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847AA" w:rsidRDefault="006539FD" w:rsidP="00CC0DF0">
      <w:pPr>
        <w:tabs>
          <w:tab w:val="left" w:pos="0"/>
        </w:tabs>
        <w:jc w:val="center"/>
        <w:rPr>
          <w:b/>
        </w:rPr>
      </w:pPr>
      <w:r w:rsidRPr="00D847AA">
        <w:rPr>
          <w:b/>
        </w:rPr>
        <w:t>AIŠKINAMASIS RAŠTAS</w:t>
      </w:r>
    </w:p>
    <w:p w14:paraId="77C4EA45" w14:textId="2B537383" w:rsidR="00B42A26" w:rsidRPr="00D847AA" w:rsidRDefault="00B47720" w:rsidP="00B42A26">
      <w:pPr>
        <w:jc w:val="center"/>
        <w:rPr>
          <w:b/>
          <w:color w:val="000000"/>
          <w:shd w:val="clear" w:color="auto" w:fill="FFFFFF"/>
        </w:rPr>
      </w:pPr>
      <w:r w:rsidRPr="00B47720">
        <w:rPr>
          <w:b/>
          <w:color w:val="000000"/>
          <w:shd w:val="clear" w:color="auto" w:fill="FFFFFF"/>
        </w:rPr>
        <w:t>DĖL PANEVĖŽIO MIESTO SAVIVALDYBĖS APLINKOSAUGOS ŠVIETIMO PROJEKTŲ RENGIMO, FINANSAVIMO IR KONTROLĖS TAISYKLIŲ PATVIRTINIMO IR SAVIVALDYBĖS TARYBOS SPRENDIMŲ PRIPAŽINIMO NETEKUSIAIS GALIOS</w:t>
      </w:r>
      <w:r w:rsidR="00D736F0" w:rsidRPr="00D847AA">
        <w:rPr>
          <w:b/>
          <w:color w:val="000000"/>
          <w:shd w:val="clear" w:color="auto" w:fill="FFFFFF"/>
        </w:rPr>
        <w:t xml:space="preserve">    </w:t>
      </w:r>
    </w:p>
    <w:p w14:paraId="188F6FFC" w14:textId="77777777" w:rsidR="00B47720" w:rsidRDefault="00B47720" w:rsidP="001352EF">
      <w:pPr>
        <w:tabs>
          <w:tab w:val="left" w:pos="0"/>
        </w:tabs>
        <w:jc w:val="center"/>
      </w:pPr>
    </w:p>
    <w:p w14:paraId="77C4EA46" w14:textId="20BD4868" w:rsidR="006539FD" w:rsidRPr="00D847AA" w:rsidRDefault="00F56BB8" w:rsidP="001352EF">
      <w:pPr>
        <w:tabs>
          <w:tab w:val="left" w:pos="0"/>
        </w:tabs>
        <w:jc w:val="center"/>
      </w:pPr>
      <w:r w:rsidRPr="00D847AA">
        <w:t>20</w:t>
      </w:r>
      <w:r w:rsidR="0078280A" w:rsidRPr="00D847AA">
        <w:t>2</w:t>
      </w:r>
      <w:r w:rsidR="00653D63" w:rsidRPr="00D847AA">
        <w:t>4</w:t>
      </w:r>
      <w:r w:rsidRPr="00D847AA">
        <w:t xml:space="preserve"> m. </w:t>
      </w:r>
      <w:r w:rsidR="005A399E" w:rsidRPr="00D847AA">
        <w:t>gruodžio 5</w:t>
      </w:r>
      <w:r w:rsidR="00D736F0" w:rsidRPr="00D847AA">
        <w:t xml:space="preserve"> </w:t>
      </w:r>
      <w:r w:rsidR="0021258E" w:rsidRPr="00D847AA">
        <w:t xml:space="preserve"> </w:t>
      </w:r>
      <w:r w:rsidRPr="00D847AA">
        <w:t>d.</w:t>
      </w:r>
    </w:p>
    <w:p w14:paraId="77C4EA47" w14:textId="77777777" w:rsidR="006539FD" w:rsidRPr="00D847AA" w:rsidRDefault="006539FD" w:rsidP="00D16C29">
      <w:pPr>
        <w:tabs>
          <w:tab w:val="left" w:pos="0"/>
        </w:tabs>
        <w:jc w:val="center"/>
      </w:pPr>
      <w:r w:rsidRPr="00D847AA">
        <w:t>Panevėžys</w:t>
      </w:r>
    </w:p>
    <w:p w14:paraId="185E7319" w14:textId="77777777" w:rsidR="00AA299B" w:rsidRPr="00D847AA" w:rsidRDefault="00AA299B" w:rsidP="00D16C29">
      <w:pPr>
        <w:tabs>
          <w:tab w:val="left" w:pos="0"/>
        </w:tabs>
        <w:jc w:val="center"/>
      </w:pPr>
    </w:p>
    <w:p w14:paraId="77C4EA48" w14:textId="77777777" w:rsidR="00B06BEE" w:rsidRPr="00D847AA" w:rsidRDefault="00B06BEE" w:rsidP="00D16C29">
      <w:pPr>
        <w:tabs>
          <w:tab w:val="left" w:pos="0"/>
        </w:tabs>
        <w:jc w:val="center"/>
      </w:pPr>
    </w:p>
    <w:p w14:paraId="77C4EA49" w14:textId="35173034" w:rsidR="0059465A" w:rsidRPr="00D847AA" w:rsidRDefault="00D16C29" w:rsidP="00D16C29">
      <w:pPr>
        <w:pStyle w:val="Sraopastraipa"/>
        <w:numPr>
          <w:ilvl w:val="0"/>
          <w:numId w:val="4"/>
        </w:numPr>
        <w:tabs>
          <w:tab w:val="left" w:pos="142"/>
        </w:tabs>
        <w:ind w:left="0" w:hanging="284"/>
        <w:jc w:val="both"/>
        <w:rPr>
          <w:rFonts w:ascii="Times New Roman" w:hAnsi="Times New Roman" w:cs="Times New Roman"/>
          <w:sz w:val="24"/>
          <w:szCs w:val="24"/>
        </w:rPr>
      </w:pPr>
      <w:r w:rsidRPr="00D847AA">
        <w:rPr>
          <w:rFonts w:ascii="Times New Roman" w:hAnsi="Times New Roman" w:cs="Times New Roman"/>
          <w:b/>
          <w:sz w:val="24"/>
          <w:szCs w:val="24"/>
        </w:rPr>
        <w:t>S</w:t>
      </w:r>
      <w:r w:rsidR="00D736F0" w:rsidRPr="00D847AA">
        <w:rPr>
          <w:rFonts w:ascii="Times New Roman" w:hAnsi="Times New Roman" w:cs="Times New Roman"/>
          <w:b/>
          <w:sz w:val="24"/>
          <w:szCs w:val="24"/>
        </w:rPr>
        <w:t>prendimo projekto tikslai ir uždaviniai</w:t>
      </w:r>
      <w:r w:rsidR="00E53864" w:rsidRPr="00D847AA">
        <w:rPr>
          <w:rFonts w:ascii="Times New Roman" w:hAnsi="Times New Roman" w:cs="Times New Roman"/>
          <w:b/>
          <w:sz w:val="24"/>
          <w:szCs w:val="24"/>
        </w:rPr>
        <w:t>:</w:t>
      </w:r>
      <w:r w:rsidR="00E53864" w:rsidRPr="00D847AA">
        <w:rPr>
          <w:rFonts w:ascii="Times New Roman" w:hAnsi="Times New Roman" w:cs="Times New Roman"/>
          <w:sz w:val="24"/>
          <w:szCs w:val="24"/>
        </w:rPr>
        <w:t xml:space="preserve"> </w:t>
      </w:r>
    </w:p>
    <w:p w14:paraId="76F01C69" w14:textId="77777777" w:rsidR="005A399E" w:rsidRPr="00D847AA" w:rsidRDefault="005A399E" w:rsidP="00E64C93">
      <w:pPr>
        <w:tabs>
          <w:tab w:val="left" w:pos="0"/>
        </w:tabs>
        <w:ind w:firstLine="567"/>
        <w:jc w:val="both"/>
      </w:pPr>
      <w:r w:rsidRPr="00D847AA">
        <w:t>Panevėžio miesto savivaldybės taryba 2016 m.  spalio 26 d. sprendimu Nr. 1-328 patvirtino Panevėžio miesto savivaldybės aplinkosaugos švietimo projektų rengimo, finansavimo ir kontrolės taisykles, Paraiškos dalyvauti Panevėžio miesto savivaldybės aplinkosaugos švietimo projektų finansavimo konkurse formą, Panevėžio miesto savivaldybės aplinkosaugos švietimo projekto įgyvendinimo ataskaitos  formą, Panevėžio miesto savivaldybės aplinkosaugos švietimo projekto vertinimo anketos formą.  Pakeista tvarka ir vertinimo kriterijai padės geriau įvertinti projektus ir skirti finansavimą.</w:t>
      </w:r>
    </w:p>
    <w:p w14:paraId="51CD1D5B" w14:textId="77777777" w:rsidR="00AA299B" w:rsidRPr="00D847AA" w:rsidRDefault="00AA299B" w:rsidP="00D16C29">
      <w:pPr>
        <w:tabs>
          <w:tab w:val="left" w:pos="0"/>
        </w:tabs>
        <w:ind w:firstLine="720"/>
        <w:jc w:val="both"/>
      </w:pPr>
    </w:p>
    <w:p w14:paraId="77C4EA4B" w14:textId="324631F6" w:rsidR="0059465A" w:rsidRPr="00D847AA" w:rsidRDefault="00D736F0" w:rsidP="00D16C29">
      <w:pPr>
        <w:pStyle w:val="Sraopastraipa"/>
        <w:numPr>
          <w:ilvl w:val="0"/>
          <w:numId w:val="4"/>
        </w:numPr>
        <w:tabs>
          <w:tab w:val="left" w:pos="0"/>
        </w:tabs>
        <w:ind w:left="-426" w:firstLine="142"/>
        <w:jc w:val="both"/>
        <w:rPr>
          <w:rFonts w:ascii="Times New Roman" w:hAnsi="Times New Roman" w:cs="Times New Roman"/>
          <w:sz w:val="24"/>
          <w:szCs w:val="24"/>
        </w:rPr>
      </w:pPr>
      <w:r w:rsidRPr="00D847AA">
        <w:rPr>
          <w:rFonts w:ascii="Times New Roman" w:hAnsi="Times New Roman" w:cs="Times New Roman"/>
          <w:b/>
          <w:bCs/>
          <w:sz w:val="24"/>
          <w:szCs w:val="24"/>
        </w:rPr>
        <w:t>Siūlomos teisinio reguliavimo nuostatos, laukiami rezultatai</w:t>
      </w:r>
      <w:r w:rsidR="00D83A57" w:rsidRPr="00D847AA">
        <w:rPr>
          <w:rFonts w:ascii="Times New Roman" w:hAnsi="Times New Roman" w:cs="Times New Roman"/>
          <w:b/>
          <w:bCs/>
          <w:sz w:val="24"/>
          <w:szCs w:val="24"/>
        </w:rPr>
        <w:t>:</w:t>
      </w:r>
      <w:r w:rsidR="00D83A57" w:rsidRPr="00D847AA">
        <w:rPr>
          <w:rFonts w:ascii="Times New Roman" w:hAnsi="Times New Roman" w:cs="Times New Roman"/>
          <w:sz w:val="24"/>
          <w:szCs w:val="24"/>
        </w:rPr>
        <w:t xml:space="preserve"> </w:t>
      </w:r>
    </w:p>
    <w:p w14:paraId="522E10A0" w14:textId="77777777" w:rsidR="000C399D" w:rsidRDefault="00DB51F8" w:rsidP="000C399D">
      <w:pPr>
        <w:ind w:firstLine="360"/>
        <w:jc w:val="both"/>
      </w:pPr>
      <w:r w:rsidRPr="00D847AA">
        <w:t xml:space="preserve">      </w:t>
      </w:r>
      <w:r w:rsidR="00CB630B" w:rsidRPr="00D847AA">
        <w:t xml:space="preserve">Parengtas naujas Tarybos sprendimo projektas dėl Panevėžio miesto savivaldybės aplinkosaugos švietimo projektų rengimo, finansavimo ir kontrolės taisyklių pakeitimo, kuriame ištaisytos korektūros klaidos, susijusios su priedų pavadinimais. </w:t>
      </w:r>
      <w:r w:rsidRPr="00D847AA">
        <w:t>Atsižvelgiant į teisės aktų pasikeitimus, audito rekomendacijas, pakeista paraiškų finansavimo konkurso organizavimo tvarka, paraiškų teikimo ir vertinimo tvarka ir vertinimo kriterijai. Pakeistos paraiškos ir ataskaitos formos.</w:t>
      </w:r>
      <w:r w:rsidRPr="00D847AA">
        <w:rPr>
          <w:rFonts w:eastAsia="NSimSun"/>
          <w:kern w:val="2"/>
          <w:lang w:eastAsia="zh-CN" w:bidi="hi-IN"/>
        </w:rPr>
        <w:t xml:space="preserve"> Aplinkosaugos švietimo projektų rengimo finansavimo ir kontrolės taisyklės</w:t>
      </w:r>
      <w:r w:rsidR="00CB630B" w:rsidRPr="00D847AA">
        <w:rPr>
          <w:rFonts w:eastAsia="NSimSun"/>
          <w:kern w:val="2"/>
          <w:lang w:eastAsia="zh-CN" w:bidi="hi-IN"/>
        </w:rPr>
        <w:t xml:space="preserve"> </w:t>
      </w:r>
      <w:r w:rsidRPr="00D847AA">
        <w:rPr>
          <w:rFonts w:eastAsia="NSimSun"/>
          <w:kern w:val="2"/>
          <w:lang w:eastAsia="zh-CN" w:bidi="hi-IN"/>
        </w:rPr>
        <w:t xml:space="preserve">reglamentuoja aplinkosauginio švietimo projektų finansavimo konkurso organizavimo tvarką, tikslus bei principus, reikalavimus projektų paraiškoms, projektų paraiškų teikimo ir jų vertinimo tvarką, biudžeto lėšų skyrimo ir atsiskaitymo už jų panaudojimą tvarką, projektų įgyvendinimo kontrolę bei atsakomybės ir ginčų sprendimo tvarką. </w:t>
      </w:r>
      <w:r w:rsidRPr="00D847AA">
        <w:t>Pakeista tvarka ir vertinimo kriterijai padės geriau įvertinti projektus ir skirti finansavimą.</w:t>
      </w:r>
    </w:p>
    <w:p w14:paraId="3FB5D182" w14:textId="44590BDD" w:rsidR="00B40295" w:rsidRDefault="000C399D" w:rsidP="00B40295">
      <w:pPr>
        <w:ind w:firstLine="360"/>
        <w:jc w:val="both"/>
        <w:rPr>
          <w:rFonts w:eastAsia="NSimSun"/>
          <w:kern w:val="2"/>
          <w:lang w:eastAsia="zh-CN" w:bidi="hi-IN"/>
        </w:rPr>
      </w:pPr>
      <w:r>
        <w:t xml:space="preserve">    </w:t>
      </w:r>
      <w:r w:rsidR="00DB51F8" w:rsidRPr="00D847AA">
        <w:t xml:space="preserve"> </w:t>
      </w:r>
      <w:r w:rsidR="00B40295" w:rsidRPr="00F80B3F">
        <w:rPr>
          <w:rFonts w:eastAsia="NSimSun"/>
          <w:kern w:val="2"/>
          <w:lang w:eastAsia="zh-CN" w:bidi="hi-IN"/>
        </w:rPr>
        <w:t xml:space="preserve">Patvirtinus </w:t>
      </w:r>
      <w:r w:rsidR="00B40295">
        <w:rPr>
          <w:rFonts w:eastAsia="NSimSun"/>
          <w:kern w:val="2"/>
          <w:lang w:eastAsia="zh-CN" w:bidi="hi-IN"/>
        </w:rPr>
        <w:t>parengtą</w:t>
      </w:r>
      <w:r w:rsidR="00B40295" w:rsidRPr="00F80B3F">
        <w:rPr>
          <w:rFonts w:eastAsia="NSimSun"/>
          <w:kern w:val="2"/>
          <w:lang w:eastAsia="zh-CN" w:bidi="hi-IN"/>
        </w:rPr>
        <w:t xml:space="preserve"> Panevėžio miesto savivaldybės tarybos sprendimo projektą </w:t>
      </w:r>
      <w:r>
        <w:rPr>
          <w:bCs/>
          <w:color w:val="000000"/>
          <w:shd w:val="clear" w:color="auto" w:fill="FFFFFF"/>
        </w:rPr>
        <w:t>„D</w:t>
      </w:r>
      <w:r w:rsidRPr="000C399D">
        <w:rPr>
          <w:bCs/>
          <w:color w:val="000000"/>
          <w:shd w:val="clear" w:color="auto" w:fill="FFFFFF"/>
        </w:rPr>
        <w:t xml:space="preserve">ėl </w:t>
      </w:r>
      <w:r w:rsidRPr="000C399D">
        <w:rPr>
          <w:bCs/>
        </w:rPr>
        <w:t>savivaldybės aplinkosaugos švietimo projektų rengimo, finansavimo ir kontrolės taisyklių patvirtinimo ir savivaldybės tarybos sprendimų pripažinimo netekusiais galios</w:t>
      </w:r>
      <w:r>
        <w:rPr>
          <w:bCs/>
        </w:rPr>
        <w:t xml:space="preserve">“ </w:t>
      </w:r>
      <w:r w:rsidR="00B40295" w:rsidRPr="00F80B3F">
        <w:rPr>
          <w:rFonts w:eastAsia="NSimSun"/>
          <w:kern w:val="2"/>
          <w:lang w:eastAsia="zh-CN" w:bidi="hi-IN"/>
        </w:rPr>
        <w:t xml:space="preserve">teisės aktas bus paskelbtas elektroniniame Teisės aktų registre </w:t>
      </w:r>
      <w:r w:rsidR="00B40295">
        <w:rPr>
          <w:rFonts w:eastAsia="NSimSun"/>
          <w:kern w:val="2"/>
          <w:lang w:eastAsia="zh-CN" w:bidi="hi-IN"/>
        </w:rPr>
        <w:t xml:space="preserve">(e-TAR) </w:t>
      </w:r>
      <w:r w:rsidR="00B40295" w:rsidRPr="00F80B3F">
        <w:rPr>
          <w:rFonts w:eastAsia="NSimSun"/>
          <w:kern w:val="2"/>
          <w:lang w:eastAsia="zh-CN" w:bidi="hi-IN"/>
        </w:rPr>
        <w:t>ir įsigalios kitą dieną po oficialaus paskelbimo.</w:t>
      </w:r>
    </w:p>
    <w:p w14:paraId="7759E7B4" w14:textId="5B511C64" w:rsidR="00DB51F8" w:rsidRPr="00D847AA" w:rsidRDefault="00DB51F8" w:rsidP="00D16C29">
      <w:pPr>
        <w:pStyle w:val="Pagrindinistekstas"/>
        <w:tabs>
          <w:tab w:val="left" w:pos="0"/>
        </w:tabs>
        <w:spacing w:line="240" w:lineRule="auto"/>
        <w:ind w:firstLine="851"/>
        <w:rPr>
          <w:szCs w:val="24"/>
        </w:rPr>
      </w:pPr>
    </w:p>
    <w:p w14:paraId="77C4EA4D" w14:textId="5C9C6E4D" w:rsidR="00D83A57" w:rsidRPr="00D847AA" w:rsidRDefault="00D736F0" w:rsidP="00D16C29">
      <w:pPr>
        <w:pStyle w:val="Sraopastraipa"/>
        <w:numPr>
          <w:ilvl w:val="0"/>
          <w:numId w:val="4"/>
        </w:numPr>
        <w:tabs>
          <w:tab w:val="left" w:pos="0"/>
        </w:tabs>
        <w:ind w:left="-284" w:firstLine="0"/>
        <w:jc w:val="both"/>
        <w:rPr>
          <w:rFonts w:ascii="Times New Roman" w:hAnsi="Times New Roman" w:cs="Times New Roman"/>
          <w:sz w:val="24"/>
          <w:szCs w:val="24"/>
        </w:rPr>
      </w:pPr>
      <w:r w:rsidRPr="00D847AA">
        <w:rPr>
          <w:rFonts w:ascii="Times New Roman" w:hAnsi="Times New Roman" w:cs="Times New Roman"/>
          <w:b/>
          <w:bCs/>
          <w:sz w:val="24"/>
          <w:szCs w:val="24"/>
        </w:rPr>
        <w:t>Lėšų poreikis ir šaltiniai</w:t>
      </w:r>
      <w:r w:rsidR="00D83A57" w:rsidRPr="00D847AA">
        <w:rPr>
          <w:rFonts w:ascii="Times New Roman" w:hAnsi="Times New Roman" w:cs="Times New Roman"/>
          <w:b/>
          <w:bCs/>
          <w:sz w:val="24"/>
          <w:szCs w:val="24"/>
        </w:rPr>
        <w:t>:</w:t>
      </w:r>
      <w:r w:rsidR="00D83A57" w:rsidRPr="00D847AA">
        <w:rPr>
          <w:rFonts w:ascii="Times New Roman" w:hAnsi="Times New Roman" w:cs="Times New Roman"/>
          <w:sz w:val="24"/>
          <w:szCs w:val="24"/>
        </w:rPr>
        <w:t xml:space="preserve"> </w:t>
      </w:r>
    </w:p>
    <w:p w14:paraId="4CC9A226" w14:textId="198259ED" w:rsidR="007A0D72" w:rsidRPr="00D847AA" w:rsidRDefault="007A0D72" w:rsidP="007A0D72">
      <w:pPr>
        <w:ind w:firstLine="567"/>
        <w:jc w:val="both"/>
        <w:rPr>
          <w:rFonts w:eastAsia="NSimSun"/>
          <w:color w:val="000000"/>
          <w:kern w:val="2"/>
          <w:lang w:eastAsia="ar-SA" w:bidi="hi-IN"/>
        </w:rPr>
      </w:pPr>
      <w:r w:rsidRPr="00D847AA">
        <w:rPr>
          <w:rFonts w:eastAsia="NSimSun"/>
          <w:color w:val="000000"/>
          <w:kern w:val="2"/>
          <w:shd w:val="clear" w:color="auto" w:fill="FFFFFF"/>
          <w:lang w:eastAsia="zh-CN" w:bidi="hi-IN"/>
        </w:rPr>
        <w:t xml:space="preserve">Lėšos </w:t>
      </w:r>
      <w:r w:rsidR="000C399D">
        <w:rPr>
          <w:rFonts w:eastAsia="NSimSun"/>
          <w:color w:val="000000"/>
          <w:kern w:val="2"/>
          <w:shd w:val="clear" w:color="auto" w:fill="FFFFFF"/>
          <w:lang w:eastAsia="zh-CN" w:bidi="hi-IN"/>
        </w:rPr>
        <w:t>projektams finansuoti</w:t>
      </w:r>
      <w:r w:rsidRPr="00D847AA">
        <w:rPr>
          <w:rFonts w:eastAsia="NSimSun"/>
          <w:color w:val="000000"/>
          <w:kern w:val="2"/>
          <w:shd w:val="clear" w:color="auto" w:fill="FFFFFF"/>
          <w:lang w:eastAsia="zh-CN" w:bidi="hi-IN"/>
        </w:rPr>
        <w:t xml:space="preserve"> numatomos Savivaldybės biudžete </w:t>
      </w:r>
      <w:r w:rsidRPr="00D847AA">
        <w:rPr>
          <w:rFonts w:eastAsia="NSimSun"/>
          <w:color w:val="000000"/>
          <w:kern w:val="2"/>
          <w:lang w:eastAsia="ar-SA" w:bidi="hi-IN"/>
        </w:rPr>
        <w:t xml:space="preserve">ir priklauso nuo einamųjų metų </w:t>
      </w:r>
      <w:r w:rsidRPr="00D847AA">
        <w:rPr>
          <w:rFonts w:eastAsia="NSimSun"/>
          <w:kern w:val="2"/>
          <w:lang w:eastAsia="ar-SA" w:bidi="hi-IN"/>
        </w:rPr>
        <w:t xml:space="preserve">Savivaldybės aplinkos apsaugos rėmimo specialiosios programos </w:t>
      </w:r>
      <w:r w:rsidRPr="00D847AA">
        <w:rPr>
          <w:rFonts w:eastAsia="NSimSun"/>
          <w:color w:val="000000"/>
          <w:kern w:val="2"/>
          <w:lang w:eastAsia="ar-SA" w:bidi="hi-IN"/>
        </w:rPr>
        <w:t>lėšų.</w:t>
      </w:r>
    </w:p>
    <w:p w14:paraId="7F8EAF2C" w14:textId="77777777" w:rsidR="007A0D72" w:rsidRPr="00D847AA" w:rsidRDefault="007A0D72" w:rsidP="007A0D72">
      <w:pPr>
        <w:ind w:firstLine="567"/>
        <w:jc w:val="both"/>
        <w:rPr>
          <w:rFonts w:eastAsia="NSimSun"/>
          <w:color w:val="000000"/>
          <w:kern w:val="2"/>
          <w:lang w:eastAsia="ar-SA" w:bidi="hi-IN"/>
        </w:rPr>
      </w:pPr>
    </w:p>
    <w:p w14:paraId="444AEEDD" w14:textId="698698C1" w:rsidR="00DE6F9B" w:rsidRPr="00D847AA" w:rsidRDefault="00D736F0" w:rsidP="00D16C29">
      <w:pPr>
        <w:pStyle w:val="Sraopastraipa"/>
        <w:numPr>
          <w:ilvl w:val="0"/>
          <w:numId w:val="4"/>
        </w:numPr>
        <w:tabs>
          <w:tab w:val="left" w:pos="0"/>
        </w:tabs>
        <w:ind w:left="0" w:hanging="284"/>
        <w:jc w:val="both"/>
        <w:rPr>
          <w:rFonts w:ascii="Times New Roman" w:hAnsi="Times New Roman" w:cs="Times New Roman"/>
          <w:b/>
          <w:sz w:val="24"/>
          <w:szCs w:val="24"/>
        </w:rPr>
      </w:pPr>
      <w:r w:rsidRPr="00D847AA">
        <w:rPr>
          <w:rFonts w:ascii="Times New Roman" w:hAnsi="Times New Roman" w:cs="Times New Roman"/>
          <w:b/>
          <w:bCs/>
          <w:sz w:val="24"/>
          <w:szCs w:val="24"/>
        </w:rPr>
        <w:t>Sprendimui priimti reikalingi pagrindimai, skaičiavimai ar paaiškinimai</w:t>
      </w:r>
      <w:r w:rsidR="00D83A57" w:rsidRPr="00D847AA">
        <w:rPr>
          <w:rFonts w:ascii="Times New Roman" w:hAnsi="Times New Roman" w:cs="Times New Roman"/>
          <w:b/>
          <w:bCs/>
          <w:sz w:val="24"/>
          <w:szCs w:val="24"/>
        </w:rPr>
        <w:t>:</w:t>
      </w:r>
      <w:r w:rsidR="00D83A57" w:rsidRPr="00D847AA">
        <w:rPr>
          <w:rFonts w:ascii="Times New Roman" w:hAnsi="Times New Roman" w:cs="Times New Roman"/>
          <w:b/>
          <w:sz w:val="24"/>
          <w:szCs w:val="24"/>
        </w:rPr>
        <w:t xml:space="preserve"> </w:t>
      </w:r>
    </w:p>
    <w:p w14:paraId="69A6333B" w14:textId="457F50DF" w:rsidR="00AA299B" w:rsidRPr="00D847AA" w:rsidRDefault="003418E7" w:rsidP="00E64C93">
      <w:pPr>
        <w:tabs>
          <w:tab w:val="left" w:pos="0"/>
        </w:tabs>
        <w:ind w:firstLine="567"/>
        <w:jc w:val="both"/>
        <w:rPr>
          <w:bCs/>
        </w:rPr>
      </w:pPr>
      <w:r w:rsidRPr="00D847AA">
        <w:rPr>
          <w:bCs/>
        </w:rPr>
        <w:t>Nėra.</w:t>
      </w:r>
    </w:p>
    <w:p w14:paraId="434DDDA3" w14:textId="77777777" w:rsidR="002D78CF" w:rsidRPr="002D78CF" w:rsidRDefault="002D78CF" w:rsidP="002D78CF">
      <w:pPr>
        <w:tabs>
          <w:tab w:val="left" w:pos="0"/>
        </w:tabs>
        <w:ind w:left="720"/>
        <w:jc w:val="both"/>
      </w:pPr>
    </w:p>
    <w:p w14:paraId="77C4EA57" w14:textId="7BE9617C" w:rsidR="00434584" w:rsidRPr="00D847AA" w:rsidRDefault="0013232F" w:rsidP="0013232F">
      <w:pPr>
        <w:pStyle w:val="Sraopastraipa"/>
        <w:numPr>
          <w:ilvl w:val="0"/>
          <w:numId w:val="4"/>
        </w:numPr>
        <w:tabs>
          <w:tab w:val="left" w:pos="0"/>
        </w:tabs>
        <w:ind w:left="-284" w:firstLine="0"/>
        <w:jc w:val="both"/>
        <w:rPr>
          <w:rFonts w:ascii="Times New Roman" w:hAnsi="Times New Roman" w:cs="Times New Roman"/>
          <w:sz w:val="24"/>
          <w:szCs w:val="24"/>
        </w:rPr>
      </w:pPr>
      <w:r w:rsidRPr="00D847AA">
        <w:rPr>
          <w:rFonts w:ascii="Times New Roman" w:hAnsi="Times New Roman" w:cs="Times New Roman"/>
          <w:b/>
          <w:sz w:val="24"/>
          <w:szCs w:val="24"/>
        </w:rPr>
        <w:t xml:space="preserve"> </w:t>
      </w:r>
      <w:r w:rsidR="00D83A57" w:rsidRPr="00D847AA">
        <w:rPr>
          <w:rFonts w:ascii="Times New Roman" w:hAnsi="Times New Roman" w:cs="Times New Roman"/>
          <w:b/>
          <w:sz w:val="24"/>
          <w:szCs w:val="24"/>
        </w:rPr>
        <w:t>Kieno iniciatyva parengtas sprendimo projektas:</w:t>
      </w:r>
      <w:r w:rsidR="00D83A57" w:rsidRPr="00D847AA">
        <w:rPr>
          <w:rFonts w:ascii="Times New Roman" w:hAnsi="Times New Roman" w:cs="Times New Roman"/>
          <w:sz w:val="24"/>
          <w:szCs w:val="24"/>
        </w:rPr>
        <w:t xml:space="preserve"> </w:t>
      </w:r>
    </w:p>
    <w:p w14:paraId="3AC9146B" w14:textId="63088393" w:rsidR="00371CAA" w:rsidRPr="00D847AA" w:rsidRDefault="00E64C93" w:rsidP="00E64C93">
      <w:pPr>
        <w:ind w:left="567" w:hanging="567"/>
        <w:jc w:val="both"/>
      </w:pPr>
      <w:r w:rsidRPr="00D847AA">
        <w:t xml:space="preserve">       </w:t>
      </w:r>
      <w:r w:rsidR="00371CAA" w:rsidRPr="00D847AA">
        <w:t>Tarybos sprendimo projektas parengtas Miesto infrastruktūros skyriaus iniciatyva.</w:t>
      </w:r>
    </w:p>
    <w:p w14:paraId="6C05EFB0" w14:textId="77777777" w:rsidR="00371CAA" w:rsidRDefault="00371CAA" w:rsidP="00D16C29">
      <w:pPr>
        <w:tabs>
          <w:tab w:val="left" w:pos="0"/>
        </w:tabs>
        <w:ind w:hanging="284"/>
        <w:jc w:val="both"/>
      </w:pPr>
    </w:p>
    <w:p w14:paraId="49AFA20B" w14:textId="77777777" w:rsidR="00F547B5" w:rsidRPr="00D847AA" w:rsidRDefault="00F547B5" w:rsidP="00D16C29">
      <w:pPr>
        <w:tabs>
          <w:tab w:val="left" w:pos="0"/>
        </w:tabs>
        <w:ind w:hanging="284"/>
        <w:jc w:val="both"/>
      </w:pPr>
    </w:p>
    <w:p w14:paraId="77C4EA59" w14:textId="2BE97D01" w:rsidR="0076256E" w:rsidRPr="00D847AA" w:rsidRDefault="00074A3F" w:rsidP="005B70F3">
      <w:pPr>
        <w:jc w:val="both"/>
      </w:pPr>
      <w:r w:rsidRPr="00D847AA">
        <w:t xml:space="preserve">Miesto infrastruktūros skyriaus vyriausioji specialistė    </w:t>
      </w:r>
      <w:r w:rsidRPr="00D847AA">
        <w:tab/>
      </w:r>
      <w:r w:rsidRPr="00D847AA">
        <w:tab/>
        <w:t xml:space="preserve">     Ona Verikienė  </w:t>
      </w:r>
    </w:p>
    <w:sectPr w:rsidR="0076256E" w:rsidRPr="00D847A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21B43" w14:textId="77777777" w:rsidR="00CF55A3" w:rsidRDefault="00CF55A3" w:rsidP="00A52524">
      <w:r>
        <w:separator/>
      </w:r>
    </w:p>
  </w:endnote>
  <w:endnote w:type="continuationSeparator" w:id="0">
    <w:p w14:paraId="40E7423A" w14:textId="77777777" w:rsidR="00CF55A3" w:rsidRDefault="00CF55A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2E05F" w14:textId="77777777" w:rsidR="00CF55A3" w:rsidRDefault="00CF55A3" w:rsidP="00A52524">
      <w:r>
        <w:separator/>
      </w:r>
    </w:p>
  </w:footnote>
  <w:footnote w:type="continuationSeparator" w:id="0">
    <w:p w14:paraId="13C7BF74" w14:textId="77777777" w:rsidR="00CF55A3" w:rsidRDefault="00CF55A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24C0F"/>
    <w:multiLevelType w:val="hybridMultilevel"/>
    <w:tmpl w:val="E25A4668"/>
    <w:lvl w:ilvl="0" w:tplc="50DEDD6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3"/>
  </w:num>
  <w:num w:numId="4" w16cid:durableId="195802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67E2"/>
    <w:rsid w:val="0003001F"/>
    <w:rsid w:val="0004567B"/>
    <w:rsid w:val="00047414"/>
    <w:rsid w:val="000614CD"/>
    <w:rsid w:val="0006183E"/>
    <w:rsid w:val="00066E6B"/>
    <w:rsid w:val="00066EF6"/>
    <w:rsid w:val="00070FD7"/>
    <w:rsid w:val="00074A3F"/>
    <w:rsid w:val="00081D67"/>
    <w:rsid w:val="000913B9"/>
    <w:rsid w:val="000A1061"/>
    <w:rsid w:val="000C3941"/>
    <w:rsid w:val="000C399D"/>
    <w:rsid w:val="000D4A32"/>
    <w:rsid w:val="000E2F3E"/>
    <w:rsid w:val="000F47FD"/>
    <w:rsid w:val="00104049"/>
    <w:rsid w:val="00114AEB"/>
    <w:rsid w:val="00117E43"/>
    <w:rsid w:val="0013232F"/>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1F6B38"/>
    <w:rsid w:val="00201025"/>
    <w:rsid w:val="00202B76"/>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96131"/>
    <w:rsid w:val="002A3891"/>
    <w:rsid w:val="002A73A9"/>
    <w:rsid w:val="002B3A6A"/>
    <w:rsid w:val="002B502F"/>
    <w:rsid w:val="002B772E"/>
    <w:rsid w:val="002D7495"/>
    <w:rsid w:val="002D78CF"/>
    <w:rsid w:val="002E1C63"/>
    <w:rsid w:val="002F02BD"/>
    <w:rsid w:val="002F294E"/>
    <w:rsid w:val="003167E2"/>
    <w:rsid w:val="003301AE"/>
    <w:rsid w:val="003418E7"/>
    <w:rsid w:val="00344628"/>
    <w:rsid w:val="00370AF3"/>
    <w:rsid w:val="00371CAA"/>
    <w:rsid w:val="0037426A"/>
    <w:rsid w:val="003762B9"/>
    <w:rsid w:val="003854E9"/>
    <w:rsid w:val="003B3161"/>
    <w:rsid w:val="003B3767"/>
    <w:rsid w:val="003B6813"/>
    <w:rsid w:val="003B69B1"/>
    <w:rsid w:val="003C36C1"/>
    <w:rsid w:val="003D09E9"/>
    <w:rsid w:val="003D3883"/>
    <w:rsid w:val="003D3B6D"/>
    <w:rsid w:val="003D6483"/>
    <w:rsid w:val="003E23AE"/>
    <w:rsid w:val="003E3032"/>
    <w:rsid w:val="004022A3"/>
    <w:rsid w:val="00404560"/>
    <w:rsid w:val="00413ACE"/>
    <w:rsid w:val="00421857"/>
    <w:rsid w:val="00434584"/>
    <w:rsid w:val="00441287"/>
    <w:rsid w:val="00450256"/>
    <w:rsid w:val="00450C94"/>
    <w:rsid w:val="00462829"/>
    <w:rsid w:val="00472ABE"/>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82E8B"/>
    <w:rsid w:val="0059465A"/>
    <w:rsid w:val="005A2B5B"/>
    <w:rsid w:val="005A399E"/>
    <w:rsid w:val="005B0280"/>
    <w:rsid w:val="005B5240"/>
    <w:rsid w:val="005B707F"/>
    <w:rsid w:val="005B70F3"/>
    <w:rsid w:val="005C0E53"/>
    <w:rsid w:val="005C414B"/>
    <w:rsid w:val="005C4A05"/>
    <w:rsid w:val="005D32BB"/>
    <w:rsid w:val="005E3704"/>
    <w:rsid w:val="005E7F51"/>
    <w:rsid w:val="00611224"/>
    <w:rsid w:val="0061607E"/>
    <w:rsid w:val="00616B3D"/>
    <w:rsid w:val="0061776C"/>
    <w:rsid w:val="00624480"/>
    <w:rsid w:val="00626CE6"/>
    <w:rsid w:val="00644363"/>
    <w:rsid w:val="00647385"/>
    <w:rsid w:val="00650932"/>
    <w:rsid w:val="006539FD"/>
    <w:rsid w:val="00653D63"/>
    <w:rsid w:val="00670701"/>
    <w:rsid w:val="00683C22"/>
    <w:rsid w:val="0068563B"/>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0D72"/>
    <w:rsid w:val="007A163E"/>
    <w:rsid w:val="007A3BDE"/>
    <w:rsid w:val="007C601B"/>
    <w:rsid w:val="007D0623"/>
    <w:rsid w:val="007D0BE7"/>
    <w:rsid w:val="007D7B8A"/>
    <w:rsid w:val="007E47C9"/>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56E45"/>
    <w:rsid w:val="00964813"/>
    <w:rsid w:val="00965126"/>
    <w:rsid w:val="0097074B"/>
    <w:rsid w:val="00994919"/>
    <w:rsid w:val="009A020D"/>
    <w:rsid w:val="009A5FF0"/>
    <w:rsid w:val="009B0664"/>
    <w:rsid w:val="009B4236"/>
    <w:rsid w:val="009C41D2"/>
    <w:rsid w:val="009D143C"/>
    <w:rsid w:val="009D7466"/>
    <w:rsid w:val="009E54C7"/>
    <w:rsid w:val="009E6D9A"/>
    <w:rsid w:val="009F21B3"/>
    <w:rsid w:val="009F21F7"/>
    <w:rsid w:val="00A00395"/>
    <w:rsid w:val="00A11261"/>
    <w:rsid w:val="00A202DC"/>
    <w:rsid w:val="00A26F16"/>
    <w:rsid w:val="00A30713"/>
    <w:rsid w:val="00A32CC5"/>
    <w:rsid w:val="00A51CC9"/>
    <w:rsid w:val="00A52524"/>
    <w:rsid w:val="00A712F3"/>
    <w:rsid w:val="00A719D0"/>
    <w:rsid w:val="00A7365B"/>
    <w:rsid w:val="00A8408B"/>
    <w:rsid w:val="00A8785C"/>
    <w:rsid w:val="00A87C7C"/>
    <w:rsid w:val="00A901A7"/>
    <w:rsid w:val="00A94900"/>
    <w:rsid w:val="00A968CB"/>
    <w:rsid w:val="00AA0244"/>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0295"/>
    <w:rsid w:val="00B42A26"/>
    <w:rsid w:val="00B47720"/>
    <w:rsid w:val="00B503AA"/>
    <w:rsid w:val="00B7018C"/>
    <w:rsid w:val="00B72FC6"/>
    <w:rsid w:val="00B7349A"/>
    <w:rsid w:val="00B813E5"/>
    <w:rsid w:val="00B86A53"/>
    <w:rsid w:val="00BA1BE5"/>
    <w:rsid w:val="00BB1560"/>
    <w:rsid w:val="00BB333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667"/>
    <w:rsid w:val="00CA0399"/>
    <w:rsid w:val="00CA09B4"/>
    <w:rsid w:val="00CA0EF1"/>
    <w:rsid w:val="00CA47D8"/>
    <w:rsid w:val="00CA5474"/>
    <w:rsid w:val="00CB02C9"/>
    <w:rsid w:val="00CB630B"/>
    <w:rsid w:val="00CC0DF0"/>
    <w:rsid w:val="00CC3385"/>
    <w:rsid w:val="00CE0993"/>
    <w:rsid w:val="00CE217C"/>
    <w:rsid w:val="00CE7152"/>
    <w:rsid w:val="00CE7CE2"/>
    <w:rsid w:val="00CF451D"/>
    <w:rsid w:val="00CF55A3"/>
    <w:rsid w:val="00D16C29"/>
    <w:rsid w:val="00D174C7"/>
    <w:rsid w:val="00D21554"/>
    <w:rsid w:val="00D25E94"/>
    <w:rsid w:val="00D26D28"/>
    <w:rsid w:val="00D27DAE"/>
    <w:rsid w:val="00D432A9"/>
    <w:rsid w:val="00D536E3"/>
    <w:rsid w:val="00D56D4E"/>
    <w:rsid w:val="00D627C1"/>
    <w:rsid w:val="00D736F0"/>
    <w:rsid w:val="00D767EA"/>
    <w:rsid w:val="00D82483"/>
    <w:rsid w:val="00D83A57"/>
    <w:rsid w:val="00D847AA"/>
    <w:rsid w:val="00D872F8"/>
    <w:rsid w:val="00D93128"/>
    <w:rsid w:val="00D96B8F"/>
    <w:rsid w:val="00DA31DC"/>
    <w:rsid w:val="00DA4550"/>
    <w:rsid w:val="00DB1804"/>
    <w:rsid w:val="00DB3C73"/>
    <w:rsid w:val="00DB51F8"/>
    <w:rsid w:val="00DC1E3B"/>
    <w:rsid w:val="00DD5E70"/>
    <w:rsid w:val="00DE52C7"/>
    <w:rsid w:val="00DE6688"/>
    <w:rsid w:val="00DE6F9B"/>
    <w:rsid w:val="00E01918"/>
    <w:rsid w:val="00E129C4"/>
    <w:rsid w:val="00E15C35"/>
    <w:rsid w:val="00E34311"/>
    <w:rsid w:val="00E350BE"/>
    <w:rsid w:val="00E53864"/>
    <w:rsid w:val="00E53CC3"/>
    <w:rsid w:val="00E54BAF"/>
    <w:rsid w:val="00E57C7E"/>
    <w:rsid w:val="00E61173"/>
    <w:rsid w:val="00E624EC"/>
    <w:rsid w:val="00E64C93"/>
    <w:rsid w:val="00E74C4A"/>
    <w:rsid w:val="00E86C4C"/>
    <w:rsid w:val="00E909FE"/>
    <w:rsid w:val="00E90E21"/>
    <w:rsid w:val="00E936DD"/>
    <w:rsid w:val="00EA2E59"/>
    <w:rsid w:val="00EA6E14"/>
    <w:rsid w:val="00EB0772"/>
    <w:rsid w:val="00EB3D70"/>
    <w:rsid w:val="00EC1D0F"/>
    <w:rsid w:val="00ED0D98"/>
    <w:rsid w:val="00ED441B"/>
    <w:rsid w:val="00ED54EC"/>
    <w:rsid w:val="00ED7CF4"/>
    <w:rsid w:val="00EE06A7"/>
    <w:rsid w:val="00EF500F"/>
    <w:rsid w:val="00F2143A"/>
    <w:rsid w:val="00F547B5"/>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B51F8"/>
    <w:pPr>
      <w:spacing w:line="360" w:lineRule="auto"/>
      <w:jc w:val="both"/>
    </w:pPr>
    <w:rPr>
      <w:szCs w:val="20"/>
      <w:lang w:eastAsia="en-US"/>
    </w:rPr>
  </w:style>
  <w:style w:type="character" w:customStyle="1" w:styleId="PagrindinistekstasDiagrama">
    <w:name w:val="Pagrindinis tekstas Diagrama"/>
    <w:basedOn w:val="Numatytasispastraiposriftas"/>
    <w:link w:val="Pagrindinistekstas"/>
    <w:rsid w:val="00DB51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2481</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2024-12-09T11:36:00Z</dcterms:created>
  <dcterms:modified xsi:type="dcterms:W3CDTF">2024-12-09T11:36:00Z</dcterms:modified>
</cp:coreProperties>
</file>