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EEA2" w14:textId="77777777" w:rsidR="005C41AC" w:rsidRPr="00094607" w:rsidRDefault="001D3CB6" w:rsidP="005C41AC">
      <w:pPr>
        <w:jc w:val="center"/>
        <w:rPr>
          <w:szCs w:val="24"/>
        </w:rPr>
      </w:pPr>
      <w:r w:rsidRPr="00094607">
        <w:rPr>
          <w:noProof/>
          <w:lang w:eastAsia="lt-LT"/>
        </w:rPr>
        <w:drawing>
          <wp:inline distT="0" distB="0" distL="0" distR="0" wp14:anchorId="324EEEB6" wp14:editId="324EEEB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EEA3" w14:textId="77777777" w:rsidR="005C41AC" w:rsidRPr="00094607" w:rsidRDefault="005C41AC" w:rsidP="005C41AC">
      <w:pPr>
        <w:jc w:val="center"/>
        <w:rPr>
          <w:szCs w:val="24"/>
        </w:rPr>
      </w:pPr>
    </w:p>
    <w:p w14:paraId="324EEEA4" w14:textId="77777777" w:rsidR="0062551B" w:rsidRPr="00094607" w:rsidRDefault="0062551B" w:rsidP="005C41AC">
      <w:pPr>
        <w:jc w:val="center"/>
        <w:rPr>
          <w:b/>
          <w:sz w:val="28"/>
        </w:rPr>
      </w:pPr>
      <w:r w:rsidRPr="00094607">
        <w:rPr>
          <w:b/>
          <w:sz w:val="28"/>
        </w:rPr>
        <w:t xml:space="preserve">PANEVĖŽIO MIESTO SAVIVALDYBĖS </w:t>
      </w:r>
      <w:r w:rsidR="00A11511" w:rsidRPr="00094607">
        <w:rPr>
          <w:b/>
          <w:sz w:val="28"/>
        </w:rPr>
        <w:t>TARYBA</w:t>
      </w:r>
    </w:p>
    <w:p w14:paraId="324EEEA5" w14:textId="77777777" w:rsidR="005C41AC" w:rsidRPr="00094607" w:rsidRDefault="005C41AC" w:rsidP="00571BF3">
      <w:pPr>
        <w:keepNext/>
        <w:jc w:val="center"/>
        <w:outlineLvl w:val="1"/>
      </w:pPr>
    </w:p>
    <w:p w14:paraId="324EEEA6" w14:textId="77777777" w:rsidR="005C41AC" w:rsidRPr="00094607" w:rsidRDefault="005C41AC" w:rsidP="00571BF3">
      <w:pPr>
        <w:keepNext/>
        <w:jc w:val="center"/>
        <w:outlineLvl w:val="1"/>
      </w:pPr>
    </w:p>
    <w:p w14:paraId="324EEEA7" w14:textId="77777777" w:rsidR="0062551B" w:rsidRPr="00094607" w:rsidRDefault="00A11511" w:rsidP="00571BF3">
      <w:pPr>
        <w:keepNext/>
        <w:jc w:val="center"/>
        <w:outlineLvl w:val="1"/>
        <w:rPr>
          <w:b/>
        </w:rPr>
      </w:pPr>
      <w:r w:rsidRPr="00094607">
        <w:rPr>
          <w:b/>
        </w:rPr>
        <w:t>SPRENDIMAS</w:t>
      </w:r>
    </w:p>
    <w:p w14:paraId="1CC5EAA5" w14:textId="7628F2A3" w:rsidR="0005665F" w:rsidRPr="00094607" w:rsidRDefault="0005665F" w:rsidP="0005665F">
      <w:pPr>
        <w:jc w:val="center"/>
        <w:rPr>
          <w:b/>
          <w:caps/>
        </w:rPr>
      </w:pPr>
      <w:r w:rsidRPr="00094607">
        <w:rPr>
          <w:b/>
          <w:caps/>
        </w:rPr>
        <w:t>DĖL</w:t>
      </w:r>
      <w:r w:rsidR="009449F9" w:rsidRPr="00094607">
        <w:rPr>
          <w:b/>
          <w:caps/>
        </w:rPr>
        <w:t xml:space="preserve"> </w:t>
      </w:r>
      <w:r w:rsidR="009449F9" w:rsidRPr="00094607">
        <w:rPr>
          <w:b/>
          <w:szCs w:val="24"/>
        </w:rPr>
        <w:t>SAVIVALDYBĖS TARYBOS 2014 M. LAPKRIČIO 27 D. SPRENDIMO NR. 1-339 „DĖL VIEŠAME AUKCIONE PARDUODAMO PANEVĖŽIO MIESTO SAVIVALDYBĖS NEKILNOJAMOJO TURTO IR KITŲ NEKILNOJAMŲJŲ DAIKTŲ SĄRAŠO PATVIRTINIMO“</w:t>
      </w:r>
      <w:r w:rsidR="009449F9" w:rsidRPr="00094607">
        <w:rPr>
          <w:b/>
        </w:rPr>
        <w:t xml:space="preserve"> </w:t>
      </w:r>
      <w:r w:rsidRPr="00094607">
        <w:rPr>
          <w:b/>
          <w:caps/>
        </w:rPr>
        <w:t>PAKEITIMO</w:t>
      </w:r>
    </w:p>
    <w:p w14:paraId="5AFCC987" w14:textId="77777777" w:rsidR="00A553DB" w:rsidRPr="00094607" w:rsidRDefault="00A553DB" w:rsidP="003E58F0">
      <w:pPr>
        <w:jc w:val="center"/>
        <w:rPr>
          <w:rStyle w:val="Style3"/>
        </w:rPr>
      </w:pPr>
    </w:p>
    <w:p w14:paraId="324EEEAA" w14:textId="2ECC2905" w:rsidR="0062551B" w:rsidRPr="00094607" w:rsidRDefault="00D32506" w:rsidP="003E58F0">
      <w:pPr>
        <w:jc w:val="center"/>
      </w:pPr>
      <w:r w:rsidRPr="00094607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094607">
        <w:rPr>
          <w:rStyle w:val="Style3"/>
        </w:rPr>
        <w:instrText xml:space="preserve"> FORMTEXT </w:instrText>
      </w:r>
      <w:r w:rsidRPr="00094607">
        <w:rPr>
          <w:rStyle w:val="Style3"/>
        </w:rPr>
      </w:r>
      <w:r w:rsidRPr="00094607">
        <w:rPr>
          <w:rStyle w:val="Style3"/>
        </w:rPr>
        <w:fldChar w:fldCharType="separate"/>
      </w:r>
      <w:r w:rsidRPr="00094607">
        <w:rPr>
          <w:rStyle w:val="Style3"/>
        </w:rPr>
        <w:t>2025 m. sausio 14 d.</w:t>
      </w:r>
      <w:r w:rsidRPr="00094607">
        <w:rPr>
          <w:rStyle w:val="Style3"/>
        </w:rPr>
        <w:fldChar w:fldCharType="end"/>
      </w:r>
      <w:bookmarkEnd w:id="0"/>
      <w:r w:rsidR="0062551B" w:rsidRPr="00094607">
        <w:t xml:space="preserve"> Nr. </w:t>
      </w:r>
      <w:r w:rsidRPr="00094607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094607">
        <w:instrText xml:space="preserve"> FORMTEXT </w:instrText>
      </w:r>
      <w:r w:rsidRPr="00094607">
        <w:fldChar w:fldCharType="separate"/>
      </w:r>
      <w:r w:rsidRPr="00094607">
        <w:t>TSP-20</w:t>
      </w:r>
      <w:r w:rsidRPr="00094607">
        <w:fldChar w:fldCharType="end"/>
      </w:r>
      <w:bookmarkEnd w:id="1"/>
    </w:p>
    <w:p w14:paraId="324EEEAB" w14:textId="77777777" w:rsidR="0062551B" w:rsidRPr="00094607" w:rsidRDefault="0062551B" w:rsidP="00571BF3">
      <w:pPr>
        <w:keepNext/>
        <w:jc w:val="center"/>
        <w:outlineLvl w:val="2"/>
        <w:rPr>
          <w:b/>
        </w:rPr>
      </w:pPr>
      <w:r w:rsidRPr="00094607">
        <w:t>Panevėžys</w:t>
      </w:r>
    </w:p>
    <w:p w14:paraId="324EEEAC" w14:textId="36FDE93F" w:rsidR="0062551B" w:rsidRDefault="0062551B" w:rsidP="0040699B">
      <w:pPr>
        <w:jc w:val="center"/>
      </w:pPr>
    </w:p>
    <w:p w14:paraId="45E9F02D" w14:textId="77777777" w:rsidR="002D06FB" w:rsidRPr="00094607" w:rsidRDefault="002D06FB" w:rsidP="0040699B">
      <w:pPr>
        <w:jc w:val="center"/>
      </w:pPr>
    </w:p>
    <w:p w14:paraId="34C38221" w14:textId="3FC9E7C4" w:rsidR="002E4261" w:rsidRPr="00094607" w:rsidRDefault="002E4261" w:rsidP="006022C8">
      <w:pPr>
        <w:spacing w:line="360" w:lineRule="auto"/>
        <w:ind w:firstLine="851"/>
        <w:jc w:val="both"/>
        <w:rPr>
          <w:spacing w:val="60"/>
          <w:szCs w:val="24"/>
        </w:rPr>
      </w:pPr>
      <w:r w:rsidRPr="00094607">
        <w:rPr>
          <w:szCs w:val="24"/>
        </w:rPr>
        <w:t xml:space="preserve">Vadovaudamasi Lietuvos Respublikos vietos savivaldos įstatymo </w:t>
      </w:r>
      <w:r w:rsidR="00807D28">
        <w:rPr>
          <w:szCs w:val="24"/>
        </w:rPr>
        <w:t>15 straipsnio 2 dalies 19 punktu</w:t>
      </w:r>
      <w:r w:rsidRPr="00094607">
        <w:rPr>
          <w:szCs w:val="24"/>
        </w:rPr>
        <w:t>, Lietuvos Respublikos valstybės ir savivaldybių turto valdymo</w:t>
      </w:r>
      <w:r w:rsidR="006022C8" w:rsidRPr="00094607">
        <w:rPr>
          <w:szCs w:val="24"/>
        </w:rPr>
        <w:t>,</w:t>
      </w:r>
      <w:r w:rsidRPr="00094607">
        <w:rPr>
          <w:szCs w:val="24"/>
        </w:rPr>
        <w:t xml:space="preserve"> naudojimo ir disponavimo juo įstatymo</w:t>
      </w:r>
      <w:r w:rsidR="007D0CF0">
        <w:rPr>
          <w:szCs w:val="24"/>
        </w:rPr>
        <w:t xml:space="preserve"> 21 straipsnio 4 dalimi</w:t>
      </w:r>
      <w:r w:rsidRPr="00094607">
        <w:rPr>
          <w:szCs w:val="24"/>
        </w:rPr>
        <w:t xml:space="preserve"> </w:t>
      </w:r>
      <w:r w:rsidR="007D0CF0">
        <w:rPr>
          <w:szCs w:val="24"/>
        </w:rPr>
        <w:t xml:space="preserve">ir </w:t>
      </w:r>
      <w:r w:rsidRPr="00094607">
        <w:rPr>
          <w:szCs w:val="24"/>
        </w:rPr>
        <w:t>27 straipsnio 1 dalies 5 punktu, Viešame aukcione parduodamo valstybės ir savivaldybių nekilnojamojo turto ir kitų nekilnojamųjų daiktų sąrašo sudarymo tvarkos aprašo, patvirtinto Lietuvos Respublikos Vyriausybės 2014 m. spalio 28</w:t>
      </w:r>
      <w:r w:rsidR="002D06FB">
        <w:rPr>
          <w:szCs w:val="24"/>
        </w:rPr>
        <w:t> </w:t>
      </w:r>
      <w:r w:rsidRPr="00094607">
        <w:rPr>
          <w:szCs w:val="24"/>
        </w:rPr>
        <w:t>d. nutarimu Nr. 1179</w:t>
      </w:r>
      <w:r w:rsidR="009449F9" w:rsidRPr="00094607">
        <w:rPr>
          <w:szCs w:val="24"/>
        </w:rPr>
        <w:t xml:space="preserve"> „Dėl Viešame aukcione parduodamo valstybės ir savivaldybių nekilnojamojo turto ir kitų nekilnojamųjų daiktų sąrašo sudarymo tvarkos aprašo patvirtinimo“</w:t>
      </w:r>
      <w:r w:rsidRPr="00094607">
        <w:rPr>
          <w:szCs w:val="24"/>
        </w:rPr>
        <w:t>, 3.2 papunkčiu, 8</w:t>
      </w:r>
      <w:r w:rsidR="002D06FB">
        <w:rPr>
          <w:szCs w:val="24"/>
        </w:rPr>
        <w:t> </w:t>
      </w:r>
      <w:r w:rsidRPr="00094607">
        <w:rPr>
          <w:szCs w:val="24"/>
        </w:rPr>
        <w:t xml:space="preserve">punktu ir 22.1 papunkčiu, </w:t>
      </w:r>
      <w:r w:rsidR="00807D28">
        <w:rPr>
          <w:rFonts w:eastAsia="Calibri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 189 punktu, </w:t>
      </w:r>
      <w:r w:rsidRPr="00094607">
        <w:rPr>
          <w:szCs w:val="24"/>
        </w:rPr>
        <w:t xml:space="preserve">Panevėžio miesto savivaldybės taryba </w:t>
      </w:r>
      <w:r w:rsidRPr="00094607">
        <w:rPr>
          <w:spacing w:val="60"/>
          <w:szCs w:val="24"/>
        </w:rPr>
        <w:t>nusprendži</w:t>
      </w:r>
      <w:r w:rsidRPr="00094607">
        <w:rPr>
          <w:szCs w:val="24"/>
        </w:rPr>
        <w:t>a:</w:t>
      </w:r>
    </w:p>
    <w:p w14:paraId="3722A055" w14:textId="68CE45D0" w:rsidR="00605056" w:rsidRPr="00094607" w:rsidRDefault="002E4261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Pakeisti Viešame aukcione parduodamo Panevėžio miesto savivaldybės nekilnojamojo turto ir kitų nekilnojamųjų daiktų sąrašą</w:t>
      </w:r>
      <w:r w:rsidR="00512A4B" w:rsidRPr="00094607">
        <w:rPr>
          <w:szCs w:val="24"/>
        </w:rPr>
        <w:t xml:space="preserve"> (toliau – sąrašas)</w:t>
      </w:r>
      <w:r w:rsidRPr="00094607">
        <w:rPr>
          <w:szCs w:val="24"/>
        </w:rPr>
        <w:t>, patvirtintą Panevėžio miesto savivaldybės tarybos 2014 m. lapkričio 27 d. sprendimu Nr. 1-339</w:t>
      </w:r>
      <w:r w:rsidR="00512A4B" w:rsidRPr="00094607">
        <w:rPr>
          <w:szCs w:val="24"/>
        </w:rPr>
        <w:t xml:space="preserve"> „Dėl Viešame aukcione parduodamo Panevėžio miesto savivaldybės nekilnojamojo turto ir kitų nekilnojamųjų daiktų sąrašo patvirtinimo“</w:t>
      </w:r>
      <w:r w:rsidR="00627951" w:rsidRPr="00094607">
        <w:rPr>
          <w:szCs w:val="24"/>
        </w:rPr>
        <w:t>,</w:t>
      </w:r>
      <w:r w:rsidR="00605056" w:rsidRPr="00094607">
        <w:rPr>
          <w:szCs w:val="24"/>
        </w:rPr>
        <w:t xml:space="preserve"> taip:</w:t>
      </w:r>
    </w:p>
    <w:p w14:paraId="6A9821AC" w14:textId="0D19D713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 xml:space="preserve">į sąrašą įtraukti nekilnojamąjį turtą, kurio bendra likutinė vertė </w:t>
      </w:r>
      <w:r w:rsidR="003F0C5F">
        <w:rPr>
          <w:szCs w:val="24"/>
        </w:rPr>
        <w:t>2024</w:t>
      </w:r>
      <w:r w:rsidRPr="00D17E70">
        <w:rPr>
          <w:szCs w:val="24"/>
        </w:rPr>
        <w:t xml:space="preserve"> m. </w:t>
      </w:r>
      <w:r w:rsidR="003A549A">
        <w:rPr>
          <w:szCs w:val="24"/>
        </w:rPr>
        <w:t>gruodžio</w:t>
      </w:r>
      <w:r w:rsidR="006670DC">
        <w:rPr>
          <w:szCs w:val="24"/>
        </w:rPr>
        <w:t xml:space="preserve"> 31</w:t>
      </w:r>
      <w:r w:rsidR="002D06FB">
        <w:rPr>
          <w:szCs w:val="24"/>
        </w:rPr>
        <w:t> </w:t>
      </w:r>
      <w:r w:rsidRPr="00D17E70">
        <w:rPr>
          <w:szCs w:val="24"/>
        </w:rPr>
        <w:t>d.</w:t>
      </w:r>
      <w:r w:rsidR="002D06FB">
        <w:rPr>
          <w:szCs w:val="24"/>
        </w:rPr>
        <w:t> </w:t>
      </w:r>
      <w:r w:rsidRPr="00D17E70">
        <w:rPr>
          <w:szCs w:val="24"/>
        </w:rPr>
        <w:t>–</w:t>
      </w:r>
      <w:r w:rsidRPr="00094607">
        <w:rPr>
          <w:szCs w:val="24"/>
        </w:rPr>
        <w:t xml:space="preserve"> </w:t>
      </w:r>
      <w:r w:rsidR="003A549A">
        <w:rPr>
          <w:szCs w:val="24"/>
        </w:rPr>
        <w:t>3,97</w:t>
      </w:r>
      <w:r w:rsidRPr="00094607">
        <w:rPr>
          <w:szCs w:val="24"/>
        </w:rPr>
        <w:t xml:space="preserve"> Eur (1 priedas);</w:t>
      </w:r>
    </w:p>
    <w:p w14:paraId="5ABB43E7" w14:textId="2084E1AB" w:rsidR="00CE22A4" w:rsidRPr="00094607" w:rsidRDefault="00CE22A4" w:rsidP="00CE22A4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szCs w:val="24"/>
        </w:rPr>
        <w:t>iš sąrašo išbraukti viešame aukcione parduotą nekilnojamąjį turtą (2 priedas).</w:t>
      </w:r>
    </w:p>
    <w:p w14:paraId="324EEEB0" w14:textId="391386B4" w:rsidR="00A85659" w:rsidRPr="00094607" w:rsidRDefault="005728A3" w:rsidP="00E0319E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94607">
        <w:rPr>
          <w:color w:val="000000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094607">
        <w:rPr>
          <w:color w:val="000000"/>
          <w:szCs w:val="24"/>
        </w:rPr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324EEEB2" w14:textId="3D236FC6" w:rsidR="005C41AC" w:rsidRDefault="005C41AC" w:rsidP="002D0B3C">
      <w:pPr>
        <w:jc w:val="both"/>
        <w:rPr>
          <w:szCs w:val="24"/>
        </w:rPr>
      </w:pPr>
    </w:p>
    <w:p w14:paraId="1383C43E" w14:textId="77777777" w:rsidR="0097797D" w:rsidRPr="00094607" w:rsidRDefault="0097797D" w:rsidP="002D0B3C">
      <w:pPr>
        <w:jc w:val="both"/>
        <w:rPr>
          <w:szCs w:val="24"/>
        </w:rPr>
      </w:pPr>
    </w:p>
    <w:p w14:paraId="7F496886" w14:textId="77777777" w:rsidR="006670DC" w:rsidRDefault="006670DC" w:rsidP="006670DC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5B323548" w14:textId="3032F1A9" w:rsidR="002E4261" w:rsidRPr="00094607" w:rsidRDefault="002E4261">
      <w:pPr>
        <w:rPr>
          <w:rFonts w:eastAsia="Calibri"/>
          <w:szCs w:val="24"/>
        </w:rPr>
      </w:pPr>
      <w:r w:rsidRPr="00094607">
        <w:rPr>
          <w:rFonts w:eastAsia="Calibri"/>
          <w:szCs w:val="24"/>
        </w:rPr>
        <w:br w:type="page"/>
      </w:r>
    </w:p>
    <w:p w14:paraId="182E179D" w14:textId="633821D9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B4CA89E" w14:textId="5B92467F" w:rsidR="00886EA8" w:rsidRPr="00094607" w:rsidRDefault="00886EA8" w:rsidP="00886EA8">
      <w:pPr>
        <w:tabs>
          <w:tab w:val="left" w:pos="7371"/>
        </w:tabs>
        <w:ind w:firstLine="5245"/>
        <w:rPr>
          <w:szCs w:val="24"/>
        </w:rPr>
      </w:pPr>
      <w:r w:rsidRPr="00094607">
        <w:rPr>
          <w:szCs w:val="24"/>
        </w:rPr>
        <w:t xml:space="preserve">    </w:t>
      </w:r>
      <w:r w:rsidRPr="00094607">
        <w:rPr>
          <w:color w:val="FFFFFF"/>
          <w:szCs w:val="24"/>
        </w:rPr>
        <w:t xml:space="preserve">  </w:t>
      </w:r>
      <w:r w:rsidR="009C3106">
        <w:rPr>
          <w:color w:val="FFFFFF"/>
          <w:szCs w:val="24"/>
        </w:rPr>
        <w:t xml:space="preserve">                             </w:t>
      </w:r>
      <w:r w:rsidRPr="00094607">
        <w:rPr>
          <w:szCs w:val="24"/>
        </w:rPr>
        <w:t xml:space="preserve"> sprendimo Nr.  </w:t>
      </w:r>
    </w:p>
    <w:p w14:paraId="06ED934A" w14:textId="7481FE9B" w:rsidR="00886EA8" w:rsidRPr="00094607" w:rsidRDefault="003F3F2C" w:rsidP="00886EA8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886EA8" w:rsidRPr="00094607">
        <w:rPr>
          <w:szCs w:val="24"/>
        </w:rPr>
        <w:t>priedas</w:t>
      </w:r>
    </w:p>
    <w:p w14:paraId="26EEFC05" w14:textId="77777777" w:rsidR="002E4261" w:rsidRPr="00094607" w:rsidRDefault="002E4261" w:rsidP="00886EA8">
      <w:pPr>
        <w:tabs>
          <w:tab w:val="left" w:leader="underscore" w:pos="1701"/>
        </w:tabs>
        <w:ind w:firstLine="5245"/>
        <w:jc w:val="both"/>
        <w:rPr>
          <w:szCs w:val="24"/>
        </w:rPr>
      </w:pPr>
    </w:p>
    <w:p w14:paraId="394719F8" w14:textId="77777777" w:rsidR="002E4261" w:rsidRPr="00094607" w:rsidRDefault="002E4261" w:rsidP="008E777A">
      <w:pPr>
        <w:tabs>
          <w:tab w:val="left" w:pos="7371"/>
        </w:tabs>
        <w:jc w:val="center"/>
      </w:pPr>
    </w:p>
    <w:p w14:paraId="77BC03E0" w14:textId="25950566" w:rsidR="002E4261" w:rsidRPr="00094607" w:rsidRDefault="00886EA8" w:rsidP="00886EA8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 xml:space="preserve">NEKILNOJAMASIS TURTAS, ĮTRAUKIAMAS </w:t>
      </w:r>
      <w:r w:rsidR="002E4261" w:rsidRPr="00094607">
        <w:rPr>
          <w:b/>
          <w:szCs w:val="24"/>
        </w:rPr>
        <w:t>Į VIEŠAME AUKCIONE</w:t>
      </w:r>
      <w:r w:rsidR="00627951" w:rsidRPr="00094607">
        <w:rPr>
          <w:b/>
          <w:szCs w:val="24"/>
        </w:rPr>
        <w:t xml:space="preserve"> </w:t>
      </w:r>
      <w:r w:rsidR="002E4261" w:rsidRPr="00094607">
        <w:rPr>
          <w:b/>
          <w:szCs w:val="24"/>
        </w:rPr>
        <w:t>PARDUODAMO PANEVĖŽIO MIESTO SAVIVALDYBĖS NEKILNOJAMOJO TURTO IR KITŲ NEKILNOJAMŲJŲ DAIKTŲ</w:t>
      </w:r>
    </w:p>
    <w:p w14:paraId="70F35852" w14:textId="5C0BBC14" w:rsidR="002E4261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SĄRAŠĄ</w:t>
      </w:r>
    </w:p>
    <w:p w14:paraId="2E7866C7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p w14:paraId="493B38A9" w14:textId="77777777" w:rsidR="00886EA8" w:rsidRPr="00094607" w:rsidRDefault="00886EA8" w:rsidP="002E4261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523"/>
        <w:gridCol w:w="2378"/>
        <w:gridCol w:w="1332"/>
        <w:gridCol w:w="1588"/>
        <w:gridCol w:w="915"/>
        <w:gridCol w:w="1116"/>
      </w:tblGrid>
      <w:tr w:rsidR="002E4261" w:rsidRPr="00094607" w14:paraId="5153C482" w14:textId="77777777" w:rsidTr="003F0C5F">
        <w:trPr>
          <w:tblHeader/>
        </w:trPr>
        <w:tc>
          <w:tcPr>
            <w:tcW w:w="335" w:type="pct"/>
          </w:tcPr>
          <w:p w14:paraId="4290472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803" w:type="pct"/>
            <w:shd w:val="clear" w:color="auto" w:fill="auto"/>
          </w:tcPr>
          <w:p w14:paraId="3406ED1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253" w:type="pct"/>
            <w:shd w:val="clear" w:color="auto" w:fill="auto"/>
          </w:tcPr>
          <w:p w14:paraId="08C2C5EE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02" w:type="pct"/>
            <w:shd w:val="clear" w:color="auto" w:fill="auto"/>
          </w:tcPr>
          <w:p w14:paraId="332FF9E1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837" w:type="pct"/>
            <w:shd w:val="clear" w:color="auto" w:fill="auto"/>
          </w:tcPr>
          <w:p w14:paraId="5291EBFA" w14:textId="7777777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482" w:type="pct"/>
            <w:shd w:val="clear" w:color="auto" w:fill="auto"/>
          </w:tcPr>
          <w:p w14:paraId="4316BB59" w14:textId="2177D4D7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kv. m</w:t>
            </w:r>
          </w:p>
        </w:tc>
        <w:tc>
          <w:tcPr>
            <w:tcW w:w="588" w:type="pct"/>
          </w:tcPr>
          <w:p w14:paraId="5A1E23E4" w14:textId="0D2CF235" w:rsidR="002E4261" w:rsidRPr="00094607" w:rsidRDefault="002E4261" w:rsidP="00F76B6E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Likutinė vertė</w:t>
            </w:r>
            <w:r w:rsidR="00886EA8" w:rsidRPr="00094607">
              <w:rPr>
                <w:b/>
                <w:szCs w:val="24"/>
              </w:rPr>
              <w:t>,</w:t>
            </w:r>
            <w:r w:rsidRPr="00094607">
              <w:rPr>
                <w:b/>
                <w:szCs w:val="24"/>
              </w:rPr>
              <w:t xml:space="preserve"> Eur</w:t>
            </w:r>
          </w:p>
        </w:tc>
      </w:tr>
      <w:tr w:rsidR="00CE22A4" w:rsidRPr="00094607" w14:paraId="19F27103" w14:textId="77777777" w:rsidTr="003F0C5F">
        <w:tc>
          <w:tcPr>
            <w:tcW w:w="335" w:type="pct"/>
          </w:tcPr>
          <w:p w14:paraId="7D862B30" w14:textId="6E236476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  <w:r w:rsidR="00CE22A4" w:rsidRPr="00094607">
              <w:rPr>
                <w:szCs w:val="24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14:paraId="1F33D211" w14:textId="292671B9" w:rsidR="00CE22A4" w:rsidRPr="00094607" w:rsidRDefault="006670DC" w:rsidP="00CE22A4">
            <w:pPr>
              <w:jc w:val="center"/>
            </w:pPr>
            <w:r>
              <w:t>1020342</w:t>
            </w:r>
          </w:p>
        </w:tc>
        <w:tc>
          <w:tcPr>
            <w:tcW w:w="1253" w:type="pct"/>
            <w:shd w:val="clear" w:color="auto" w:fill="auto"/>
          </w:tcPr>
          <w:p w14:paraId="220E92F2" w14:textId="725E0AB8" w:rsidR="00CE22A4" w:rsidRPr="00094607" w:rsidRDefault="006670DC" w:rsidP="00A84D9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65/100 gyvenamojo namo (vienbučių paskirties rąstinio pastato dalis, statybos pabaigos metai – 1970, krosninis šildymas)</w:t>
            </w:r>
          </w:p>
        </w:tc>
        <w:tc>
          <w:tcPr>
            <w:tcW w:w="702" w:type="pct"/>
            <w:shd w:val="clear" w:color="auto" w:fill="auto"/>
          </w:tcPr>
          <w:p w14:paraId="24280D4E" w14:textId="25A065D6" w:rsidR="00CE22A4" w:rsidRPr="003F0C5F" w:rsidRDefault="006670DC" w:rsidP="00CE22A4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2793-6003-3015</w:t>
            </w:r>
          </w:p>
        </w:tc>
        <w:tc>
          <w:tcPr>
            <w:tcW w:w="837" w:type="pct"/>
            <w:shd w:val="clear" w:color="auto" w:fill="auto"/>
          </w:tcPr>
          <w:p w14:paraId="2F933670" w14:textId="0B5989FE" w:rsidR="00CE22A4" w:rsidRPr="00094607" w:rsidRDefault="006670DC" w:rsidP="006951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</w:t>
            </w:r>
            <w:r w:rsidR="00AE6B83">
              <w:rPr>
                <w:szCs w:val="24"/>
              </w:rPr>
              <w:t>, Panevėžys</w:t>
            </w:r>
          </w:p>
        </w:tc>
        <w:tc>
          <w:tcPr>
            <w:tcW w:w="482" w:type="pct"/>
            <w:shd w:val="clear" w:color="auto" w:fill="auto"/>
          </w:tcPr>
          <w:p w14:paraId="3D9C3D01" w14:textId="7D25FA3A" w:rsidR="00CE22A4" w:rsidRPr="00094607" w:rsidRDefault="003A549A" w:rsidP="00CE22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47,68</w:t>
            </w:r>
          </w:p>
        </w:tc>
        <w:tc>
          <w:tcPr>
            <w:tcW w:w="588" w:type="pct"/>
          </w:tcPr>
          <w:p w14:paraId="2DDD32CB" w14:textId="514A174A" w:rsidR="00CE22A4" w:rsidRPr="00094607" w:rsidRDefault="006670DC" w:rsidP="00CE22A4">
            <w:pPr>
              <w:jc w:val="center"/>
              <w:rPr>
                <w:szCs w:val="24"/>
              </w:rPr>
            </w:pPr>
            <w:r>
              <w:t>0,56</w:t>
            </w:r>
          </w:p>
        </w:tc>
      </w:tr>
      <w:tr w:rsidR="006670DC" w:rsidRPr="00094607" w14:paraId="0C4D0DF6" w14:textId="77777777" w:rsidTr="003F0C5F">
        <w:tc>
          <w:tcPr>
            <w:tcW w:w="335" w:type="pct"/>
          </w:tcPr>
          <w:p w14:paraId="3F553FB1" w14:textId="57D54FE8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156.</w:t>
            </w:r>
          </w:p>
        </w:tc>
        <w:tc>
          <w:tcPr>
            <w:tcW w:w="803" w:type="pct"/>
            <w:shd w:val="clear" w:color="auto" w:fill="auto"/>
          </w:tcPr>
          <w:p w14:paraId="44793EDE" w14:textId="242702E1" w:rsidR="006670DC" w:rsidRPr="00094607" w:rsidRDefault="006670DC" w:rsidP="006670DC">
            <w:pPr>
              <w:jc w:val="center"/>
            </w:pPr>
            <w:r>
              <w:t>1020144</w:t>
            </w:r>
          </w:p>
        </w:tc>
        <w:tc>
          <w:tcPr>
            <w:tcW w:w="1253" w:type="pct"/>
            <w:shd w:val="clear" w:color="auto" w:fill="auto"/>
          </w:tcPr>
          <w:p w14:paraId="7A6DB51E" w14:textId="10C444E9" w:rsidR="006670DC" w:rsidRPr="00094607" w:rsidRDefault="006670DC" w:rsidP="006670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80/100 kiemo statinių (kitos paskirties statinio dalis, statybos pabaigos metai – 1982)</w:t>
            </w:r>
          </w:p>
        </w:tc>
        <w:tc>
          <w:tcPr>
            <w:tcW w:w="702" w:type="pct"/>
            <w:shd w:val="clear" w:color="auto" w:fill="auto"/>
          </w:tcPr>
          <w:p w14:paraId="5DCA445F" w14:textId="499FA270" w:rsidR="006670DC" w:rsidRPr="003F0C5F" w:rsidRDefault="006670DC" w:rsidP="006670D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2793-6003-3037</w:t>
            </w:r>
          </w:p>
        </w:tc>
        <w:tc>
          <w:tcPr>
            <w:tcW w:w="837" w:type="pct"/>
            <w:shd w:val="clear" w:color="auto" w:fill="auto"/>
          </w:tcPr>
          <w:p w14:paraId="33ADCFBF" w14:textId="3CE48CB5" w:rsidR="006670DC" w:rsidRPr="00094607" w:rsidRDefault="006670DC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Sietyno g. 7, Panevėžys</w:t>
            </w:r>
          </w:p>
        </w:tc>
        <w:tc>
          <w:tcPr>
            <w:tcW w:w="482" w:type="pct"/>
            <w:shd w:val="clear" w:color="auto" w:fill="auto"/>
          </w:tcPr>
          <w:p w14:paraId="2E07A70F" w14:textId="3FE18B5C" w:rsidR="006670DC" w:rsidRPr="00094607" w:rsidRDefault="003A549A" w:rsidP="006670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588" w:type="pct"/>
          </w:tcPr>
          <w:p w14:paraId="76A0A7AA" w14:textId="4C554DAA" w:rsidR="006670DC" w:rsidRPr="00094607" w:rsidRDefault="006670DC" w:rsidP="006670DC">
            <w:pPr>
              <w:jc w:val="center"/>
            </w:pPr>
            <w:r>
              <w:t>0,00</w:t>
            </w:r>
          </w:p>
        </w:tc>
      </w:tr>
      <w:tr w:rsidR="003A549A" w:rsidRPr="00094607" w14:paraId="6A031958" w14:textId="77777777" w:rsidTr="003F0C5F">
        <w:tc>
          <w:tcPr>
            <w:tcW w:w="335" w:type="pct"/>
          </w:tcPr>
          <w:p w14:paraId="05ED5034" w14:textId="73212E2A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157.</w:t>
            </w:r>
          </w:p>
        </w:tc>
        <w:tc>
          <w:tcPr>
            <w:tcW w:w="803" w:type="pct"/>
            <w:shd w:val="clear" w:color="auto" w:fill="auto"/>
          </w:tcPr>
          <w:p w14:paraId="7C2A9B8D" w14:textId="7704FFCA" w:rsidR="003A549A" w:rsidRDefault="003A549A" w:rsidP="003A549A">
            <w:pPr>
              <w:jc w:val="center"/>
            </w:pPr>
            <w:r>
              <w:t>1010466</w:t>
            </w:r>
          </w:p>
        </w:tc>
        <w:tc>
          <w:tcPr>
            <w:tcW w:w="1253" w:type="pct"/>
            <w:shd w:val="clear" w:color="auto" w:fill="auto"/>
          </w:tcPr>
          <w:p w14:paraId="099E6710" w14:textId="4A3AE36F" w:rsidR="003A549A" w:rsidRDefault="003A549A" w:rsidP="003A549A">
            <w:pPr>
              <w:jc w:val="both"/>
              <w:rPr>
                <w:szCs w:val="24"/>
              </w:rPr>
            </w:pPr>
            <w:r w:rsidRPr="00094607">
              <w:rPr>
                <w:szCs w:val="24"/>
              </w:rPr>
              <w:t>Butas (</w:t>
            </w:r>
            <w:r>
              <w:rPr>
                <w:szCs w:val="24"/>
              </w:rPr>
              <w:t>įvairių socialinių grupių</w:t>
            </w:r>
            <w:r w:rsidRPr="00094607">
              <w:rPr>
                <w:szCs w:val="24"/>
              </w:rPr>
              <w:t xml:space="preserve"> paskirties vieno kambario butas, esantis </w:t>
            </w:r>
            <w:r>
              <w:rPr>
                <w:szCs w:val="24"/>
              </w:rPr>
              <w:t>keturių</w:t>
            </w:r>
            <w:r w:rsidRPr="00094607">
              <w:rPr>
                <w:szCs w:val="24"/>
              </w:rPr>
              <w:t xml:space="preserve"> aukštų mūrinio pastato </w:t>
            </w:r>
            <w:r>
              <w:rPr>
                <w:szCs w:val="24"/>
              </w:rPr>
              <w:t>ketvirtame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1961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4,78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02" w:type="pct"/>
            <w:shd w:val="clear" w:color="auto" w:fill="auto"/>
          </w:tcPr>
          <w:p w14:paraId="1CE48796" w14:textId="2A76A201" w:rsidR="003A549A" w:rsidRPr="003A549A" w:rsidRDefault="003A549A" w:rsidP="003A549A">
            <w:pPr>
              <w:jc w:val="center"/>
              <w:rPr>
                <w:bCs/>
                <w:szCs w:val="24"/>
                <w:lang w:eastAsia="lt-LT"/>
              </w:rPr>
            </w:pPr>
            <w:r w:rsidRPr="00D547B5">
              <w:rPr>
                <w:bCs/>
                <w:szCs w:val="24"/>
                <w:lang w:eastAsia="lt-LT"/>
              </w:rPr>
              <w:t>4400-2206-2359:7427</w:t>
            </w:r>
          </w:p>
        </w:tc>
        <w:tc>
          <w:tcPr>
            <w:tcW w:w="837" w:type="pct"/>
            <w:shd w:val="clear" w:color="auto" w:fill="auto"/>
          </w:tcPr>
          <w:p w14:paraId="063256DE" w14:textId="5753CA3E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Marijonų g. 36-78, Panevėžys</w:t>
            </w:r>
          </w:p>
        </w:tc>
        <w:tc>
          <w:tcPr>
            <w:tcW w:w="482" w:type="pct"/>
            <w:shd w:val="clear" w:color="auto" w:fill="auto"/>
          </w:tcPr>
          <w:p w14:paraId="543B402A" w14:textId="7C9AF5F7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11,39</w:t>
            </w:r>
          </w:p>
        </w:tc>
        <w:tc>
          <w:tcPr>
            <w:tcW w:w="588" w:type="pct"/>
          </w:tcPr>
          <w:p w14:paraId="001969F9" w14:textId="0629574E" w:rsidR="003A549A" w:rsidRDefault="003A549A" w:rsidP="003A549A">
            <w:pPr>
              <w:jc w:val="center"/>
            </w:pPr>
            <w:r>
              <w:t>3,41</w:t>
            </w:r>
          </w:p>
        </w:tc>
      </w:tr>
    </w:tbl>
    <w:p w14:paraId="551AA466" w14:textId="6F32974C" w:rsidR="00CE22A4" w:rsidRPr="00094607" w:rsidRDefault="00CE22A4" w:rsidP="00AE47D5">
      <w:pPr>
        <w:tabs>
          <w:tab w:val="left" w:leader="underscore" w:pos="1701"/>
        </w:tabs>
        <w:rPr>
          <w:szCs w:val="24"/>
        </w:rPr>
      </w:pPr>
    </w:p>
    <w:p w14:paraId="02E31F45" w14:textId="77777777" w:rsidR="00CE22A4" w:rsidRPr="00094607" w:rsidRDefault="00CE22A4">
      <w:pPr>
        <w:rPr>
          <w:szCs w:val="24"/>
        </w:rPr>
      </w:pPr>
      <w:r w:rsidRPr="00094607">
        <w:rPr>
          <w:szCs w:val="24"/>
        </w:rPr>
        <w:br w:type="page"/>
      </w:r>
    </w:p>
    <w:p w14:paraId="02F2B2CC" w14:textId="77777777" w:rsidR="00CE22A4" w:rsidRPr="00094607" w:rsidRDefault="00CE22A4" w:rsidP="00CE22A4">
      <w:pPr>
        <w:tabs>
          <w:tab w:val="left" w:pos="7371"/>
        </w:tabs>
        <w:ind w:firstLine="5387"/>
        <w:rPr>
          <w:szCs w:val="24"/>
        </w:rPr>
      </w:pPr>
      <w:r w:rsidRPr="00094607">
        <w:rPr>
          <w:szCs w:val="24"/>
        </w:rPr>
        <w:lastRenderedPageBreak/>
        <w:t xml:space="preserve">Panevėžio miesto savivaldybės tarybos </w:t>
      </w:r>
    </w:p>
    <w:p w14:paraId="33C1E22D" w14:textId="0E1872E9" w:rsidR="00CE22A4" w:rsidRPr="00094607" w:rsidRDefault="009C3106" w:rsidP="00CE22A4">
      <w:pPr>
        <w:tabs>
          <w:tab w:val="left" w:pos="7371"/>
        </w:tabs>
        <w:ind w:firstLine="5387"/>
        <w:rPr>
          <w:szCs w:val="24"/>
        </w:rPr>
      </w:pPr>
      <w:r>
        <w:rPr>
          <w:szCs w:val="24"/>
        </w:rPr>
        <w:t xml:space="preserve">                                    </w:t>
      </w:r>
      <w:r w:rsidR="00CE22A4" w:rsidRPr="00094607">
        <w:rPr>
          <w:szCs w:val="24"/>
        </w:rPr>
        <w:t xml:space="preserve">sprendimo Nr.  </w:t>
      </w:r>
    </w:p>
    <w:p w14:paraId="300E9651" w14:textId="77777777" w:rsidR="00CE22A4" w:rsidRPr="00094607" w:rsidRDefault="00CE22A4" w:rsidP="00CE22A4">
      <w:pPr>
        <w:tabs>
          <w:tab w:val="left" w:pos="4773"/>
        </w:tabs>
        <w:ind w:firstLine="5387"/>
        <w:rPr>
          <w:szCs w:val="24"/>
        </w:rPr>
      </w:pPr>
      <w:r w:rsidRPr="00094607">
        <w:rPr>
          <w:szCs w:val="24"/>
        </w:rPr>
        <w:t>2 priedas</w:t>
      </w:r>
    </w:p>
    <w:p w14:paraId="3AA97439" w14:textId="77777777" w:rsidR="00CE22A4" w:rsidRPr="00094607" w:rsidRDefault="00CE22A4" w:rsidP="00CE22A4">
      <w:pPr>
        <w:tabs>
          <w:tab w:val="left" w:leader="underscore" w:pos="1701"/>
        </w:tabs>
        <w:jc w:val="both"/>
        <w:rPr>
          <w:szCs w:val="24"/>
        </w:rPr>
      </w:pPr>
    </w:p>
    <w:p w14:paraId="11DC7D89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NEKILNOJAMASIS TURTAS, IŠBRAUKIAMAS IŠ VIEŠAME AUKCIONE PARDUODAMO PANEVĖŽIO MIESTO SAVIVALDYBĖS NEKILNOJAMOJO TURTO IR KITŲ NEKILNOJAMŲJŲ DAIKTŲ</w:t>
      </w:r>
    </w:p>
    <w:p w14:paraId="52C8A78B" w14:textId="77777777" w:rsidR="00CE22A4" w:rsidRPr="00094607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  <w:r w:rsidRPr="00094607">
        <w:rPr>
          <w:b/>
          <w:szCs w:val="24"/>
        </w:rPr>
        <w:t>SĄRAŠO</w:t>
      </w:r>
    </w:p>
    <w:p w14:paraId="76D050DD" w14:textId="54D10186" w:rsidR="00CE22A4" w:rsidRDefault="00CE22A4" w:rsidP="00CE22A4">
      <w:pPr>
        <w:tabs>
          <w:tab w:val="left" w:leader="underscore" w:pos="1701"/>
        </w:tabs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723"/>
        <w:gridCol w:w="2638"/>
        <w:gridCol w:w="1488"/>
        <w:gridCol w:w="1797"/>
        <w:gridCol w:w="1123"/>
      </w:tblGrid>
      <w:tr w:rsidR="00D81A61" w:rsidRPr="00094607" w14:paraId="318F7EF5" w14:textId="77777777" w:rsidTr="009A41F6">
        <w:tc>
          <w:tcPr>
            <w:tcW w:w="379" w:type="pct"/>
          </w:tcPr>
          <w:p w14:paraId="244E60D1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</w:tcPr>
          <w:p w14:paraId="6DE50864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Inventoriaus Nr.</w:t>
            </w:r>
          </w:p>
        </w:tc>
        <w:tc>
          <w:tcPr>
            <w:tcW w:w="1390" w:type="pct"/>
            <w:shd w:val="clear" w:color="auto" w:fill="auto"/>
          </w:tcPr>
          <w:p w14:paraId="067FD5B3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Turto pavadinimas ir trumpa charakteristika</w:t>
            </w:r>
          </w:p>
        </w:tc>
        <w:tc>
          <w:tcPr>
            <w:tcW w:w="784" w:type="pct"/>
            <w:shd w:val="clear" w:color="auto" w:fill="auto"/>
          </w:tcPr>
          <w:p w14:paraId="7135E0C2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Unikalus numeris</w:t>
            </w:r>
          </w:p>
        </w:tc>
        <w:tc>
          <w:tcPr>
            <w:tcW w:w="947" w:type="pct"/>
            <w:shd w:val="clear" w:color="auto" w:fill="auto"/>
          </w:tcPr>
          <w:p w14:paraId="3AFC5D2D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Adresas</w:t>
            </w:r>
          </w:p>
        </w:tc>
        <w:tc>
          <w:tcPr>
            <w:tcW w:w="592" w:type="pct"/>
            <w:shd w:val="clear" w:color="auto" w:fill="auto"/>
          </w:tcPr>
          <w:p w14:paraId="7E8F53FF" w14:textId="77777777" w:rsidR="00D81A61" w:rsidRPr="00094607" w:rsidRDefault="00D81A61" w:rsidP="00654CB7">
            <w:pPr>
              <w:jc w:val="center"/>
              <w:rPr>
                <w:b/>
                <w:szCs w:val="24"/>
              </w:rPr>
            </w:pPr>
            <w:r w:rsidRPr="00094607">
              <w:rPr>
                <w:b/>
                <w:szCs w:val="24"/>
              </w:rPr>
              <w:t>Plotas, kv. m</w:t>
            </w:r>
          </w:p>
        </w:tc>
      </w:tr>
      <w:tr w:rsidR="003A549A" w:rsidRPr="00094607" w14:paraId="34A2AD66" w14:textId="77777777" w:rsidTr="009A41F6">
        <w:tc>
          <w:tcPr>
            <w:tcW w:w="379" w:type="pct"/>
          </w:tcPr>
          <w:p w14:paraId="4ACE9D4B" w14:textId="1CCF36F9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  <w:r w:rsidRPr="00094607">
              <w:rPr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14:paraId="7375184A" w14:textId="547CB57D" w:rsidR="003A549A" w:rsidRPr="008916E8" w:rsidRDefault="003A549A" w:rsidP="003A549A">
            <w:pPr>
              <w:jc w:val="center"/>
              <w:rPr>
                <w:szCs w:val="24"/>
              </w:rPr>
            </w:pPr>
            <w:r>
              <w:t>1020027</w:t>
            </w:r>
          </w:p>
        </w:tc>
        <w:tc>
          <w:tcPr>
            <w:tcW w:w="1390" w:type="pct"/>
            <w:shd w:val="clear" w:color="auto" w:fill="auto"/>
          </w:tcPr>
          <w:p w14:paraId="6E31CB1D" w14:textId="4F4B5DBE" w:rsidR="003A549A" w:rsidRPr="00094607" w:rsidRDefault="003A549A" w:rsidP="003A549A">
            <w:pPr>
              <w:rPr>
                <w:szCs w:val="24"/>
              </w:rPr>
            </w:pPr>
            <w:r>
              <w:rPr>
                <w:szCs w:val="24"/>
              </w:rPr>
              <w:t>Negyvenamoji patalpa – vaistinė (prekybos paskirties patalpa, esanti penkių aukštų blokinio pastato pirmame aukšte, statybos pabaigos metai – 1971, su rūsiu)</w:t>
            </w:r>
          </w:p>
        </w:tc>
        <w:tc>
          <w:tcPr>
            <w:tcW w:w="784" w:type="pct"/>
            <w:shd w:val="clear" w:color="auto" w:fill="auto"/>
          </w:tcPr>
          <w:p w14:paraId="0749F7AC" w14:textId="195819FE" w:rsidR="003A549A" w:rsidRDefault="003A549A" w:rsidP="003A549A">
            <w:pPr>
              <w:jc w:val="center"/>
              <w:rPr>
                <w:bCs/>
                <w:szCs w:val="24"/>
                <w:lang w:eastAsia="lt-LT"/>
              </w:rPr>
            </w:pPr>
            <w:r w:rsidRPr="00E84482">
              <w:rPr>
                <w:bCs/>
                <w:szCs w:val="24"/>
                <w:lang w:eastAsia="lt-LT"/>
              </w:rPr>
              <w:t>2797-1001-1010:0058</w:t>
            </w:r>
          </w:p>
        </w:tc>
        <w:tc>
          <w:tcPr>
            <w:tcW w:w="947" w:type="pct"/>
            <w:shd w:val="clear" w:color="auto" w:fill="auto"/>
          </w:tcPr>
          <w:p w14:paraId="3BAF36C2" w14:textId="63E9E230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F. Vaitkaus g. 2-18, Panevėžys</w:t>
            </w:r>
          </w:p>
        </w:tc>
        <w:tc>
          <w:tcPr>
            <w:tcW w:w="592" w:type="pct"/>
            <w:shd w:val="clear" w:color="auto" w:fill="auto"/>
          </w:tcPr>
          <w:p w14:paraId="4BD48FEF" w14:textId="1E973F21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47,60</w:t>
            </w:r>
          </w:p>
        </w:tc>
      </w:tr>
      <w:tr w:rsidR="003A549A" w:rsidRPr="00094607" w14:paraId="15DA0E79" w14:textId="77777777" w:rsidTr="009A41F6">
        <w:tc>
          <w:tcPr>
            <w:tcW w:w="379" w:type="pct"/>
          </w:tcPr>
          <w:p w14:paraId="2B772FB4" w14:textId="0B1EF7E7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  <w:r w:rsidRPr="00094607">
              <w:rPr>
                <w:szCs w:val="24"/>
              </w:rPr>
              <w:t>.</w:t>
            </w:r>
          </w:p>
        </w:tc>
        <w:tc>
          <w:tcPr>
            <w:tcW w:w="908" w:type="pct"/>
            <w:shd w:val="clear" w:color="auto" w:fill="auto"/>
          </w:tcPr>
          <w:p w14:paraId="166DCE55" w14:textId="3E190FEA" w:rsidR="003A549A" w:rsidRDefault="003A549A" w:rsidP="003A549A">
            <w:pPr>
              <w:jc w:val="center"/>
            </w:pPr>
            <w:r w:rsidRPr="008916E8">
              <w:rPr>
                <w:szCs w:val="24"/>
              </w:rPr>
              <w:t>1010474</w:t>
            </w:r>
          </w:p>
        </w:tc>
        <w:tc>
          <w:tcPr>
            <w:tcW w:w="1390" w:type="pct"/>
            <w:shd w:val="clear" w:color="auto" w:fill="auto"/>
          </w:tcPr>
          <w:p w14:paraId="0D91405D" w14:textId="62846A48" w:rsidR="003A549A" w:rsidRDefault="003A549A" w:rsidP="003A549A">
            <w:pPr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pirmame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1964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9,82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185EED14" w14:textId="0CEE4A0A" w:rsidR="003A549A" w:rsidRPr="00E84482" w:rsidRDefault="003A549A" w:rsidP="003A549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4400-2061-7958:6182</w:t>
            </w:r>
          </w:p>
        </w:tc>
        <w:tc>
          <w:tcPr>
            <w:tcW w:w="947" w:type="pct"/>
            <w:shd w:val="clear" w:color="auto" w:fill="auto"/>
          </w:tcPr>
          <w:p w14:paraId="0CB9E213" w14:textId="2C9B1B1B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Marijonų g. 49-23, Panevėžys</w:t>
            </w:r>
          </w:p>
        </w:tc>
        <w:tc>
          <w:tcPr>
            <w:tcW w:w="592" w:type="pct"/>
            <w:shd w:val="clear" w:color="auto" w:fill="auto"/>
          </w:tcPr>
          <w:p w14:paraId="5222A328" w14:textId="556B9A7F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18,17</w:t>
            </w:r>
          </w:p>
        </w:tc>
      </w:tr>
      <w:tr w:rsidR="003A549A" w:rsidRPr="00094607" w14:paraId="3FC1B171" w14:textId="77777777" w:rsidTr="009A41F6">
        <w:tc>
          <w:tcPr>
            <w:tcW w:w="379" w:type="pct"/>
          </w:tcPr>
          <w:p w14:paraId="37D94833" w14:textId="45945F01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154.</w:t>
            </w:r>
          </w:p>
        </w:tc>
        <w:tc>
          <w:tcPr>
            <w:tcW w:w="908" w:type="pct"/>
            <w:shd w:val="clear" w:color="auto" w:fill="auto"/>
          </w:tcPr>
          <w:p w14:paraId="25B3AEC3" w14:textId="680D7244" w:rsidR="003A549A" w:rsidRPr="008916E8" w:rsidRDefault="003A549A" w:rsidP="003A549A">
            <w:pPr>
              <w:jc w:val="center"/>
              <w:rPr>
                <w:szCs w:val="24"/>
              </w:rPr>
            </w:pPr>
            <w:r w:rsidRPr="001339B4">
              <w:rPr>
                <w:szCs w:val="24"/>
              </w:rPr>
              <w:t>1010795</w:t>
            </w:r>
          </w:p>
        </w:tc>
        <w:tc>
          <w:tcPr>
            <w:tcW w:w="1390" w:type="pct"/>
            <w:shd w:val="clear" w:color="auto" w:fill="auto"/>
          </w:tcPr>
          <w:p w14:paraId="79442755" w14:textId="66E590CA" w:rsidR="003A549A" w:rsidRPr="00094607" w:rsidRDefault="003A549A" w:rsidP="003A549A">
            <w:pPr>
              <w:rPr>
                <w:szCs w:val="24"/>
              </w:rPr>
            </w:pPr>
            <w:r w:rsidRPr="00094607">
              <w:rPr>
                <w:szCs w:val="24"/>
              </w:rPr>
              <w:t xml:space="preserve">Butas (gyvenamųjų patalpų paskirties vieno kambario butas, esantis penkių aukštų mūrinio pastato </w:t>
            </w:r>
            <w:r>
              <w:rPr>
                <w:szCs w:val="24"/>
              </w:rPr>
              <w:t>penktame</w:t>
            </w:r>
            <w:r w:rsidRPr="00094607">
              <w:rPr>
                <w:szCs w:val="24"/>
              </w:rPr>
              <w:t xml:space="preserve"> aukšte, su bendro</w:t>
            </w:r>
            <w:r>
              <w:rPr>
                <w:szCs w:val="24"/>
              </w:rPr>
              <w:t>jo</w:t>
            </w:r>
            <w:r w:rsidRPr="00094607">
              <w:rPr>
                <w:szCs w:val="24"/>
              </w:rPr>
              <w:t xml:space="preserve"> naudojimo patalpomis,</w:t>
            </w:r>
            <w:r w:rsidRPr="00094607">
              <w:rPr>
                <w:szCs w:val="24"/>
                <w:lang w:eastAsia="lt-LT"/>
              </w:rPr>
              <w:t xml:space="preserve"> </w:t>
            </w:r>
            <w:r w:rsidRPr="00094607">
              <w:rPr>
                <w:szCs w:val="24"/>
              </w:rPr>
              <w:t xml:space="preserve">statybos </w:t>
            </w:r>
            <w:r w:rsidRPr="00094607">
              <w:rPr>
                <w:szCs w:val="24"/>
                <w:lang w:eastAsia="lt-LT"/>
              </w:rPr>
              <w:t xml:space="preserve">pabaigos metai – </w:t>
            </w:r>
            <w:r>
              <w:rPr>
                <w:szCs w:val="24"/>
                <w:lang w:eastAsia="lt-LT"/>
              </w:rPr>
              <w:t>1970</w:t>
            </w:r>
            <w:r w:rsidRPr="00094607">
              <w:rPr>
                <w:szCs w:val="24"/>
                <w:lang w:eastAsia="lt-LT"/>
              </w:rPr>
              <w:t>, bendro</w:t>
            </w:r>
            <w:r>
              <w:rPr>
                <w:szCs w:val="24"/>
                <w:lang w:eastAsia="lt-LT"/>
              </w:rPr>
              <w:t>jo</w:t>
            </w:r>
            <w:r w:rsidRPr="00094607">
              <w:rPr>
                <w:szCs w:val="24"/>
                <w:lang w:eastAsia="lt-LT"/>
              </w:rPr>
              <w:t xml:space="preserve"> naudojimo patalpų plotas – </w:t>
            </w:r>
            <w:r>
              <w:rPr>
                <w:szCs w:val="24"/>
                <w:lang w:eastAsia="lt-LT"/>
              </w:rPr>
              <w:t>7,57</w:t>
            </w:r>
            <w:r w:rsidRPr="00094607">
              <w:rPr>
                <w:szCs w:val="24"/>
                <w:lang w:eastAsia="lt-LT"/>
              </w:rPr>
              <w:t xml:space="preserve"> kv. m)</w:t>
            </w:r>
          </w:p>
        </w:tc>
        <w:tc>
          <w:tcPr>
            <w:tcW w:w="784" w:type="pct"/>
            <w:shd w:val="clear" w:color="auto" w:fill="auto"/>
          </w:tcPr>
          <w:p w14:paraId="46A5E66F" w14:textId="0FF0796A" w:rsidR="003A549A" w:rsidRDefault="003A549A" w:rsidP="003A549A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4400-2087-7705:7808</w:t>
            </w:r>
          </w:p>
        </w:tc>
        <w:tc>
          <w:tcPr>
            <w:tcW w:w="947" w:type="pct"/>
            <w:shd w:val="clear" w:color="auto" w:fill="auto"/>
          </w:tcPr>
          <w:p w14:paraId="65860238" w14:textId="176E9DCB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Nemuno g. 12-508, Panevėžys</w:t>
            </w:r>
          </w:p>
        </w:tc>
        <w:tc>
          <w:tcPr>
            <w:tcW w:w="592" w:type="pct"/>
            <w:shd w:val="clear" w:color="auto" w:fill="auto"/>
          </w:tcPr>
          <w:p w14:paraId="61100CA3" w14:textId="09A836C3" w:rsidR="003A549A" w:rsidRDefault="003A549A" w:rsidP="003A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17,61</w:t>
            </w:r>
          </w:p>
        </w:tc>
      </w:tr>
    </w:tbl>
    <w:p w14:paraId="3F2CABE9" w14:textId="2FCBE309" w:rsidR="00D81A61" w:rsidRDefault="00D81A61" w:rsidP="002D06FB">
      <w:pPr>
        <w:tabs>
          <w:tab w:val="left" w:leader="underscore" w:pos="1701"/>
        </w:tabs>
        <w:rPr>
          <w:b/>
          <w:szCs w:val="24"/>
        </w:rPr>
      </w:pPr>
    </w:p>
    <w:sectPr w:rsidR="00D81A61" w:rsidSect="007428D1">
      <w:headerReference w:type="default" r:id="rId9"/>
      <w:footerReference w:type="default" r:id="rId10"/>
      <w:footerReference w:type="first" r:id="rId11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C4581" w14:textId="77777777" w:rsidR="00CE5543" w:rsidRDefault="00CE5543">
      <w:r>
        <w:separator/>
      </w:r>
    </w:p>
  </w:endnote>
  <w:endnote w:type="continuationSeparator" w:id="0">
    <w:p w14:paraId="3AAD0882" w14:textId="77777777" w:rsidR="00CE5543" w:rsidRDefault="00CE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0" w14:textId="77777777" w:rsidR="0062551B" w:rsidRDefault="0062551B" w:rsidP="00BE4566">
    <w:pPr>
      <w:tabs>
        <w:tab w:val="left" w:pos="8445"/>
      </w:tabs>
    </w:pPr>
    <w:r>
      <w:tab/>
    </w:r>
  </w:p>
  <w:p w14:paraId="324EEEC1" w14:textId="77777777" w:rsidR="0062551B" w:rsidRDefault="0062551B"/>
  <w:p w14:paraId="324EEE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C3" w14:textId="77777777" w:rsidR="0062551B" w:rsidRDefault="0062551B" w:rsidP="00DD20B8">
    <w:pPr>
      <w:pStyle w:val="Porat"/>
    </w:pPr>
  </w:p>
  <w:p w14:paraId="324EEEC4" w14:textId="77777777" w:rsidR="0062551B" w:rsidRDefault="0062551B" w:rsidP="00DD20B8">
    <w:pPr>
      <w:pStyle w:val="Porat"/>
    </w:pPr>
  </w:p>
  <w:p w14:paraId="324EEEC5" w14:textId="77777777" w:rsidR="0062551B" w:rsidRDefault="0062551B" w:rsidP="00DD20B8">
    <w:pPr>
      <w:pStyle w:val="Porat"/>
    </w:pPr>
  </w:p>
  <w:p w14:paraId="324EEEC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1C3E" w14:textId="77777777" w:rsidR="00CE5543" w:rsidRDefault="00CE5543">
      <w:r>
        <w:separator/>
      </w:r>
    </w:p>
  </w:footnote>
  <w:footnote w:type="continuationSeparator" w:id="0">
    <w:p w14:paraId="6E262EA0" w14:textId="77777777" w:rsidR="00CE5543" w:rsidRDefault="00CE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EEEBC" w14:textId="77777777" w:rsidR="0062551B" w:rsidRDefault="0062551B">
    <w:pPr>
      <w:pStyle w:val="Antrats"/>
      <w:jc w:val="center"/>
    </w:pPr>
  </w:p>
  <w:p w14:paraId="324EEEBD" w14:textId="77777777" w:rsidR="0062551B" w:rsidRDefault="0062551B">
    <w:pPr>
      <w:pStyle w:val="Antrats"/>
      <w:jc w:val="center"/>
    </w:pPr>
  </w:p>
  <w:p w14:paraId="324EEEB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E9F">
      <w:rPr>
        <w:noProof/>
      </w:rPr>
      <w:t>2</w:t>
    </w:r>
    <w:r>
      <w:rPr>
        <w:noProof/>
      </w:rPr>
      <w:fldChar w:fldCharType="end"/>
    </w:r>
  </w:p>
  <w:p w14:paraId="324EEEB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D63"/>
    <w:multiLevelType w:val="hybridMultilevel"/>
    <w:tmpl w:val="1B7485EC"/>
    <w:lvl w:ilvl="0" w:tplc="F21CDF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AA27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5641100">
    <w:abstractNumId w:val="0"/>
  </w:num>
  <w:num w:numId="2" w16cid:durableId="17269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25940"/>
    <w:rsid w:val="000350FA"/>
    <w:rsid w:val="0005169C"/>
    <w:rsid w:val="0005665F"/>
    <w:rsid w:val="000579EE"/>
    <w:rsid w:val="00075594"/>
    <w:rsid w:val="00075D5A"/>
    <w:rsid w:val="000811E1"/>
    <w:rsid w:val="00082872"/>
    <w:rsid w:val="00094607"/>
    <w:rsid w:val="000A3E9E"/>
    <w:rsid w:val="000A7765"/>
    <w:rsid w:val="000B47F4"/>
    <w:rsid w:val="000E5933"/>
    <w:rsid w:val="000E7131"/>
    <w:rsid w:val="00101F07"/>
    <w:rsid w:val="00116BCB"/>
    <w:rsid w:val="00124B60"/>
    <w:rsid w:val="00125910"/>
    <w:rsid w:val="00132ABE"/>
    <w:rsid w:val="00153B94"/>
    <w:rsid w:val="00174ADE"/>
    <w:rsid w:val="001840C8"/>
    <w:rsid w:val="00186637"/>
    <w:rsid w:val="001972AB"/>
    <w:rsid w:val="001B1FE3"/>
    <w:rsid w:val="001D1AC1"/>
    <w:rsid w:val="001D3CB6"/>
    <w:rsid w:val="001D6A30"/>
    <w:rsid w:val="001E4DFD"/>
    <w:rsid w:val="001F20DB"/>
    <w:rsid w:val="001F67B5"/>
    <w:rsid w:val="001F7914"/>
    <w:rsid w:val="0020204A"/>
    <w:rsid w:val="00206FC7"/>
    <w:rsid w:val="002131F6"/>
    <w:rsid w:val="00223D5D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0D15"/>
    <w:rsid w:val="002C4328"/>
    <w:rsid w:val="002D06FB"/>
    <w:rsid w:val="002D0B3C"/>
    <w:rsid w:val="002D132A"/>
    <w:rsid w:val="002D3B32"/>
    <w:rsid w:val="002D57F9"/>
    <w:rsid w:val="002D75F0"/>
    <w:rsid w:val="002D7E2D"/>
    <w:rsid w:val="002E2386"/>
    <w:rsid w:val="002E377A"/>
    <w:rsid w:val="002E4261"/>
    <w:rsid w:val="002E4357"/>
    <w:rsid w:val="002F18E0"/>
    <w:rsid w:val="002F3020"/>
    <w:rsid w:val="002F7001"/>
    <w:rsid w:val="00300B91"/>
    <w:rsid w:val="00303346"/>
    <w:rsid w:val="00312A5C"/>
    <w:rsid w:val="00325CF1"/>
    <w:rsid w:val="00326984"/>
    <w:rsid w:val="00337555"/>
    <w:rsid w:val="003377AB"/>
    <w:rsid w:val="00355495"/>
    <w:rsid w:val="00355EE8"/>
    <w:rsid w:val="00392558"/>
    <w:rsid w:val="0039707D"/>
    <w:rsid w:val="003A1F26"/>
    <w:rsid w:val="003A2FE8"/>
    <w:rsid w:val="003A3559"/>
    <w:rsid w:val="003A549A"/>
    <w:rsid w:val="003B0021"/>
    <w:rsid w:val="003B08C9"/>
    <w:rsid w:val="003D113C"/>
    <w:rsid w:val="003D6535"/>
    <w:rsid w:val="003E58F0"/>
    <w:rsid w:val="003E7E7D"/>
    <w:rsid w:val="003F0C5F"/>
    <w:rsid w:val="003F3684"/>
    <w:rsid w:val="003F3F2C"/>
    <w:rsid w:val="003F57B3"/>
    <w:rsid w:val="004014AB"/>
    <w:rsid w:val="0040366B"/>
    <w:rsid w:val="0040699B"/>
    <w:rsid w:val="004100D4"/>
    <w:rsid w:val="00420850"/>
    <w:rsid w:val="00421D43"/>
    <w:rsid w:val="004376E8"/>
    <w:rsid w:val="004564CD"/>
    <w:rsid w:val="00463B44"/>
    <w:rsid w:val="00464BB1"/>
    <w:rsid w:val="00466F9A"/>
    <w:rsid w:val="00471F5B"/>
    <w:rsid w:val="00476277"/>
    <w:rsid w:val="00480D2E"/>
    <w:rsid w:val="004849ED"/>
    <w:rsid w:val="0049216F"/>
    <w:rsid w:val="004A106C"/>
    <w:rsid w:val="004A3610"/>
    <w:rsid w:val="004C07E0"/>
    <w:rsid w:val="004D35C5"/>
    <w:rsid w:val="004E4142"/>
    <w:rsid w:val="004F1E97"/>
    <w:rsid w:val="005051A6"/>
    <w:rsid w:val="00510DE4"/>
    <w:rsid w:val="00512A4B"/>
    <w:rsid w:val="005166E3"/>
    <w:rsid w:val="0052387D"/>
    <w:rsid w:val="00524D2D"/>
    <w:rsid w:val="00533646"/>
    <w:rsid w:val="00557BF4"/>
    <w:rsid w:val="00562BCD"/>
    <w:rsid w:val="00566FC8"/>
    <w:rsid w:val="00571BF3"/>
    <w:rsid w:val="005728A3"/>
    <w:rsid w:val="00584C4D"/>
    <w:rsid w:val="00595F80"/>
    <w:rsid w:val="005B1469"/>
    <w:rsid w:val="005B727C"/>
    <w:rsid w:val="005C41AC"/>
    <w:rsid w:val="005C605B"/>
    <w:rsid w:val="005F338C"/>
    <w:rsid w:val="005F44E3"/>
    <w:rsid w:val="005F6353"/>
    <w:rsid w:val="006022C8"/>
    <w:rsid w:val="00604D92"/>
    <w:rsid w:val="00605056"/>
    <w:rsid w:val="0060717D"/>
    <w:rsid w:val="00611EE0"/>
    <w:rsid w:val="006127B2"/>
    <w:rsid w:val="006128BC"/>
    <w:rsid w:val="0061401B"/>
    <w:rsid w:val="0062081B"/>
    <w:rsid w:val="006244B6"/>
    <w:rsid w:val="0062551B"/>
    <w:rsid w:val="00625C86"/>
    <w:rsid w:val="00627951"/>
    <w:rsid w:val="00630B08"/>
    <w:rsid w:val="00642427"/>
    <w:rsid w:val="00655408"/>
    <w:rsid w:val="00655E6A"/>
    <w:rsid w:val="00662FB1"/>
    <w:rsid w:val="006670DC"/>
    <w:rsid w:val="0068030A"/>
    <w:rsid w:val="00695130"/>
    <w:rsid w:val="006B0BC0"/>
    <w:rsid w:val="006D107B"/>
    <w:rsid w:val="006D6344"/>
    <w:rsid w:val="006D7A59"/>
    <w:rsid w:val="006E2C69"/>
    <w:rsid w:val="00701945"/>
    <w:rsid w:val="007129E5"/>
    <w:rsid w:val="00716998"/>
    <w:rsid w:val="00740946"/>
    <w:rsid w:val="007428D1"/>
    <w:rsid w:val="00743B7D"/>
    <w:rsid w:val="007452C6"/>
    <w:rsid w:val="00746C26"/>
    <w:rsid w:val="00764C87"/>
    <w:rsid w:val="00774BCF"/>
    <w:rsid w:val="00780E8C"/>
    <w:rsid w:val="00785145"/>
    <w:rsid w:val="007876B2"/>
    <w:rsid w:val="00793437"/>
    <w:rsid w:val="00796E6A"/>
    <w:rsid w:val="007978F3"/>
    <w:rsid w:val="007A38DC"/>
    <w:rsid w:val="007D0CF0"/>
    <w:rsid w:val="007D3F07"/>
    <w:rsid w:val="007E2B12"/>
    <w:rsid w:val="007E2F49"/>
    <w:rsid w:val="007F1F9E"/>
    <w:rsid w:val="007F2ABF"/>
    <w:rsid w:val="007F3F25"/>
    <w:rsid w:val="00801DD2"/>
    <w:rsid w:val="00801E83"/>
    <w:rsid w:val="00807D28"/>
    <w:rsid w:val="00811E67"/>
    <w:rsid w:val="008212D1"/>
    <w:rsid w:val="008268EC"/>
    <w:rsid w:val="008608CB"/>
    <w:rsid w:val="0086111D"/>
    <w:rsid w:val="00867456"/>
    <w:rsid w:val="00876E15"/>
    <w:rsid w:val="0088367B"/>
    <w:rsid w:val="00883F12"/>
    <w:rsid w:val="00886EA8"/>
    <w:rsid w:val="0089504F"/>
    <w:rsid w:val="008A2000"/>
    <w:rsid w:val="008B1291"/>
    <w:rsid w:val="008B28AB"/>
    <w:rsid w:val="008B3D51"/>
    <w:rsid w:val="008C3495"/>
    <w:rsid w:val="008C44DF"/>
    <w:rsid w:val="008C7071"/>
    <w:rsid w:val="008D72A0"/>
    <w:rsid w:val="008D7F28"/>
    <w:rsid w:val="008E777A"/>
    <w:rsid w:val="008F1635"/>
    <w:rsid w:val="008F363B"/>
    <w:rsid w:val="008F62A6"/>
    <w:rsid w:val="008F62A9"/>
    <w:rsid w:val="00906E6D"/>
    <w:rsid w:val="009111D4"/>
    <w:rsid w:val="00916D5D"/>
    <w:rsid w:val="009251C7"/>
    <w:rsid w:val="00930D75"/>
    <w:rsid w:val="00931ACB"/>
    <w:rsid w:val="00942B11"/>
    <w:rsid w:val="009449F9"/>
    <w:rsid w:val="00956EFA"/>
    <w:rsid w:val="00976276"/>
    <w:rsid w:val="0097797D"/>
    <w:rsid w:val="00983960"/>
    <w:rsid w:val="0099046B"/>
    <w:rsid w:val="00990645"/>
    <w:rsid w:val="009A41F6"/>
    <w:rsid w:val="009A4733"/>
    <w:rsid w:val="009B0574"/>
    <w:rsid w:val="009B542B"/>
    <w:rsid w:val="009B70AE"/>
    <w:rsid w:val="009C0CA3"/>
    <w:rsid w:val="009C3106"/>
    <w:rsid w:val="009C3C68"/>
    <w:rsid w:val="009C55DF"/>
    <w:rsid w:val="009C74A0"/>
    <w:rsid w:val="009D1163"/>
    <w:rsid w:val="009D4140"/>
    <w:rsid w:val="009D5CA0"/>
    <w:rsid w:val="009D7153"/>
    <w:rsid w:val="009E41C3"/>
    <w:rsid w:val="009E5C02"/>
    <w:rsid w:val="009F5E68"/>
    <w:rsid w:val="00A0004E"/>
    <w:rsid w:val="00A11511"/>
    <w:rsid w:val="00A3474A"/>
    <w:rsid w:val="00A36213"/>
    <w:rsid w:val="00A37460"/>
    <w:rsid w:val="00A553DB"/>
    <w:rsid w:val="00A562AA"/>
    <w:rsid w:val="00A57683"/>
    <w:rsid w:val="00A6371F"/>
    <w:rsid w:val="00A666B0"/>
    <w:rsid w:val="00A72F74"/>
    <w:rsid w:val="00A81759"/>
    <w:rsid w:val="00A83444"/>
    <w:rsid w:val="00A84D9C"/>
    <w:rsid w:val="00A84DDD"/>
    <w:rsid w:val="00A85659"/>
    <w:rsid w:val="00A8580E"/>
    <w:rsid w:val="00A85F44"/>
    <w:rsid w:val="00A90AC8"/>
    <w:rsid w:val="00A97838"/>
    <w:rsid w:val="00AB02B7"/>
    <w:rsid w:val="00AB0E39"/>
    <w:rsid w:val="00AB25BA"/>
    <w:rsid w:val="00AB4C7D"/>
    <w:rsid w:val="00AD3E4E"/>
    <w:rsid w:val="00AD778C"/>
    <w:rsid w:val="00AE47D5"/>
    <w:rsid w:val="00AE6B83"/>
    <w:rsid w:val="00AF6763"/>
    <w:rsid w:val="00B05FC9"/>
    <w:rsid w:val="00B14AEE"/>
    <w:rsid w:val="00B375B1"/>
    <w:rsid w:val="00B408ED"/>
    <w:rsid w:val="00B43B2D"/>
    <w:rsid w:val="00B44F79"/>
    <w:rsid w:val="00B52FFC"/>
    <w:rsid w:val="00B534B0"/>
    <w:rsid w:val="00B61A88"/>
    <w:rsid w:val="00B62912"/>
    <w:rsid w:val="00B6518B"/>
    <w:rsid w:val="00B653D4"/>
    <w:rsid w:val="00B65948"/>
    <w:rsid w:val="00B664FD"/>
    <w:rsid w:val="00B74B02"/>
    <w:rsid w:val="00B80AD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126"/>
    <w:rsid w:val="00C008EA"/>
    <w:rsid w:val="00C13EA5"/>
    <w:rsid w:val="00C14F8B"/>
    <w:rsid w:val="00C273B2"/>
    <w:rsid w:val="00C34A5E"/>
    <w:rsid w:val="00C40FD3"/>
    <w:rsid w:val="00C420AA"/>
    <w:rsid w:val="00C52416"/>
    <w:rsid w:val="00C70C80"/>
    <w:rsid w:val="00C72861"/>
    <w:rsid w:val="00C72CB4"/>
    <w:rsid w:val="00C75F05"/>
    <w:rsid w:val="00C87FC0"/>
    <w:rsid w:val="00C9091E"/>
    <w:rsid w:val="00CA7304"/>
    <w:rsid w:val="00CC23E4"/>
    <w:rsid w:val="00CC3B2D"/>
    <w:rsid w:val="00CC5B6A"/>
    <w:rsid w:val="00CC64C8"/>
    <w:rsid w:val="00CD5CCA"/>
    <w:rsid w:val="00CE1C5C"/>
    <w:rsid w:val="00CE22A4"/>
    <w:rsid w:val="00CE5543"/>
    <w:rsid w:val="00CF04FF"/>
    <w:rsid w:val="00CF4026"/>
    <w:rsid w:val="00D01B48"/>
    <w:rsid w:val="00D16849"/>
    <w:rsid w:val="00D17E70"/>
    <w:rsid w:val="00D25AF1"/>
    <w:rsid w:val="00D25F2C"/>
    <w:rsid w:val="00D32506"/>
    <w:rsid w:val="00D33742"/>
    <w:rsid w:val="00D4749A"/>
    <w:rsid w:val="00D625ED"/>
    <w:rsid w:val="00D66EA3"/>
    <w:rsid w:val="00D679FC"/>
    <w:rsid w:val="00D81A61"/>
    <w:rsid w:val="00DB5818"/>
    <w:rsid w:val="00DC1B6C"/>
    <w:rsid w:val="00DC75E0"/>
    <w:rsid w:val="00DD20B8"/>
    <w:rsid w:val="00DE0D95"/>
    <w:rsid w:val="00E00B4D"/>
    <w:rsid w:val="00E0319E"/>
    <w:rsid w:val="00E21A77"/>
    <w:rsid w:val="00E300FB"/>
    <w:rsid w:val="00E34BFA"/>
    <w:rsid w:val="00E37C0C"/>
    <w:rsid w:val="00E429EE"/>
    <w:rsid w:val="00E53235"/>
    <w:rsid w:val="00E561E7"/>
    <w:rsid w:val="00E60928"/>
    <w:rsid w:val="00E6329A"/>
    <w:rsid w:val="00E72963"/>
    <w:rsid w:val="00E73C7C"/>
    <w:rsid w:val="00E81825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C6C94"/>
    <w:rsid w:val="00ED6339"/>
    <w:rsid w:val="00F0681D"/>
    <w:rsid w:val="00F1490E"/>
    <w:rsid w:val="00F3684D"/>
    <w:rsid w:val="00F36CB2"/>
    <w:rsid w:val="00F42E9F"/>
    <w:rsid w:val="00F43577"/>
    <w:rsid w:val="00F47074"/>
    <w:rsid w:val="00F51B6C"/>
    <w:rsid w:val="00F546B9"/>
    <w:rsid w:val="00F54F26"/>
    <w:rsid w:val="00F83894"/>
    <w:rsid w:val="00F848C9"/>
    <w:rsid w:val="00F86B18"/>
    <w:rsid w:val="00F9348D"/>
    <w:rsid w:val="00F97C2A"/>
    <w:rsid w:val="00FA5FAE"/>
    <w:rsid w:val="00FB6C36"/>
    <w:rsid w:val="00FC1FBA"/>
    <w:rsid w:val="00FD26AC"/>
    <w:rsid w:val="00FD6215"/>
    <w:rsid w:val="00FD7127"/>
    <w:rsid w:val="00FE2BFE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EEA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05571-4305-4DE3-BD9E-B87AB52F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578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2025-01-14T11:38:00Z</dcterms:created>
  <dcterms:modified xsi:type="dcterms:W3CDTF">2025-01-14T11:38:00Z</dcterms:modified>
</cp:coreProperties>
</file>