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C840D" w14:textId="77777777" w:rsidR="00DB3E10" w:rsidRDefault="009F6D72">
      <w:pPr>
        <w:ind w:left="5102"/>
        <w:jc w:val="both"/>
        <w:rPr>
          <w:szCs w:val="24"/>
        </w:rPr>
      </w:pPr>
      <w:r>
        <w:rPr>
          <w:szCs w:val="24"/>
        </w:rPr>
        <w:t>PATVIRTINTA</w:t>
      </w:r>
    </w:p>
    <w:p w14:paraId="786C840E" w14:textId="77777777" w:rsidR="00DB3E10" w:rsidRDefault="009F6D72">
      <w:pPr>
        <w:ind w:left="5102"/>
        <w:jc w:val="both"/>
        <w:rPr>
          <w:szCs w:val="24"/>
        </w:rPr>
      </w:pPr>
      <w:r>
        <w:rPr>
          <w:szCs w:val="24"/>
        </w:rPr>
        <w:t xml:space="preserve">Panevėžio miesto savivaldybės tarybos </w:t>
      </w:r>
    </w:p>
    <w:p w14:paraId="0C9A9997" w14:textId="2202E656" w:rsidR="00485359" w:rsidRDefault="00485359">
      <w:pPr>
        <w:ind w:left="5102"/>
        <w:jc w:val="both"/>
        <w:rPr>
          <w:kern w:val="2"/>
        </w:rPr>
      </w:pPr>
      <w:r>
        <w:rPr>
          <w:kern w:val="2"/>
        </w:rPr>
        <w:t>2024 m. lapkričio 28 d. sprendimu Nr. 1-503</w:t>
      </w:r>
    </w:p>
    <w:p w14:paraId="79762294" w14:textId="59E91014" w:rsidR="00485359" w:rsidRDefault="00485359" w:rsidP="00485359">
      <w:pPr>
        <w:ind w:left="5102"/>
        <w:jc w:val="both"/>
        <w:rPr>
          <w:szCs w:val="24"/>
        </w:rPr>
      </w:pPr>
      <w:r>
        <w:rPr>
          <w:szCs w:val="24"/>
        </w:rPr>
        <w:t xml:space="preserve">(Panevėžio miesto savivaldybės tarybos </w:t>
      </w:r>
    </w:p>
    <w:p w14:paraId="786C840F" w14:textId="20CA3AB4" w:rsidR="00DB3E10" w:rsidRDefault="009F6D72">
      <w:pPr>
        <w:ind w:left="5102"/>
        <w:jc w:val="both"/>
        <w:rPr>
          <w:szCs w:val="24"/>
        </w:rPr>
      </w:pPr>
      <w:r>
        <w:rPr>
          <w:szCs w:val="24"/>
        </w:rPr>
        <w:t>202</w:t>
      </w:r>
      <w:r w:rsidR="00B9023A">
        <w:rPr>
          <w:szCs w:val="24"/>
        </w:rPr>
        <w:t>5</w:t>
      </w:r>
      <w:r>
        <w:rPr>
          <w:szCs w:val="24"/>
        </w:rPr>
        <w:t xml:space="preserve"> m. </w:t>
      </w:r>
      <w:r w:rsidR="00B9023A">
        <w:rPr>
          <w:szCs w:val="24"/>
        </w:rPr>
        <w:t xml:space="preserve">sausio   </w:t>
      </w:r>
      <w:r>
        <w:rPr>
          <w:szCs w:val="24"/>
        </w:rPr>
        <w:t xml:space="preserve"> d. sprendim</w:t>
      </w:r>
      <w:r w:rsidR="00485359">
        <w:rPr>
          <w:szCs w:val="24"/>
        </w:rPr>
        <w:t>o</w:t>
      </w:r>
      <w:r>
        <w:rPr>
          <w:szCs w:val="24"/>
        </w:rPr>
        <w:t xml:space="preserve"> Nr.  </w:t>
      </w:r>
    </w:p>
    <w:p w14:paraId="323F8834" w14:textId="389F7F72" w:rsidR="00485359" w:rsidRDefault="00485359">
      <w:pPr>
        <w:ind w:left="5102"/>
        <w:jc w:val="both"/>
      </w:pPr>
      <w:r>
        <w:rPr>
          <w:szCs w:val="24"/>
        </w:rPr>
        <w:t>redakcija)</w:t>
      </w:r>
    </w:p>
    <w:p w14:paraId="786C8410" w14:textId="77777777" w:rsidR="00DB3E10" w:rsidRDefault="009F6D72">
      <w:pPr>
        <w:ind w:left="3600"/>
        <w:jc w:val="center"/>
        <w:rPr>
          <w:b/>
          <w:szCs w:val="24"/>
        </w:rPr>
      </w:pPr>
      <w:r>
        <w:rPr>
          <w:b/>
          <w:szCs w:val="24"/>
        </w:rPr>
        <w:t xml:space="preserve"> </w:t>
      </w:r>
    </w:p>
    <w:p w14:paraId="786C8411" w14:textId="77777777" w:rsidR="00DB3E10" w:rsidRDefault="009F6D72">
      <w:pPr>
        <w:jc w:val="center"/>
        <w:rPr>
          <w:b/>
          <w:szCs w:val="24"/>
        </w:rPr>
      </w:pPr>
      <w:r>
        <w:rPr>
          <w:b/>
          <w:szCs w:val="24"/>
        </w:rPr>
        <w:t>„KALNAPILIO“ ARENOS PATALPŲ IR PASLAUGŲ SUTEIKIMO NEKOMERCINIAMS RENGINIAMS NEATLYGINTINAI TVARKOS APRAŠAS</w:t>
      </w:r>
    </w:p>
    <w:p w14:paraId="786C8412" w14:textId="77777777" w:rsidR="00DB3E10" w:rsidRDefault="00DB3E10">
      <w:pPr>
        <w:ind w:firstLine="720"/>
        <w:jc w:val="both"/>
        <w:rPr>
          <w:b/>
          <w:szCs w:val="24"/>
        </w:rPr>
      </w:pPr>
    </w:p>
    <w:p w14:paraId="786C8413" w14:textId="77777777" w:rsidR="00DB3E10" w:rsidRDefault="009F6D72">
      <w:pPr>
        <w:jc w:val="center"/>
      </w:pPr>
      <w:r>
        <w:rPr>
          <w:b/>
          <w:szCs w:val="24"/>
        </w:rPr>
        <w:t>I SKYRIUS</w:t>
      </w:r>
    </w:p>
    <w:p w14:paraId="786C8414" w14:textId="77777777" w:rsidR="00DB3E10" w:rsidRDefault="009F6D72">
      <w:pPr>
        <w:jc w:val="center"/>
        <w:rPr>
          <w:b/>
          <w:szCs w:val="24"/>
        </w:rPr>
      </w:pPr>
      <w:r>
        <w:rPr>
          <w:b/>
          <w:szCs w:val="24"/>
        </w:rPr>
        <w:t>BENDROSIOS NUOSTATOS</w:t>
      </w:r>
    </w:p>
    <w:p w14:paraId="786C8415" w14:textId="77777777" w:rsidR="00DB3E10" w:rsidRDefault="00DB3E10">
      <w:pPr>
        <w:ind w:firstLine="720"/>
        <w:jc w:val="both"/>
        <w:rPr>
          <w:b/>
          <w:szCs w:val="24"/>
          <w:u w:val="single"/>
        </w:rPr>
      </w:pPr>
    </w:p>
    <w:p w14:paraId="786C8416" w14:textId="77777777" w:rsidR="00DB3E10" w:rsidRDefault="009F6D72">
      <w:pPr>
        <w:ind w:firstLine="851"/>
        <w:jc w:val="both"/>
        <w:rPr>
          <w:szCs w:val="24"/>
        </w:rPr>
      </w:pPr>
      <w:r>
        <w:rPr>
          <w:szCs w:val="24"/>
        </w:rPr>
        <w:t>1. „Kalnapilio“ arenos patalpų ir paslaugų suteikimo nekomerciniams renginiams neatlygintinai tvarkos aprašas (toliau – Aprašas) nustato pagrindinius „Kalnapilio“ arenos (toliau – Arena) patalpų ir paslaugų suteikimo renginiams organizuoti ir derinti reikalavimus, sprendimų suteikti patalpas ir paslaugas priėmimo tvarką ir atsakomybės už Aprašo pažeidimus taikymo tvarką.</w:t>
      </w:r>
    </w:p>
    <w:p w14:paraId="786C8417" w14:textId="77777777" w:rsidR="00DB3E10" w:rsidRDefault="009F6D72">
      <w:pPr>
        <w:pStyle w:val="Betarp"/>
        <w:ind w:firstLine="851"/>
        <w:jc w:val="both"/>
      </w:pPr>
      <w:r>
        <w:t>2. Aprašas parengtas siekiant atrinkti iki 15 nekomercinių renginių per metus, kuriuos Arenoje neatlygintinai gali vykdyti ne pelno siekiantys subjektai pareiškėjai, nurodyti Aprašo 4.6 papunktyje.</w:t>
      </w:r>
    </w:p>
    <w:p w14:paraId="786C8418" w14:textId="77777777" w:rsidR="00DB3E10" w:rsidRDefault="009F6D72">
      <w:pPr>
        <w:pStyle w:val="Betarp"/>
        <w:ind w:firstLine="851"/>
        <w:jc w:val="both"/>
      </w:pPr>
      <w:r>
        <w:t>3.</w:t>
      </w:r>
      <w:r>
        <w:rPr>
          <w:lang w:val="en-US"/>
        </w:rPr>
        <w:t xml:space="preserve"> </w:t>
      </w:r>
      <w:r>
        <w:t>Aprašas parengtas taip pat siekiant:</w:t>
      </w:r>
      <w:r>
        <w:rPr>
          <w:lang w:val="en-US"/>
        </w:rPr>
        <w:t xml:space="preserve"> </w:t>
      </w:r>
      <w:r>
        <w:t xml:space="preserve"> </w:t>
      </w:r>
    </w:p>
    <w:p w14:paraId="786C8419" w14:textId="65D2E014" w:rsidR="00DB3E10" w:rsidRDefault="009F6D72">
      <w:pPr>
        <w:pStyle w:val="Sraopastraipa"/>
        <w:ind w:left="0" w:firstLine="851"/>
        <w:jc w:val="both"/>
      </w:pPr>
      <w:r>
        <w:t xml:space="preserve">3.1. sukurti tinkamas sąlygas kultūros, sporto, švietimo </w:t>
      </w:r>
      <w:r w:rsidR="00B9023A">
        <w:t xml:space="preserve">ar kitų </w:t>
      </w:r>
      <w:r>
        <w:t>įstaigų, nevyriausybini</w:t>
      </w:r>
      <w:r w:rsidR="00485359">
        <w:t>ų</w:t>
      </w:r>
      <w:r>
        <w:t xml:space="preserve"> kultūros ir meno, sporto ir švietimo sektorių vykdomai kūrybinei, švietimo ar sportinei veiklai mieste;</w:t>
      </w:r>
    </w:p>
    <w:p w14:paraId="786C841A" w14:textId="0E5BF711" w:rsidR="00DB3E10" w:rsidRDefault="009F6D72">
      <w:pPr>
        <w:pStyle w:val="Sraopastraipa"/>
        <w:ind w:left="0" w:firstLine="851"/>
        <w:jc w:val="both"/>
      </w:pPr>
      <w:r>
        <w:t xml:space="preserve">3.2. skatinti miesto bendruomenės sportinį, švietėjišką, kūrybinį, etnografinį, kultūrinį aktyvumą; </w:t>
      </w:r>
    </w:p>
    <w:p w14:paraId="786C841B" w14:textId="5A67ACA0" w:rsidR="00DB3E10" w:rsidRDefault="009F6D72">
      <w:pPr>
        <w:pStyle w:val="Sraopastraipa"/>
        <w:ind w:left="0" w:firstLine="851"/>
        <w:jc w:val="both"/>
      </w:pPr>
      <w:r>
        <w:t>3.3. užtikrinti racionalų turimų materialinių išteklių panaudojimą, skatin</w:t>
      </w:r>
      <w:r w:rsidR="00485359">
        <w:t>ti</w:t>
      </w:r>
      <w:r>
        <w:t xml:space="preserve"> viešojo ir nevyriausybinio sektoriaus bendradarbiavimą organizuojant sporto, švietimo ir kultūros renginius, vykdant švietimo, kultūros ir meno projektus. </w:t>
      </w:r>
    </w:p>
    <w:p w14:paraId="786C841C" w14:textId="77777777" w:rsidR="00DB3E10" w:rsidRDefault="00DB3E10">
      <w:pPr>
        <w:jc w:val="both"/>
        <w:rPr>
          <w:szCs w:val="24"/>
        </w:rPr>
      </w:pPr>
    </w:p>
    <w:p w14:paraId="786C841D" w14:textId="77777777" w:rsidR="00DB3E10" w:rsidRDefault="009F6D72">
      <w:pPr>
        <w:jc w:val="center"/>
      </w:pPr>
      <w:r>
        <w:rPr>
          <w:b/>
          <w:szCs w:val="24"/>
        </w:rPr>
        <w:t>II SKYRIUS</w:t>
      </w:r>
    </w:p>
    <w:p w14:paraId="786C841E" w14:textId="77777777" w:rsidR="00DB3E10" w:rsidRDefault="009F6D72">
      <w:pPr>
        <w:jc w:val="center"/>
      </w:pPr>
      <w:r>
        <w:rPr>
          <w:b/>
          <w:szCs w:val="24"/>
        </w:rPr>
        <w:t>APRAŠE VARTOJAMOS SĄVOKOS</w:t>
      </w:r>
    </w:p>
    <w:p w14:paraId="786C841F" w14:textId="77777777" w:rsidR="00DB3E10" w:rsidRDefault="00DB3E10">
      <w:pPr>
        <w:ind w:firstLine="720"/>
        <w:jc w:val="both"/>
        <w:rPr>
          <w:b/>
          <w:szCs w:val="24"/>
          <w:u w:val="single"/>
        </w:rPr>
      </w:pPr>
    </w:p>
    <w:p w14:paraId="786C8420" w14:textId="77777777" w:rsidR="00DB3E10" w:rsidRDefault="009F6D72">
      <w:pPr>
        <w:ind w:firstLine="851"/>
        <w:jc w:val="both"/>
      </w:pPr>
      <w:r>
        <w:rPr>
          <w:szCs w:val="24"/>
        </w:rPr>
        <w:t>4. Pagrindinės Apraše vartojamos sąvokos:</w:t>
      </w:r>
    </w:p>
    <w:p w14:paraId="786C8421" w14:textId="77777777" w:rsidR="00DB3E10" w:rsidRDefault="009F6D72">
      <w:pPr>
        <w:ind w:firstLine="851"/>
        <w:jc w:val="both"/>
      </w:pPr>
      <w:r>
        <w:rPr>
          <w:bCs/>
          <w:szCs w:val="24"/>
        </w:rPr>
        <w:t>4.1.</w:t>
      </w:r>
      <w:r>
        <w:rPr>
          <w:szCs w:val="24"/>
        </w:rPr>
        <w:t xml:space="preserve"> </w:t>
      </w:r>
      <w:r>
        <w:rPr>
          <w:b/>
          <w:szCs w:val="24"/>
        </w:rPr>
        <w:t xml:space="preserve">Patalpos </w:t>
      </w:r>
      <w:r>
        <w:rPr>
          <w:szCs w:val="24"/>
        </w:rPr>
        <w:t>– Panevėžio nekilnojamojo turto valdymo centro valdomos Arenos patalpos, esančios Parko g. 12, Panevėžyje.</w:t>
      </w:r>
    </w:p>
    <w:p w14:paraId="786C8422" w14:textId="77777777" w:rsidR="00DB3E10" w:rsidRDefault="009F6D72">
      <w:pPr>
        <w:ind w:firstLine="851"/>
        <w:jc w:val="both"/>
        <w:rPr>
          <w:b/>
          <w:szCs w:val="24"/>
        </w:rPr>
      </w:pPr>
      <w:r>
        <w:rPr>
          <w:bCs/>
          <w:szCs w:val="24"/>
        </w:rPr>
        <w:t>4.2.</w:t>
      </w:r>
      <w:r>
        <w:rPr>
          <w:szCs w:val="24"/>
        </w:rPr>
        <w:t xml:space="preserve"> </w:t>
      </w:r>
      <w:r>
        <w:rPr>
          <w:b/>
          <w:szCs w:val="24"/>
        </w:rPr>
        <w:t xml:space="preserve">Nekomerciniai renginiai – </w:t>
      </w:r>
      <w:r>
        <w:rPr>
          <w:bCs/>
          <w:szCs w:val="24"/>
        </w:rPr>
        <w:t xml:space="preserve">tai renginiai, kurių pagrindinis tikslas nėra pelno siekimas. Šio tipo renginiai organizuojami dėl visuomeninės naudos, sporto, švietimo, kultūros veiklų skatinimo ar bendruomenės stiprinimo. </w:t>
      </w:r>
    </w:p>
    <w:p w14:paraId="786C8423" w14:textId="46450EA4" w:rsidR="00DB3E10" w:rsidRPr="002C41DB" w:rsidRDefault="009F6D72">
      <w:pPr>
        <w:widowControl w:val="0"/>
        <w:ind w:firstLine="851"/>
        <w:jc w:val="both"/>
        <w:rPr>
          <w:szCs w:val="24"/>
        </w:rPr>
      </w:pPr>
      <w:r>
        <w:rPr>
          <w:bCs/>
          <w:szCs w:val="24"/>
        </w:rPr>
        <w:t>4.3.</w:t>
      </w:r>
      <w:r>
        <w:rPr>
          <w:b/>
          <w:szCs w:val="24"/>
        </w:rPr>
        <w:t xml:space="preserve"> Atrankos kriterijai</w:t>
      </w:r>
      <w:r>
        <w:rPr>
          <w:szCs w:val="24"/>
        </w:rPr>
        <w:t xml:space="preserve"> (toliau – kriterijai) – sporto, švietimo</w:t>
      </w:r>
      <w:r w:rsidR="00DA11FD">
        <w:rPr>
          <w:szCs w:val="24"/>
        </w:rPr>
        <w:t xml:space="preserve">, </w:t>
      </w:r>
      <w:r>
        <w:rPr>
          <w:szCs w:val="24"/>
        </w:rPr>
        <w:t>kultūros</w:t>
      </w:r>
      <w:r w:rsidR="00DA11FD">
        <w:rPr>
          <w:szCs w:val="24"/>
        </w:rPr>
        <w:t xml:space="preserve"> ir kitų</w:t>
      </w:r>
      <w:r>
        <w:rPr>
          <w:szCs w:val="24"/>
        </w:rPr>
        <w:t xml:space="preserve"> renginių organizavimo atrankos kriterijai, </w:t>
      </w:r>
      <w:r w:rsidRPr="002C41DB">
        <w:rPr>
          <w:szCs w:val="24"/>
        </w:rPr>
        <w:t>nurodyti Aprašo 2</w:t>
      </w:r>
      <w:r w:rsidR="00B9023A">
        <w:rPr>
          <w:szCs w:val="24"/>
        </w:rPr>
        <w:t>7</w:t>
      </w:r>
      <w:r w:rsidRPr="002C41DB">
        <w:rPr>
          <w:szCs w:val="24"/>
        </w:rPr>
        <w:t xml:space="preserve"> punkte.</w:t>
      </w:r>
    </w:p>
    <w:p w14:paraId="786C8424" w14:textId="77777777" w:rsidR="00DB3E10" w:rsidRPr="002C41DB" w:rsidRDefault="009F6D72">
      <w:pPr>
        <w:widowControl w:val="0"/>
        <w:ind w:firstLine="851"/>
        <w:jc w:val="both"/>
        <w:rPr>
          <w:szCs w:val="24"/>
        </w:rPr>
      </w:pPr>
      <w:r w:rsidRPr="002C41DB">
        <w:rPr>
          <w:rFonts w:eastAsia="Calibri"/>
          <w:szCs w:val="22"/>
        </w:rPr>
        <w:t xml:space="preserve">4.4. </w:t>
      </w:r>
      <w:r w:rsidRPr="002C41DB">
        <w:rPr>
          <w:b/>
          <w:szCs w:val="24"/>
        </w:rPr>
        <w:t>Kvietimas dalyvauti atrankoje</w:t>
      </w:r>
      <w:r w:rsidRPr="002C41DB">
        <w:rPr>
          <w:szCs w:val="24"/>
        </w:rPr>
        <w:t xml:space="preserve"> (toliau – kvietimas) – skelbimas, kuriame nurodoma dokumentų pateikimo atrankai tvarka, Panevėžio miesto savivaldybės administracijos darbuotojų, atsakingų už dokumentų, teikiamų atrankai, priėmimą ir informacijos teikimą, kontaktiniai duomenys ir informacijos teikimo tvarka, privalomi pateikti dokumentai ir kita reikalinga informacija.</w:t>
      </w:r>
    </w:p>
    <w:p w14:paraId="786C8425" w14:textId="77777777" w:rsidR="00DB3E10" w:rsidRPr="002C41DB" w:rsidRDefault="009F6D72">
      <w:pPr>
        <w:pStyle w:val="Sraopastraipa"/>
        <w:ind w:left="0" w:firstLine="851"/>
        <w:jc w:val="both"/>
      </w:pPr>
      <w:r w:rsidRPr="002C41DB">
        <w:rPr>
          <w:bCs/>
          <w:szCs w:val="24"/>
        </w:rPr>
        <w:t>4.5.</w:t>
      </w:r>
      <w:r w:rsidRPr="002C41DB">
        <w:rPr>
          <w:szCs w:val="24"/>
        </w:rPr>
        <w:t xml:space="preserve"> </w:t>
      </w:r>
      <w:r w:rsidRPr="002C41DB">
        <w:rPr>
          <w:b/>
          <w:szCs w:val="24"/>
        </w:rPr>
        <w:t xml:space="preserve">Paraiška – </w:t>
      </w:r>
      <w:r w:rsidRPr="002C41DB">
        <w:rPr>
          <w:szCs w:val="24"/>
        </w:rPr>
        <w:t>Panevėžio miesto savivaldybės mero potvarkiu</w:t>
      </w:r>
      <w:r w:rsidRPr="002C41DB">
        <w:t xml:space="preserve"> patvirtinta dokumento forma, kurią renginių organizatoriai pateikia norėdami gauti patalpas ir paslaugas nekomerciniams renginiams.</w:t>
      </w:r>
    </w:p>
    <w:p w14:paraId="786C8426" w14:textId="220693CD" w:rsidR="00DB3E10" w:rsidRDefault="009F6D72">
      <w:pPr>
        <w:ind w:firstLine="851"/>
        <w:jc w:val="both"/>
      </w:pPr>
      <w:r w:rsidRPr="002C41DB">
        <w:t xml:space="preserve">4.6. </w:t>
      </w:r>
      <w:r w:rsidRPr="002C41DB">
        <w:rPr>
          <w:b/>
          <w:bCs/>
        </w:rPr>
        <w:t>Pareiškėjai –</w:t>
      </w:r>
      <w:r w:rsidRPr="002C41DB">
        <w:t xml:space="preserve"> </w:t>
      </w:r>
      <w:r w:rsidRPr="002C41DB">
        <w:rPr>
          <w:szCs w:val="24"/>
        </w:rPr>
        <w:t>Panevėžio miesto savivaldybės biudžetinės įstaigos, viešosios įstaigos, kai bent viena iš jų dalininkių yra valstybė ar savivaldybė, kurioms atstovauja valstybės ar Savivaldybės institucija, Lietuvos ar tarptautinės nevyriausybinės organizacijos, tenkinančios visuomenės interesą, pageidaujančios surengti nekomercinį renginį Panevėžio nekilnojamojo turto valdymo centro valdomoje Arenoje ir atitinkančios kriterijus, nurodytus Aprašo 2</w:t>
      </w:r>
      <w:r w:rsidR="00B9023A">
        <w:rPr>
          <w:szCs w:val="24"/>
        </w:rPr>
        <w:t>7</w:t>
      </w:r>
      <w:r w:rsidRPr="002C41DB">
        <w:rPr>
          <w:szCs w:val="24"/>
        </w:rPr>
        <w:t xml:space="preserve"> punkte.</w:t>
      </w:r>
    </w:p>
    <w:p w14:paraId="786C8427" w14:textId="77777777" w:rsidR="00DB3E10" w:rsidRDefault="009F6D72">
      <w:pPr>
        <w:ind w:firstLine="851"/>
        <w:jc w:val="both"/>
      </w:pPr>
      <w:r>
        <w:rPr>
          <w:szCs w:val="24"/>
        </w:rPr>
        <w:lastRenderedPageBreak/>
        <w:t>4.7. Kitos Apraše vartojamos sąvokos atitinka Lietuvos Respublikos nevyriausybinių organizacijų plėtros įstatyme, Lietuvos Respublikos civiliniame kodekse, Lietuvos Respublikos vietos savivaldos įstatyme, Lietuvos Respublikos bendruomeninių organizacijų plėtros įstatyme, Lietuvos Respublikos jaunimo politikos pagrindų įstatyme, Lietuvos Respublikos savanoriškos veiklos įstatyme, Lietuvos Respublikos asociacijų įstatyme ir kituose Lietuvos Respublikos teisės aktuose numatytas sąvokas.</w:t>
      </w:r>
    </w:p>
    <w:p w14:paraId="786C8428" w14:textId="77777777" w:rsidR="00DB3E10" w:rsidRDefault="00DB3E10">
      <w:pPr>
        <w:pStyle w:val="Sraopastraipa"/>
        <w:ind w:left="0" w:firstLine="720"/>
        <w:jc w:val="both"/>
        <w:rPr>
          <w:szCs w:val="24"/>
        </w:rPr>
      </w:pPr>
    </w:p>
    <w:p w14:paraId="786C8429" w14:textId="77777777" w:rsidR="00DB3E10" w:rsidRDefault="009F6D72" w:rsidP="00485359">
      <w:pPr>
        <w:jc w:val="center"/>
      </w:pPr>
      <w:r>
        <w:rPr>
          <w:b/>
          <w:szCs w:val="24"/>
        </w:rPr>
        <w:t>III SKYRIUS</w:t>
      </w:r>
    </w:p>
    <w:p w14:paraId="786C842A" w14:textId="77777777" w:rsidR="00DB3E10" w:rsidRDefault="009F6D72" w:rsidP="00485359">
      <w:pPr>
        <w:jc w:val="center"/>
        <w:rPr>
          <w:b/>
          <w:szCs w:val="24"/>
        </w:rPr>
      </w:pPr>
      <w:r>
        <w:rPr>
          <w:b/>
          <w:szCs w:val="24"/>
        </w:rPr>
        <w:t>PARAIŠKŲ PATEIKIMO SĄLYGOS IR TVARKA</w:t>
      </w:r>
    </w:p>
    <w:p w14:paraId="786C842B" w14:textId="77777777" w:rsidR="00DB3E10" w:rsidRDefault="00DB3E10">
      <w:pPr>
        <w:ind w:firstLine="720"/>
        <w:jc w:val="center"/>
        <w:rPr>
          <w:b/>
          <w:szCs w:val="24"/>
        </w:rPr>
      </w:pPr>
    </w:p>
    <w:p w14:paraId="786C842C" w14:textId="77777777" w:rsidR="00DB3E10" w:rsidRDefault="009F6D72">
      <w:pPr>
        <w:widowControl w:val="0"/>
        <w:shd w:val="clear" w:color="auto" w:fill="FFFFFF"/>
        <w:tabs>
          <w:tab w:val="left" w:pos="993"/>
          <w:tab w:val="left" w:pos="1843"/>
        </w:tabs>
        <w:ind w:firstLine="851"/>
        <w:jc w:val="both"/>
      </w:pPr>
      <w:r>
        <w:rPr>
          <w:color w:val="000000"/>
        </w:rPr>
        <w:t xml:space="preserve">5. Patalpos ir paslaugos konkurso būdu skiriamos pareiškėjų renginiui organizuoti. Konkursus organizuoja Panevėžio miesto savivaldybės (toliau – Savivaldybė) administracija, o koordinuoja Savivaldybės administracijos </w:t>
      </w:r>
      <w:r>
        <w:rPr>
          <w:szCs w:val="24"/>
        </w:rPr>
        <w:t xml:space="preserve">Miesto infrastruktūros </w:t>
      </w:r>
      <w:r>
        <w:rPr>
          <w:color w:val="000000"/>
        </w:rPr>
        <w:t xml:space="preserve">skyriaus atsakingas specialistas (toliau – konkurso organizatorius). </w:t>
      </w:r>
    </w:p>
    <w:p w14:paraId="786C842D" w14:textId="1F97E515" w:rsidR="00DB3E10" w:rsidRDefault="009F6D72">
      <w:pPr>
        <w:pStyle w:val="Sraopastraipa"/>
        <w:tabs>
          <w:tab w:val="left" w:pos="567"/>
          <w:tab w:val="left" w:pos="900"/>
          <w:tab w:val="left" w:pos="4680"/>
        </w:tabs>
        <w:ind w:left="0" w:firstLine="851"/>
        <w:jc w:val="both"/>
        <w:rPr>
          <w:szCs w:val="24"/>
        </w:rPr>
      </w:pPr>
      <w:r>
        <w:rPr>
          <w:szCs w:val="24"/>
        </w:rPr>
        <w:t>6. Konkurso organizatorius informaciją apie konkursą skelbia Savivaldybės interneto svetainėje www.panevezys.lt (Konkursai) ir Arenos interneto svetainėje</w:t>
      </w:r>
      <w:r w:rsidR="00F4129D">
        <w:rPr>
          <w:szCs w:val="24"/>
        </w:rPr>
        <w:t xml:space="preserve"> www.</w:t>
      </w:r>
      <w:r w:rsidR="00F4129D" w:rsidRPr="00F4129D">
        <w:rPr>
          <w:szCs w:val="24"/>
        </w:rPr>
        <w:t>kalnapilisarena.lt</w:t>
      </w:r>
      <w:r>
        <w:rPr>
          <w:szCs w:val="24"/>
        </w:rPr>
        <w:t>. Skelbime nurodoma:</w:t>
      </w:r>
      <w:r>
        <w:rPr>
          <w:color w:val="000000"/>
        </w:rPr>
        <w:t xml:space="preserve"> </w:t>
      </w:r>
    </w:p>
    <w:p w14:paraId="786C842E" w14:textId="77777777" w:rsidR="00DB3E10" w:rsidRDefault="009F6D72">
      <w:pPr>
        <w:pStyle w:val="Sraopastraipa"/>
        <w:tabs>
          <w:tab w:val="left" w:pos="709"/>
          <w:tab w:val="left" w:pos="900"/>
          <w:tab w:val="left" w:pos="4680"/>
        </w:tabs>
        <w:ind w:left="0" w:firstLine="851"/>
        <w:jc w:val="both"/>
      </w:pPr>
      <w:r>
        <w:rPr>
          <w:szCs w:val="24"/>
        </w:rPr>
        <w:t>6.1. paraiškų teikimo tvarka ir dokumentų priėmimo terminai;</w:t>
      </w:r>
    </w:p>
    <w:p w14:paraId="786C842F" w14:textId="77777777" w:rsidR="00DB3E10" w:rsidRDefault="009F6D72">
      <w:pPr>
        <w:pStyle w:val="Sraopastraipa"/>
        <w:tabs>
          <w:tab w:val="left" w:pos="709"/>
          <w:tab w:val="left" w:pos="4680"/>
        </w:tabs>
        <w:ind w:left="0" w:firstLine="851"/>
        <w:jc w:val="both"/>
      </w:pPr>
      <w:r>
        <w:rPr>
          <w:szCs w:val="24"/>
        </w:rPr>
        <w:t>6.2. reikalavimai paraiškų teikėjams;</w:t>
      </w:r>
    </w:p>
    <w:p w14:paraId="786C8430" w14:textId="77777777" w:rsidR="00DB3E10" w:rsidRDefault="009F6D72">
      <w:pPr>
        <w:pStyle w:val="Sraopastraipa"/>
        <w:tabs>
          <w:tab w:val="left" w:pos="567"/>
          <w:tab w:val="left" w:pos="900"/>
          <w:tab w:val="left" w:pos="4680"/>
        </w:tabs>
        <w:ind w:left="0" w:firstLine="851"/>
        <w:jc w:val="both"/>
        <w:rPr>
          <w:szCs w:val="24"/>
        </w:rPr>
      </w:pPr>
      <w:r>
        <w:rPr>
          <w:szCs w:val="24"/>
        </w:rPr>
        <w:t>6.3. konkurso organizatoriaus vardas, pavardė, elektroninio pašto adresas, telefono numeris pasiteirauti;</w:t>
      </w:r>
    </w:p>
    <w:p w14:paraId="786C8431" w14:textId="77777777" w:rsidR="00DB3E10" w:rsidRDefault="009F6D72">
      <w:pPr>
        <w:pStyle w:val="Sraopastraipa"/>
        <w:tabs>
          <w:tab w:val="left" w:pos="567"/>
          <w:tab w:val="left" w:pos="900"/>
          <w:tab w:val="left" w:pos="4680"/>
        </w:tabs>
        <w:ind w:left="0" w:firstLine="851"/>
        <w:jc w:val="both"/>
      </w:pPr>
      <w:r>
        <w:rPr>
          <w:szCs w:val="24"/>
        </w:rPr>
        <w:t>6.4. pateikiama paraiškos forma, aprašas.</w:t>
      </w:r>
    </w:p>
    <w:p w14:paraId="786C8432" w14:textId="77777777" w:rsidR="00DB3E10" w:rsidRDefault="009F6D72">
      <w:pPr>
        <w:pStyle w:val="Sraopastraipa"/>
        <w:tabs>
          <w:tab w:val="left" w:pos="567"/>
          <w:tab w:val="left" w:pos="4680"/>
        </w:tabs>
        <w:ind w:left="0" w:firstLine="851"/>
        <w:jc w:val="both"/>
      </w:pPr>
      <w:r>
        <w:rPr>
          <w:szCs w:val="24"/>
        </w:rPr>
        <w:t xml:space="preserve">7. </w:t>
      </w:r>
      <w:r>
        <w:t>Pareiškėjas kvietime dalyvauti atrankoje nurodytu laiku pateikia užpildytą paraišką dėl patalpų suteikimo panaudos pagrindais ir paslaugų suteikimo nekomerciniams renginiams. Elektroniniu paštu teikiama paraiška turi būti užpildyta lietuvių kalba ir pasirašyta kvalifikuotu elektroniniu parašu (ADOC) formatu. Neturint galimybės paraiškos pasirašyti kvalifikuotu elektroniniu parašu (ADOC formatu), paraišką galima siųsti pasirašytą ir skenuotą (PDF formatu). Paraiškas siunčiant elektroninio laiško temoje turi būti nurodytas pareiškėjo pavadinimas ir konkurso pavadinimas.</w:t>
      </w:r>
      <w:r>
        <w:rPr>
          <w:bCs/>
        </w:rPr>
        <w:t xml:space="preserve"> </w:t>
      </w:r>
      <w:r>
        <w:t>Kartu su paraiška paraiškos teikėjas gali pateikti kitus dokumentus, kurie, paraiškos teikėjo nuomone, gali būti svarbūs vertinant jo teikiamą paraišką.</w:t>
      </w:r>
    </w:p>
    <w:p w14:paraId="786C8433" w14:textId="77777777" w:rsidR="00DB3E10" w:rsidRDefault="009F6D72">
      <w:pPr>
        <w:pStyle w:val="Sraopastraipa"/>
        <w:tabs>
          <w:tab w:val="left" w:pos="567"/>
          <w:tab w:val="left" w:pos="900"/>
          <w:tab w:val="left" w:pos="4680"/>
        </w:tabs>
        <w:ind w:left="0" w:firstLine="851"/>
        <w:jc w:val="both"/>
      </w:pPr>
      <w:r>
        <w:t>8. Paraiškos turi būti pateiktos imtinai iki nurodytos galutinės paraiškų pateikimo datos, nurodytos skelbime. P</w:t>
      </w:r>
      <w:r>
        <w:rPr>
          <w:szCs w:val="24"/>
        </w:rPr>
        <w:t>ateikus paraišką vėliau kaip prieš 2 savaites iki renginio datos, paraiška gali būti svarstoma, jeigu Arena yra laisva ir tai nesudaro keblumų kitiems renginiams organizuoti.</w:t>
      </w:r>
    </w:p>
    <w:p w14:paraId="786C8434" w14:textId="77777777" w:rsidR="00DB3E10" w:rsidRDefault="009F6D72">
      <w:pPr>
        <w:pStyle w:val="Sraopastraipa"/>
        <w:tabs>
          <w:tab w:val="left" w:pos="567"/>
          <w:tab w:val="left" w:pos="900"/>
          <w:tab w:val="left" w:pos="4680"/>
        </w:tabs>
        <w:ind w:left="0" w:firstLine="851"/>
        <w:jc w:val="both"/>
      </w:pPr>
      <w:r>
        <w:rPr>
          <w:szCs w:val="24"/>
        </w:rPr>
        <w:t>9. Pareiškėjas negali dalyvauti konkurse ir teikti paraiškos, jeigu yra bent viena iš šių aplinkybių:</w:t>
      </w:r>
    </w:p>
    <w:p w14:paraId="786C8435" w14:textId="77777777" w:rsidR="00DB3E10" w:rsidRDefault="009F6D72">
      <w:pPr>
        <w:widowControl w:val="0"/>
        <w:shd w:val="clear" w:color="auto" w:fill="FFFFFF"/>
        <w:tabs>
          <w:tab w:val="left" w:pos="1134"/>
          <w:tab w:val="left" w:pos="1276"/>
        </w:tabs>
        <w:ind w:firstLine="851"/>
        <w:jc w:val="both"/>
      </w:pPr>
      <w:r>
        <w:rPr>
          <w:szCs w:val="24"/>
        </w:rPr>
        <w:t>9.1.</w:t>
      </w:r>
      <w:r>
        <w:rPr>
          <w:color w:val="000000"/>
        </w:rPr>
        <w:t xml:space="preserve"> juridinio asmens veikla sustabdyta ar apribota įstatymų nustatytais pagrindais;</w:t>
      </w:r>
    </w:p>
    <w:p w14:paraId="786C8436" w14:textId="77777777" w:rsidR="00DB3E10" w:rsidRDefault="009F6D72">
      <w:pPr>
        <w:widowControl w:val="0"/>
        <w:shd w:val="clear" w:color="auto" w:fill="FFFFFF"/>
        <w:tabs>
          <w:tab w:val="left" w:pos="1134"/>
          <w:tab w:val="left" w:pos="1276"/>
        </w:tabs>
        <w:ind w:firstLine="851"/>
        <w:jc w:val="both"/>
        <w:rPr>
          <w:color w:val="000000"/>
        </w:rPr>
      </w:pPr>
      <w:r>
        <w:rPr>
          <w:color w:val="000000"/>
        </w:rPr>
        <w:t>9.2. juridiniam asmeniui taikomas turto areštas, juridinis asmuo yra likviduojamas arba pradėtos juridinio ar kito asmens bankroto procedūros;</w:t>
      </w:r>
      <w:r>
        <w:rPr>
          <w:color w:val="000000"/>
        </w:rPr>
        <w:tab/>
      </w:r>
    </w:p>
    <w:p w14:paraId="786C8437" w14:textId="77777777" w:rsidR="00DB3E10" w:rsidRDefault="009F6D72">
      <w:pPr>
        <w:widowControl w:val="0"/>
        <w:shd w:val="clear" w:color="auto" w:fill="FFFFFF"/>
        <w:tabs>
          <w:tab w:val="left" w:pos="1134"/>
          <w:tab w:val="left" w:pos="1276"/>
        </w:tabs>
        <w:ind w:firstLine="851"/>
        <w:jc w:val="both"/>
      </w:pPr>
      <w:r>
        <w:rPr>
          <w:color w:val="000000"/>
        </w:rPr>
        <w:t>9.3. juridinis asmuo, pateikė tikrovės neatitinkančius duomenis arba suklastotus dokumentus;</w:t>
      </w:r>
    </w:p>
    <w:p w14:paraId="786C8438" w14:textId="77777777" w:rsidR="00DB3E10" w:rsidRDefault="009F6D72">
      <w:pPr>
        <w:pStyle w:val="Sraopastraipa"/>
        <w:widowControl w:val="0"/>
        <w:numPr>
          <w:ilvl w:val="1"/>
          <w:numId w:val="2"/>
        </w:numPr>
        <w:shd w:val="clear" w:color="auto" w:fill="FFFFFF"/>
        <w:tabs>
          <w:tab w:val="left" w:pos="851"/>
        </w:tabs>
        <w:ind w:left="0" w:firstLine="851"/>
        <w:jc w:val="both"/>
      </w:pPr>
      <w:r>
        <w:rPr>
          <w:color w:val="000000"/>
        </w:rPr>
        <w:t xml:space="preserve"> juridinis asmuo buvo neįvykdęs sutarties, sudarytos su savivaldybės institucija ar Arena, netinkamai ją įvykdęs, ir tai buvo esminis (kaip nurodyta sutartyje) Savivaldybės biudžeto lėšų naudojimo sutarties pažeidimas; </w:t>
      </w:r>
    </w:p>
    <w:p w14:paraId="786C8439" w14:textId="77777777" w:rsidR="00DB3E10" w:rsidRDefault="009F6D72">
      <w:pPr>
        <w:pStyle w:val="Sraopastraipa"/>
        <w:widowControl w:val="0"/>
        <w:shd w:val="clear" w:color="auto" w:fill="FFFFFF"/>
        <w:tabs>
          <w:tab w:val="left" w:pos="1134"/>
          <w:tab w:val="left" w:pos="1276"/>
        </w:tabs>
        <w:ind w:left="0" w:firstLine="851"/>
        <w:jc w:val="both"/>
      </w:pPr>
      <w:r>
        <w:t>9.5. juridinis asmuo neatitinka Apraše nustatytų reikalavimų;</w:t>
      </w:r>
    </w:p>
    <w:p w14:paraId="786C843A" w14:textId="77777777" w:rsidR="00DB3E10" w:rsidRDefault="009F6D72">
      <w:pPr>
        <w:widowControl w:val="0"/>
        <w:shd w:val="clear" w:color="auto" w:fill="FFFFFF"/>
        <w:tabs>
          <w:tab w:val="left" w:pos="1134"/>
          <w:tab w:val="left" w:pos="1276"/>
        </w:tabs>
        <w:ind w:firstLine="851"/>
        <w:jc w:val="both"/>
      </w:pPr>
      <w:r>
        <w:rPr>
          <w:color w:val="000000"/>
        </w:rPr>
        <w:t>9.6. juridinis asmuo teisės aktų nustatyta tvarka (</w:t>
      </w:r>
      <w:bookmarkStart w:id="0" w:name="_Hlk180049932"/>
      <w:r>
        <w:rPr>
          <w:color w:val="000000"/>
        </w:rPr>
        <w:t xml:space="preserve">Lietuvos Respublikos vietos </w:t>
      </w:r>
      <w:r>
        <w:t>savivaldos</w:t>
      </w:r>
      <w:r>
        <w:rPr>
          <w:color w:val="000000"/>
        </w:rPr>
        <w:t xml:space="preserve"> įstatymo, Lietuvos Respublikos biudžetinių įstaigų įstatymo</w:t>
      </w:r>
      <w:bookmarkEnd w:id="0"/>
      <w:r>
        <w:rPr>
          <w:color w:val="000000"/>
        </w:rPr>
        <w:t>,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786C843B" w14:textId="77777777" w:rsidR="00DB3E10" w:rsidRDefault="009F6D72">
      <w:pPr>
        <w:widowControl w:val="0"/>
        <w:shd w:val="clear" w:color="auto" w:fill="FFFFFF"/>
        <w:tabs>
          <w:tab w:val="left" w:pos="1134"/>
          <w:tab w:val="left" w:pos="1276"/>
        </w:tabs>
        <w:ind w:firstLine="851"/>
        <w:jc w:val="both"/>
      </w:pPr>
      <w:r>
        <w:t xml:space="preserve">9.7. </w:t>
      </w:r>
      <w:bookmarkStart w:id="1" w:name="_Hlk180049893"/>
      <w:r>
        <w:t xml:space="preserve">juridinis asmuo, kuris atitinka Lietuvos Respublikos nevyriausybinių organizacijų plėtros įstatyme apibrėžtą nevyriausybinės organizacijos sąvoką, VĮ Registrų centro Juridinių asmenų </w:t>
      </w:r>
      <w:r>
        <w:lastRenderedPageBreak/>
        <w:t>registre nėra įregistravęs žymos, kad juridinis asmuo yra nevyriausybinė organizacija;</w:t>
      </w:r>
      <w:bookmarkEnd w:id="1"/>
    </w:p>
    <w:p w14:paraId="786C843C" w14:textId="77777777" w:rsidR="00DB3E10" w:rsidRDefault="009F6D72">
      <w:pPr>
        <w:widowControl w:val="0"/>
        <w:shd w:val="clear" w:color="auto" w:fill="FFFFFF"/>
        <w:tabs>
          <w:tab w:val="left" w:pos="1134"/>
          <w:tab w:val="left" w:pos="1276"/>
        </w:tabs>
        <w:ind w:firstLine="851"/>
        <w:jc w:val="both"/>
      </w:pPr>
      <w:bookmarkStart w:id="2" w:name="_Hlk180049973"/>
      <w:r>
        <w:t>9.8. vyksta teisminiai ginčai tarp Savivaldybės administracijos ir juridinio asmens dėl ankstesnių projektų įgyvendinimo.</w:t>
      </w:r>
      <w:bookmarkEnd w:id="2"/>
    </w:p>
    <w:p w14:paraId="786C843D" w14:textId="77777777" w:rsidR="00DB3E10" w:rsidRDefault="00DB3E10">
      <w:pPr>
        <w:pStyle w:val="Sraopastraipa"/>
        <w:tabs>
          <w:tab w:val="left" w:pos="720"/>
          <w:tab w:val="left" w:pos="900"/>
          <w:tab w:val="left" w:pos="4680"/>
        </w:tabs>
        <w:ind w:left="0"/>
        <w:rPr>
          <w:szCs w:val="24"/>
        </w:rPr>
      </w:pPr>
    </w:p>
    <w:p w14:paraId="786C843E" w14:textId="77777777" w:rsidR="00DB3E10" w:rsidRDefault="009F6D72">
      <w:pPr>
        <w:keepNext/>
        <w:jc w:val="center"/>
        <w:rPr>
          <w:b/>
          <w:szCs w:val="24"/>
          <w:lang w:eastAsia="lt-LT"/>
        </w:rPr>
      </w:pPr>
      <w:r>
        <w:rPr>
          <w:b/>
          <w:bCs/>
          <w:szCs w:val="24"/>
          <w:lang w:eastAsia="lt-LT"/>
        </w:rPr>
        <w:t>IV SKYRIUS</w:t>
      </w:r>
    </w:p>
    <w:p w14:paraId="786C843F" w14:textId="77777777" w:rsidR="00DB3E10" w:rsidRDefault="009F6D72">
      <w:pPr>
        <w:keepNext/>
        <w:jc w:val="center"/>
        <w:rPr>
          <w:b/>
          <w:bCs/>
          <w:szCs w:val="24"/>
          <w:lang w:eastAsia="lt-LT"/>
        </w:rPr>
      </w:pPr>
      <w:r>
        <w:rPr>
          <w:b/>
          <w:bCs/>
          <w:szCs w:val="24"/>
          <w:lang w:eastAsia="lt-LT"/>
        </w:rPr>
        <w:t>PARAIŠKŲ VERTINIMAS</w:t>
      </w:r>
    </w:p>
    <w:p w14:paraId="786C8440" w14:textId="77777777" w:rsidR="00DB3E10" w:rsidRDefault="00DB3E10">
      <w:pPr>
        <w:keepNext/>
        <w:jc w:val="center"/>
        <w:rPr>
          <w:b/>
          <w:bCs/>
          <w:szCs w:val="24"/>
          <w:lang w:eastAsia="lt-LT"/>
        </w:rPr>
      </w:pPr>
    </w:p>
    <w:p w14:paraId="786C8441" w14:textId="77777777" w:rsidR="00DB3E10" w:rsidRDefault="009F6D72">
      <w:pPr>
        <w:tabs>
          <w:tab w:val="left" w:pos="1276"/>
        </w:tabs>
        <w:ind w:firstLine="851"/>
        <w:jc w:val="both"/>
      </w:pPr>
      <w:r>
        <w:rPr>
          <w:szCs w:val="24"/>
          <w:lang w:eastAsia="lt-LT"/>
        </w:rPr>
        <w:t>10. Paraiškų vertinimas vyksta dviem etapais:</w:t>
      </w:r>
    </w:p>
    <w:p w14:paraId="786C8442" w14:textId="77777777" w:rsidR="00DB3E10" w:rsidRDefault="009F6D72">
      <w:pPr>
        <w:tabs>
          <w:tab w:val="left" w:pos="1276"/>
        </w:tabs>
        <w:ind w:firstLine="851"/>
        <w:jc w:val="both"/>
      </w:pPr>
      <w:r>
        <w:rPr>
          <w:szCs w:val="24"/>
          <w:lang w:eastAsia="lt-LT"/>
        </w:rPr>
        <w:t>10.1. administracinės atitikties vertinimas;</w:t>
      </w:r>
    </w:p>
    <w:p w14:paraId="786C8443" w14:textId="77777777" w:rsidR="00DB3E10" w:rsidRDefault="009F6D72">
      <w:pPr>
        <w:tabs>
          <w:tab w:val="left" w:pos="1276"/>
        </w:tabs>
        <w:ind w:firstLine="851"/>
        <w:jc w:val="both"/>
      </w:pPr>
      <w:r>
        <w:rPr>
          <w:szCs w:val="24"/>
          <w:lang w:eastAsia="lt-LT"/>
        </w:rPr>
        <w:t>10.2. kokybinis komisijos paraiškų vertinimas.</w:t>
      </w:r>
    </w:p>
    <w:p w14:paraId="786C8444" w14:textId="77777777" w:rsidR="00DB3E10" w:rsidRDefault="009F6D72">
      <w:pPr>
        <w:tabs>
          <w:tab w:val="left" w:pos="1276"/>
        </w:tabs>
        <w:ind w:firstLine="851"/>
        <w:jc w:val="both"/>
      </w:pPr>
      <w:r>
        <w:rPr>
          <w:szCs w:val="24"/>
          <w:lang w:eastAsia="lt-LT"/>
        </w:rPr>
        <w:t>11. Paraiškų administracinės atitikties vertinimą atlieka Savivaldybės administracijos konkurso organizatorius. Administracinės atitikties vertinimas atliekamas per 10 darbo dienų nuo kvietime nurodytos paskutinės paraiškų pateikimo dienos.</w:t>
      </w:r>
    </w:p>
    <w:p w14:paraId="786C8445" w14:textId="77777777" w:rsidR="00DB3E10" w:rsidRDefault="009F6D72">
      <w:pPr>
        <w:tabs>
          <w:tab w:val="left" w:pos="1276"/>
        </w:tabs>
        <w:ind w:firstLine="851"/>
        <w:jc w:val="both"/>
      </w:pPr>
      <w:r>
        <w:rPr>
          <w:szCs w:val="24"/>
          <w:lang w:eastAsia="lt-LT"/>
        </w:rPr>
        <w:t>12. Administracinės atitikties vertinimo metu vertinama, ar:</w:t>
      </w:r>
    </w:p>
    <w:p w14:paraId="786C8446" w14:textId="77777777" w:rsidR="00DB3E10" w:rsidRDefault="009F6D72">
      <w:pPr>
        <w:tabs>
          <w:tab w:val="left" w:pos="1276"/>
        </w:tabs>
        <w:ind w:firstLine="851"/>
        <w:jc w:val="both"/>
      </w:pPr>
      <w:r>
        <w:rPr>
          <w:szCs w:val="24"/>
          <w:lang w:eastAsia="lt-LT"/>
        </w:rPr>
        <w:t>12.1. paraiška ir prie jos pridedami dokumentai gauti iki paraiškos pateikimo termino pabaigos;</w:t>
      </w:r>
    </w:p>
    <w:p w14:paraId="786C8447" w14:textId="77777777" w:rsidR="00DB3E10" w:rsidRDefault="009F6D72">
      <w:pPr>
        <w:tabs>
          <w:tab w:val="left" w:pos="1276"/>
        </w:tabs>
        <w:ind w:firstLine="851"/>
        <w:jc w:val="both"/>
      </w:pPr>
      <w:r>
        <w:rPr>
          <w:szCs w:val="24"/>
          <w:lang w:eastAsia="lt-LT"/>
        </w:rPr>
        <w:t>12.2. paraiška pateikta užpildžius patvirtintą paraiškos formą;</w:t>
      </w:r>
    </w:p>
    <w:p w14:paraId="786C8448" w14:textId="77777777" w:rsidR="00DB3E10" w:rsidRDefault="009F6D72">
      <w:pPr>
        <w:tabs>
          <w:tab w:val="left" w:pos="1276"/>
        </w:tabs>
        <w:ind w:firstLine="851"/>
        <w:jc w:val="both"/>
      </w:pPr>
      <w:r>
        <w:rPr>
          <w:szCs w:val="24"/>
          <w:lang w:eastAsia="lt-LT"/>
        </w:rPr>
        <w:t>12.3. paraiška užpildyta tinkamai, t. y. užpildyta lietuvių kalba, užpildytos visos formos grafos;</w:t>
      </w:r>
    </w:p>
    <w:p w14:paraId="786C8449" w14:textId="77777777" w:rsidR="00DB3E10" w:rsidRDefault="009F6D72">
      <w:pPr>
        <w:tabs>
          <w:tab w:val="left" w:pos="1276"/>
        </w:tabs>
        <w:ind w:firstLine="851"/>
        <w:jc w:val="both"/>
      </w:pPr>
      <w:r>
        <w:rPr>
          <w:szCs w:val="24"/>
          <w:lang w:eastAsia="lt-LT"/>
        </w:rPr>
        <w:t>12.4. pateikti visi kvietime nurodyti ir kartu su paraiška privalomi pateikti dokumentai;</w:t>
      </w:r>
    </w:p>
    <w:p w14:paraId="786C844A" w14:textId="77777777" w:rsidR="00DB3E10" w:rsidRDefault="009F6D72">
      <w:pPr>
        <w:tabs>
          <w:tab w:val="left" w:pos="1276"/>
        </w:tabs>
        <w:ind w:firstLine="851"/>
        <w:jc w:val="both"/>
        <w:rPr>
          <w:szCs w:val="24"/>
          <w:lang w:eastAsia="lt-LT"/>
        </w:rPr>
      </w:pPr>
      <w:r>
        <w:rPr>
          <w:szCs w:val="24"/>
          <w:lang w:eastAsia="lt-LT"/>
        </w:rPr>
        <w:t>12.5. pareiškėjas atitinka šio Tvarkos aprašo 4.6 papunktyje ir 9 punkte apibrėžtas sąlygas.</w:t>
      </w:r>
    </w:p>
    <w:p w14:paraId="786C844B" w14:textId="5036CC18" w:rsidR="00DB3E10" w:rsidRDefault="009F6D72">
      <w:pPr>
        <w:tabs>
          <w:tab w:val="left" w:pos="1276"/>
        </w:tabs>
        <w:ind w:firstLine="851"/>
        <w:jc w:val="both"/>
      </w:pPr>
      <w:r>
        <w:rPr>
          <w:szCs w:val="24"/>
          <w:lang w:eastAsia="lt-LT"/>
        </w:rPr>
        <w:t xml:space="preserve">13. Jei paraiškoje pateikta neišsami ar netiksli informacija ir konkurso organizatorius negali tinkamai įvertinti paraiškos administracinės atitikties ir tinkamumo, jis </w:t>
      </w:r>
      <w:r w:rsidR="00C9476E">
        <w:rPr>
          <w:szCs w:val="24"/>
          <w:lang w:eastAsia="lt-LT"/>
        </w:rPr>
        <w:t>privalo</w:t>
      </w:r>
      <w:r>
        <w:rPr>
          <w:szCs w:val="24"/>
          <w:lang w:eastAsia="lt-LT"/>
        </w:rPr>
        <w:t xml:space="preserve"> paprašyti pareiškėjo per 5 darbo dienas pateikti trūkstamą informaciją ir dokumentus, papildyti ar patikslinti paraiškoje pateiktą informaciją. Jei pareiškėjas per nustatytą terminą prašomos informacijos ir dokumentų nepateikia arba pateikia ne visus prašomus dokumentus ir informaciją, konkurso organizatorius vertina paraišką remdamasis turimais dokumentais.</w:t>
      </w:r>
    </w:p>
    <w:p w14:paraId="786C844C" w14:textId="77777777" w:rsidR="00DB3E10" w:rsidRDefault="009F6D72" w:rsidP="00BF78F8">
      <w:pPr>
        <w:tabs>
          <w:tab w:val="left" w:pos="1276"/>
        </w:tabs>
        <w:ind w:firstLine="851"/>
        <w:jc w:val="both"/>
        <w:rPr>
          <w:szCs w:val="24"/>
          <w:lang w:eastAsia="lt-LT"/>
        </w:rPr>
      </w:pPr>
      <w:r>
        <w:rPr>
          <w:szCs w:val="24"/>
          <w:lang w:eastAsia="lt-LT"/>
        </w:rPr>
        <w:t xml:space="preserve">14. Laikoma, kad paraiškos įvertintos teigiamai, jeigu tenkina visus administracinės atitikties vertinimo reikalavimus, nurodytus Tvarkos aprašo 12.1–12.5 papunkčiuose. Pateikti svarstyti dokumentai pareiškėjams negrąžinami. Pareiškėjai, kurių paraiškų administracinė atitiktis įvertinta neigiamai, apie tai informuojami per 5 darbo dienas pareiškėjo nurodytais kontaktais, nurodant neigiamo vertinimo priežastis. Paraiškos, teigiamai įvertintos pagal administracinę atitiktį, apibendrinamos ir pateikiamos </w:t>
      </w:r>
      <w:r>
        <w:rPr>
          <w:color w:val="000000"/>
        </w:rPr>
        <w:t xml:space="preserve">Savivaldybės </w:t>
      </w:r>
      <w:r>
        <w:rPr>
          <w:szCs w:val="24"/>
          <w:lang w:eastAsia="lt-LT"/>
        </w:rPr>
        <w:t xml:space="preserve">mero potvarkiu sudarytai </w:t>
      </w:r>
      <w:r>
        <w:rPr>
          <w:szCs w:val="24"/>
        </w:rPr>
        <w:t>komisijai</w:t>
      </w:r>
      <w:r>
        <w:rPr>
          <w:szCs w:val="24"/>
          <w:lang w:eastAsia="lt-LT"/>
        </w:rPr>
        <w:t>.</w:t>
      </w:r>
    </w:p>
    <w:p w14:paraId="786C844D" w14:textId="77777777" w:rsidR="00DB3E10" w:rsidRDefault="009F6D72" w:rsidP="00BF78F8">
      <w:pPr>
        <w:tabs>
          <w:tab w:val="left" w:pos="1276"/>
        </w:tabs>
        <w:ind w:firstLine="851"/>
        <w:jc w:val="both"/>
      </w:pPr>
      <w:r>
        <w:rPr>
          <w:szCs w:val="24"/>
          <w:lang w:eastAsia="lt-LT"/>
        </w:rPr>
        <w:t>15. Paraiškų kokybinį tinkamumą vertina komisija. Paraiškos komisijai perduodamos ne vėliau kaip per 10 darbo dienų nuo kvietime nurodytos paskutinės paraiškų pateikimo dienos.</w:t>
      </w:r>
    </w:p>
    <w:p w14:paraId="786C844E" w14:textId="614088DD" w:rsidR="00DB3E10" w:rsidRDefault="009F6D72" w:rsidP="00BF78F8">
      <w:pPr>
        <w:pStyle w:val="Sraopastraipa"/>
        <w:tabs>
          <w:tab w:val="left" w:pos="720"/>
          <w:tab w:val="left" w:pos="900"/>
          <w:tab w:val="left" w:pos="4680"/>
        </w:tabs>
        <w:ind w:left="0" w:firstLine="851"/>
        <w:jc w:val="both"/>
        <w:rPr>
          <w:color w:val="000000"/>
        </w:rPr>
      </w:pPr>
      <w:r>
        <w:rPr>
          <w:szCs w:val="24"/>
        </w:rPr>
        <w:t xml:space="preserve">16. </w:t>
      </w:r>
      <w:r>
        <w:rPr>
          <w:color w:val="000000"/>
        </w:rPr>
        <w:t xml:space="preserve">Komisija sudaroma iš 7 asmenų, paskiriant komisijos pirmininką ir pavaduotoją. Komisiją turi sudaryti bent 1 Arenos atstovas. Komisijos sekretoriaus funkcijas vykdo konkurso organizatorius (ne komisijos narys). </w:t>
      </w:r>
      <w:r w:rsidR="008B5A0A">
        <w:rPr>
          <w:color w:val="000000"/>
        </w:rPr>
        <w:t>Komisijos nariais negali būti tiesiogiai ir netiesiogiai jos sprendimais suinteresuoti asmenys.</w:t>
      </w:r>
    </w:p>
    <w:p w14:paraId="7F730207" w14:textId="6DBAEC56" w:rsidR="000430BE" w:rsidRDefault="000430BE" w:rsidP="00BF78F8">
      <w:pPr>
        <w:pStyle w:val="Sraopastraipa"/>
        <w:widowControl w:val="0"/>
        <w:numPr>
          <w:ilvl w:val="0"/>
          <w:numId w:val="6"/>
        </w:numPr>
        <w:shd w:val="clear" w:color="auto" w:fill="FFFFFF"/>
        <w:tabs>
          <w:tab w:val="left" w:pos="1134"/>
          <w:tab w:val="left" w:pos="1276"/>
        </w:tabs>
        <w:ind w:left="0" w:firstLine="851"/>
        <w:jc w:val="both"/>
      </w:pPr>
      <w:r w:rsidRPr="00B9023A">
        <w:rPr>
          <w:color w:val="000000"/>
        </w:rPr>
        <w:t>Komisija savo darbe vadovaujasi Lietuvos Respublikos įstatymais, Lietuvos Respublikos Vyriausybės nutarimais ir Savivaldybės tarybos sprendimais, kitais teisės aktais ir ši</w:t>
      </w:r>
      <w:r w:rsidR="00B9023A">
        <w:rPr>
          <w:color w:val="000000"/>
        </w:rPr>
        <w:t>uo</w:t>
      </w:r>
      <w:r w:rsidRPr="00B9023A">
        <w:rPr>
          <w:color w:val="000000"/>
        </w:rPr>
        <w:t xml:space="preserve"> </w:t>
      </w:r>
      <w:r w:rsidR="00B9023A">
        <w:rPr>
          <w:color w:val="000000"/>
        </w:rPr>
        <w:t>Aprašu</w:t>
      </w:r>
      <w:r w:rsidRPr="00B9023A">
        <w:rPr>
          <w:color w:val="000000"/>
        </w:rPr>
        <w:t>. Komisijos nariai pasirašo konfidencialumo pasižadėjimą ir nešališkumo deklaraciją</w:t>
      </w:r>
      <w:r w:rsidR="00B9023A">
        <w:rPr>
          <w:color w:val="000000"/>
        </w:rPr>
        <w:t>.</w:t>
      </w:r>
      <w:r w:rsidRPr="00B9023A">
        <w:rPr>
          <w:color w:val="000000"/>
        </w:rPr>
        <w:t xml:space="preserve"> </w:t>
      </w:r>
    </w:p>
    <w:p w14:paraId="7A21BD00" w14:textId="456F08B6" w:rsidR="000430BE" w:rsidRDefault="000430BE" w:rsidP="00BF78F8">
      <w:pPr>
        <w:pStyle w:val="Sraopastraipa"/>
        <w:widowControl w:val="0"/>
        <w:numPr>
          <w:ilvl w:val="0"/>
          <w:numId w:val="6"/>
        </w:numPr>
        <w:shd w:val="clear" w:color="auto" w:fill="FFFFFF"/>
        <w:tabs>
          <w:tab w:val="left" w:pos="1134"/>
          <w:tab w:val="left" w:pos="1276"/>
        </w:tabs>
        <w:ind w:left="0" w:firstLine="851"/>
        <w:jc w:val="both"/>
      </w:pPr>
      <w:r w:rsidRPr="00B9023A">
        <w:rPr>
          <w:color w:val="000000"/>
        </w:rPr>
        <w:t>Komisijos darbo forma yra posėdžiai. Posėdžiai vyksta komisijos pirmininko nustatytu laiku. Posėdžiai yra teisėti, kai juose dalyvauja bent 4 komisijos nariai.</w:t>
      </w:r>
    </w:p>
    <w:p w14:paraId="7B5CAFF1" w14:textId="012811E6" w:rsidR="000430BE" w:rsidRDefault="000430BE" w:rsidP="00BF78F8">
      <w:pPr>
        <w:widowControl w:val="0"/>
        <w:numPr>
          <w:ilvl w:val="0"/>
          <w:numId w:val="6"/>
        </w:numPr>
        <w:shd w:val="clear" w:color="auto" w:fill="FFFFFF"/>
        <w:tabs>
          <w:tab w:val="left" w:pos="1134"/>
          <w:tab w:val="left" w:pos="1277"/>
        </w:tabs>
        <w:ind w:left="0" w:firstLine="851"/>
        <w:jc w:val="both"/>
      </w:pPr>
      <w:r>
        <w:rPr>
          <w:color w:val="000000"/>
        </w:rPr>
        <w:t>Komisijos sekretorius:</w:t>
      </w:r>
    </w:p>
    <w:p w14:paraId="35A6A8B0" w14:textId="77777777" w:rsidR="00C633DB" w:rsidRDefault="00C633DB" w:rsidP="00BF78F8">
      <w:pPr>
        <w:widowControl w:val="0"/>
        <w:shd w:val="clear" w:color="auto" w:fill="FFFFFF"/>
        <w:tabs>
          <w:tab w:val="left" w:pos="1134"/>
          <w:tab w:val="left" w:pos="1418"/>
        </w:tabs>
        <w:ind w:firstLine="851"/>
        <w:jc w:val="both"/>
      </w:pPr>
      <w:r>
        <w:t xml:space="preserve">19.1. </w:t>
      </w:r>
      <w:r w:rsidR="004A72B4">
        <w:t>vykdo paraiškų administracinį vertinimą, prireikus kreipiasi į komisijos narius;</w:t>
      </w:r>
    </w:p>
    <w:p w14:paraId="64599F38" w14:textId="77777777" w:rsidR="00C633DB" w:rsidRDefault="00C633DB" w:rsidP="00E45E76">
      <w:pPr>
        <w:widowControl w:val="0"/>
        <w:shd w:val="clear" w:color="auto" w:fill="FFFFFF"/>
        <w:tabs>
          <w:tab w:val="left" w:pos="1134"/>
          <w:tab w:val="left" w:pos="1418"/>
        </w:tabs>
        <w:ind w:firstLine="851"/>
        <w:jc w:val="both"/>
      </w:pPr>
      <w:r>
        <w:t xml:space="preserve">19.2. </w:t>
      </w:r>
      <w:r w:rsidR="004A72B4" w:rsidRPr="00C633DB">
        <w:rPr>
          <w:szCs w:val="24"/>
        </w:rPr>
        <w:t xml:space="preserve">patikrinęs paraišką su visais jos priedais, privalo pareikalauti pareiškėjo pateikti papildomų dokumentų, patvirtinančių arba patikslinančių paraiškoje pateiktą informaciją, jeigu </w:t>
      </w:r>
      <w:bookmarkStart w:id="3" w:name="_Hlk186803763"/>
      <w:r w:rsidR="004A72B4" w:rsidRPr="00C633DB">
        <w:rPr>
          <w:szCs w:val="24"/>
        </w:rPr>
        <w:t>paraiškoje pateikta neišsami ar netiksli informacija</w:t>
      </w:r>
      <w:bookmarkEnd w:id="3"/>
      <w:r w:rsidR="004A72B4" w:rsidRPr="00C633DB">
        <w:rPr>
          <w:szCs w:val="24"/>
        </w:rPr>
        <w:t>;</w:t>
      </w:r>
    </w:p>
    <w:p w14:paraId="21B0A217" w14:textId="77777777" w:rsidR="00C633DB" w:rsidRDefault="00C633DB" w:rsidP="00E45E76">
      <w:pPr>
        <w:widowControl w:val="0"/>
        <w:shd w:val="clear" w:color="auto" w:fill="FFFFFF"/>
        <w:tabs>
          <w:tab w:val="left" w:pos="1134"/>
          <w:tab w:val="left" w:pos="1418"/>
        </w:tabs>
        <w:ind w:firstLine="851"/>
        <w:jc w:val="both"/>
      </w:pPr>
      <w:r>
        <w:t xml:space="preserve">19.3. </w:t>
      </w:r>
      <w:r w:rsidR="004A72B4">
        <w:t>sudaro gautų paraiškų suvestinę;</w:t>
      </w:r>
    </w:p>
    <w:p w14:paraId="761B7ACC" w14:textId="77777777" w:rsidR="00C633DB" w:rsidRDefault="00C633DB" w:rsidP="00E45E76">
      <w:pPr>
        <w:widowControl w:val="0"/>
        <w:shd w:val="clear" w:color="auto" w:fill="FFFFFF"/>
        <w:tabs>
          <w:tab w:val="left" w:pos="1134"/>
          <w:tab w:val="left" w:pos="1418"/>
        </w:tabs>
        <w:ind w:firstLine="851"/>
        <w:jc w:val="both"/>
      </w:pPr>
      <w:r>
        <w:t xml:space="preserve">19.4. </w:t>
      </w:r>
      <w:r w:rsidR="004A72B4" w:rsidRPr="00B9023A">
        <w:rPr>
          <w:color w:val="000000"/>
        </w:rPr>
        <w:t xml:space="preserve">praneša komisijos nariams apie posėdį elektroniniu paštu ar telefonu ne vėliau kaip prieš 1 darbo dieną iki komisijos posėdžio, kartu su pranešimu komisijos nariams pateikia posėdžio </w:t>
      </w:r>
      <w:r w:rsidR="004A72B4" w:rsidRPr="00B9023A">
        <w:rPr>
          <w:color w:val="000000"/>
        </w:rPr>
        <w:lastRenderedPageBreak/>
        <w:t>darbotvarkės projektą;</w:t>
      </w:r>
    </w:p>
    <w:p w14:paraId="0708F2DD" w14:textId="77777777" w:rsidR="00C633DB" w:rsidRDefault="00C633DB" w:rsidP="00E45E76">
      <w:pPr>
        <w:widowControl w:val="0"/>
        <w:shd w:val="clear" w:color="auto" w:fill="FFFFFF"/>
        <w:tabs>
          <w:tab w:val="left" w:pos="1134"/>
          <w:tab w:val="left" w:pos="1418"/>
        </w:tabs>
        <w:ind w:firstLine="851"/>
        <w:jc w:val="both"/>
      </w:pPr>
      <w:r>
        <w:t xml:space="preserve">19.5. </w:t>
      </w:r>
      <w:r w:rsidR="004A72B4" w:rsidRPr="00B9023A">
        <w:rPr>
          <w:color w:val="000000"/>
        </w:rPr>
        <w:t>tvarko, sistemina ir teikia komisijai informaciją apie gautas paraiškas;</w:t>
      </w:r>
    </w:p>
    <w:p w14:paraId="21CBCBE9" w14:textId="77777777" w:rsidR="00C633DB" w:rsidRDefault="00C633DB" w:rsidP="00E45E76">
      <w:pPr>
        <w:widowControl w:val="0"/>
        <w:shd w:val="clear" w:color="auto" w:fill="FFFFFF"/>
        <w:tabs>
          <w:tab w:val="left" w:pos="1134"/>
          <w:tab w:val="left" w:pos="1418"/>
        </w:tabs>
        <w:ind w:firstLine="851"/>
        <w:jc w:val="both"/>
      </w:pPr>
      <w:r>
        <w:t xml:space="preserve">19.6. </w:t>
      </w:r>
      <w:r w:rsidR="004A72B4" w:rsidRPr="00B9023A">
        <w:rPr>
          <w:color w:val="000000"/>
        </w:rPr>
        <w:t>protokoluoja komi</w:t>
      </w:r>
      <w:r w:rsidR="004A72B4">
        <w:t xml:space="preserve">sijos </w:t>
      </w:r>
      <w:r w:rsidR="004A72B4" w:rsidRPr="00B9023A">
        <w:rPr>
          <w:color w:val="000000"/>
        </w:rPr>
        <w:t>posėdžius;</w:t>
      </w:r>
    </w:p>
    <w:p w14:paraId="5BC4389E" w14:textId="74C28D01" w:rsidR="004A72B4" w:rsidRPr="00A37E24" w:rsidRDefault="00C633DB" w:rsidP="00E45E76">
      <w:pPr>
        <w:widowControl w:val="0"/>
        <w:shd w:val="clear" w:color="auto" w:fill="FFFFFF"/>
        <w:tabs>
          <w:tab w:val="left" w:pos="1134"/>
          <w:tab w:val="left" w:pos="1418"/>
        </w:tabs>
        <w:ind w:firstLine="851"/>
        <w:jc w:val="both"/>
      </w:pPr>
      <w:r>
        <w:t xml:space="preserve">19.7. </w:t>
      </w:r>
      <w:r w:rsidR="004A72B4" w:rsidRPr="00B9023A">
        <w:rPr>
          <w:color w:val="000000"/>
        </w:rPr>
        <w:t xml:space="preserve">informuoja </w:t>
      </w:r>
      <w:r w:rsidR="004A72B4">
        <w:t>pareiškėjus</w:t>
      </w:r>
      <w:r w:rsidR="004A72B4" w:rsidRPr="00B9023A">
        <w:rPr>
          <w:color w:val="000000"/>
        </w:rPr>
        <w:t xml:space="preserve"> apie paraiškų vertinimo rezultatus ir priimtus sprendimus.</w:t>
      </w:r>
      <w:r w:rsidR="004A72B4" w:rsidRPr="00C633DB">
        <w:rPr>
          <w:szCs w:val="24"/>
        </w:rPr>
        <w:t xml:space="preserve"> </w:t>
      </w:r>
    </w:p>
    <w:p w14:paraId="27F64503" w14:textId="77777777" w:rsidR="000430BE" w:rsidRPr="00B9023A" w:rsidRDefault="000430BE" w:rsidP="00E45E76">
      <w:pPr>
        <w:widowControl w:val="0"/>
        <w:numPr>
          <w:ilvl w:val="0"/>
          <w:numId w:val="6"/>
        </w:numPr>
        <w:shd w:val="clear" w:color="auto" w:fill="FFFFFF"/>
        <w:tabs>
          <w:tab w:val="left" w:pos="1134"/>
          <w:tab w:val="left" w:pos="1277"/>
        </w:tabs>
        <w:ind w:left="0" w:firstLine="851"/>
        <w:jc w:val="both"/>
      </w:pPr>
      <w:r>
        <w:rPr>
          <w:color w:val="000000"/>
        </w:rPr>
        <w:t>Komisijos narys, negalintis atvykti į posėdį, apie tai ne vėliau kaip prieš 1 darbo dieną iki komisijos posėdžio turi pranešti komisijos pirmininkui, išskyrus atvejus, kai to negali padaryti dėl objektyvių priežasčių.</w:t>
      </w:r>
    </w:p>
    <w:p w14:paraId="2D1FD24C" w14:textId="1643DE4A" w:rsidR="002F5F99" w:rsidRDefault="002F5F99" w:rsidP="00E45E76">
      <w:pPr>
        <w:pStyle w:val="Sraopastraipa"/>
        <w:numPr>
          <w:ilvl w:val="0"/>
          <w:numId w:val="6"/>
        </w:numPr>
        <w:ind w:left="0" w:firstLine="851"/>
        <w:jc w:val="both"/>
      </w:pPr>
      <w:r>
        <w:t>P</w:t>
      </w:r>
      <w:r w:rsidRPr="002F5F99">
        <w:t>rireikus svarstyti klausimus skubos tvarka ir nesant galimybės surengti posėdžio, komisijos sprendimai gali būti priimami balsuojant elektroniniu būdu. Einamieji klausimai tarp posėdžių gali būti aptariami ir komisijos narių pozicija išreiškiama el. paštu.</w:t>
      </w:r>
    </w:p>
    <w:p w14:paraId="2DC24893" w14:textId="77777777" w:rsidR="000430BE" w:rsidRDefault="000430BE" w:rsidP="00E45E76">
      <w:pPr>
        <w:widowControl w:val="0"/>
        <w:numPr>
          <w:ilvl w:val="0"/>
          <w:numId w:val="6"/>
        </w:numPr>
        <w:shd w:val="clear" w:color="auto" w:fill="FFFFFF"/>
        <w:tabs>
          <w:tab w:val="left" w:pos="1134"/>
          <w:tab w:val="left" w:pos="1277"/>
        </w:tabs>
        <w:ind w:left="0" w:firstLine="851"/>
        <w:jc w:val="both"/>
      </w:pPr>
      <w:r>
        <w:rPr>
          <w:color w:val="000000"/>
        </w:rPr>
        <w:t>Svarstant paraišką įstaigos ar organizacijos, iš kurios komisijos narys ar jam artimi asmenys gauna bet kokios rūšies pajamų ar kitokio pobūdžio naudos arba yra tos įstaigos vadovas ar organizacijos darbuotojas ar projekto partneris, komisijos narys (-</w:t>
      </w:r>
      <w:proofErr w:type="spellStart"/>
      <w:r>
        <w:rPr>
          <w:color w:val="000000"/>
        </w:rPr>
        <w:t>iai</w:t>
      </w:r>
      <w:proofErr w:type="spellEnd"/>
      <w:r>
        <w:rPr>
          <w:color w:val="000000"/>
        </w:rPr>
        <w:t>) privalo nusišalinti nuo svarstymo. Jei komisijos narys (-</w:t>
      </w:r>
      <w:proofErr w:type="spellStart"/>
      <w:r>
        <w:rPr>
          <w:color w:val="000000"/>
        </w:rPr>
        <w:t>iai</w:t>
      </w:r>
      <w:proofErr w:type="spellEnd"/>
      <w:r>
        <w:rPr>
          <w:color w:val="000000"/>
        </w:rPr>
        <w:t>) nenusišalina, o vėliau dėl to kyla interesų konfliktas, jo (jų) vertinimo rezultatai laikomi negaliojančiais.</w:t>
      </w:r>
    </w:p>
    <w:p w14:paraId="0014F934" w14:textId="63114177" w:rsidR="002C41DB" w:rsidRDefault="000430BE" w:rsidP="002C41DB">
      <w:pPr>
        <w:widowControl w:val="0"/>
        <w:numPr>
          <w:ilvl w:val="0"/>
          <w:numId w:val="6"/>
        </w:numPr>
        <w:shd w:val="clear" w:color="auto" w:fill="FFFFFF"/>
        <w:tabs>
          <w:tab w:val="left" w:pos="1134"/>
          <w:tab w:val="left" w:pos="1277"/>
        </w:tabs>
        <w:ind w:left="0" w:firstLine="851"/>
        <w:jc w:val="both"/>
      </w:pPr>
      <w:bookmarkStart w:id="4" w:name="_Hlk187656620"/>
      <w:r>
        <w:rPr>
          <w:color w:val="000000"/>
        </w:rPr>
        <w:t>Komisijos sprendimai</w:t>
      </w:r>
      <w:r w:rsidR="00EC2587">
        <w:rPr>
          <w:color w:val="000000"/>
        </w:rPr>
        <w:t xml:space="preserve"> </w:t>
      </w:r>
      <w:r>
        <w:rPr>
          <w:color w:val="000000"/>
        </w:rPr>
        <w:t>priimami balsuojant posėdyje dalyvaujančių komisijos narių balsų dauguma. Kai komisijos narių balsai pasiskirsto po lygiai, lemiamas yra komisijos pirmininko, o jo nesant – pirmininko pavaduotojo, balsas. Komisijos sprendimas įtraukiamas į protokolą.</w:t>
      </w:r>
    </w:p>
    <w:p w14:paraId="40955CEE" w14:textId="28096B64" w:rsidR="002C41DB" w:rsidRPr="002C41DB" w:rsidRDefault="002C41DB" w:rsidP="00B9023A">
      <w:pPr>
        <w:widowControl w:val="0"/>
        <w:numPr>
          <w:ilvl w:val="0"/>
          <w:numId w:val="6"/>
        </w:numPr>
        <w:shd w:val="clear" w:color="auto" w:fill="FFFFFF"/>
        <w:tabs>
          <w:tab w:val="left" w:pos="1134"/>
          <w:tab w:val="left" w:pos="1277"/>
        </w:tabs>
        <w:ind w:left="0" w:firstLine="851"/>
        <w:jc w:val="both"/>
      </w:pPr>
      <w:r w:rsidRPr="002C41DB">
        <w:rPr>
          <w:iCs/>
          <w:szCs w:val="24"/>
        </w:rPr>
        <w:t>Komisijos posėdžiai protokoluojami, o sprendimai įforminami protokoluose, kuriuos pasirašo posėdyje dalyvavę komisijos nariai. Į protokolą įtraukiamas reikalavimus atitikusių paraiškų sąrašas. Protokolą per 5 darbo dienas parengia konkurso organizatorius, atliekantis komisijos sekretoriaus funkcijas.</w:t>
      </w:r>
    </w:p>
    <w:bookmarkEnd w:id="4"/>
    <w:p w14:paraId="7242330D" w14:textId="37DECCAB" w:rsidR="000430BE" w:rsidRPr="00992F0D" w:rsidRDefault="000430BE" w:rsidP="00B9023A">
      <w:pPr>
        <w:widowControl w:val="0"/>
        <w:numPr>
          <w:ilvl w:val="0"/>
          <w:numId w:val="6"/>
        </w:numPr>
        <w:shd w:val="clear" w:color="auto" w:fill="FFFFFF"/>
        <w:tabs>
          <w:tab w:val="left" w:pos="1134"/>
          <w:tab w:val="left" w:pos="1277"/>
        </w:tabs>
        <w:ind w:left="0" w:firstLine="851"/>
        <w:jc w:val="both"/>
      </w:pPr>
      <w:r>
        <w:rPr>
          <w:color w:val="000000"/>
        </w:rPr>
        <w:t xml:space="preserve">Komisijos nariai turi teisę dėl </w:t>
      </w:r>
      <w:r w:rsidR="00992F0D">
        <w:rPr>
          <w:color w:val="000000"/>
        </w:rPr>
        <w:t xml:space="preserve">paraiškų </w:t>
      </w:r>
      <w:r>
        <w:rPr>
          <w:color w:val="000000"/>
        </w:rPr>
        <w:t>pareikšti atskirąją nuomonę, kuri pridedama prie posėdžio protokolo.</w:t>
      </w:r>
    </w:p>
    <w:p w14:paraId="786C8451" w14:textId="5E68DBA4" w:rsidR="00DB3E10" w:rsidRPr="00B9023A" w:rsidRDefault="00992F0D" w:rsidP="00B9023A">
      <w:pPr>
        <w:ind w:firstLine="851"/>
        <w:jc w:val="both"/>
      </w:pPr>
      <w:r>
        <w:t>2</w:t>
      </w:r>
      <w:r w:rsidR="00234124">
        <w:t>6</w:t>
      </w:r>
      <w:r w:rsidR="009F6D72">
        <w:t xml:space="preserve">. </w:t>
      </w:r>
      <w:r w:rsidR="009F6D72">
        <w:rPr>
          <w:color w:val="000000"/>
        </w:rPr>
        <w:t>Paraiškas vertina komisijos nariai pagal nustatytus vertinimo kriterijus</w:t>
      </w:r>
      <w:r w:rsidR="00B9023A">
        <w:rPr>
          <w:color w:val="000000"/>
        </w:rPr>
        <w:t>,</w:t>
      </w:r>
      <w:r w:rsidR="009F6D72">
        <w:rPr>
          <w:color w:val="000000"/>
        </w:rPr>
        <w:t xml:space="preserve"> pildydami Savivaldybės mero potvarkiu patvirtintos formos paraiškų vertinimo anketą. </w:t>
      </w:r>
    </w:p>
    <w:p w14:paraId="786C8452" w14:textId="76115917" w:rsidR="00DB3E10" w:rsidRDefault="009F6D72">
      <w:pPr>
        <w:ind w:firstLine="851"/>
        <w:jc w:val="both"/>
        <w:rPr>
          <w:rFonts w:eastAsia="Calibri"/>
          <w:szCs w:val="24"/>
        </w:rPr>
      </w:pPr>
      <w:r>
        <w:rPr>
          <w:rFonts w:eastAsia="Calibri"/>
          <w:szCs w:val="24"/>
        </w:rPr>
        <w:t>2</w:t>
      </w:r>
      <w:r w:rsidR="00B9023A">
        <w:rPr>
          <w:rFonts w:eastAsia="Calibri"/>
          <w:szCs w:val="24"/>
        </w:rPr>
        <w:t>7</w:t>
      </w:r>
      <w:r>
        <w:rPr>
          <w:rFonts w:eastAsia="Calibri"/>
          <w:szCs w:val="24"/>
        </w:rPr>
        <w:t>. Komisija vertina paraišką atsižvelgdama į:</w:t>
      </w:r>
    </w:p>
    <w:p w14:paraId="786C8453" w14:textId="49531698" w:rsidR="00DB3E10" w:rsidRDefault="009F6D72">
      <w:pPr>
        <w:ind w:firstLine="851"/>
        <w:jc w:val="both"/>
        <w:rPr>
          <w:rFonts w:eastAsia="Calibri"/>
          <w:szCs w:val="24"/>
        </w:rPr>
      </w:pPr>
      <w:r>
        <w:rPr>
          <w:rFonts w:eastAsia="Calibri"/>
          <w:szCs w:val="24"/>
        </w:rPr>
        <w:t>2</w:t>
      </w:r>
      <w:r w:rsidR="00B9023A">
        <w:rPr>
          <w:rFonts w:eastAsia="Calibri"/>
          <w:szCs w:val="24"/>
        </w:rPr>
        <w:t>7</w:t>
      </w:r>
      <w:r>
        <w:rPr>
          <w:rFonts w:eastAsia="Calibri"/>
          <w:szCs w:val="24"/>
        </w:rPr>
        <w:t xml:space="preserve">.1. kriterijus, numatytus kultūros srityje: </w:t>
      </w:r>
    </w:p>
    <w:p w14:paraId="39A1494A" w14:textId="77777777" w:rsidR="008F14FB" w:rsidRDefault="009F6D72" w:rsidP="004B5A45">
      <w:pPr>
        <w:ind w:firstLine="851"/>
        <w:jc w:val="both"/>
        <w:rPr>
          <w:rFonts w:eastAsia="Calibri"/>
          <w:szCs w:val="24"/>
        </w:rPr>
      </w:pPr>
      <w:r>
        <w:rPr>
          <w:rFonts w:eastAsia="Calibri"/>
          <w:szCs w:val="24"/>
        </w:rPr>
        <w:t>2</w:t>
      </w:r>
      <w:r w:rsidR="00B9023A">
        <w:rPr>
          <w:rFonts w:eastAsia="Calibri"/>
          <w:szCs w:val="24"/>
        </w:rPr>
        <w:t>7</w:t>
      </w:r>
      <w:r>
        <w:rPr>
          <w:rFonts w:eastAsia="Calibri"/>
          <w:szCs w:val="24"/>
        </w:rPr>
        <w:t xml:space="preserve">.1.1. </w:t>
      </w:r>
      <w:r w:rsidR="004B5A45">
        <w:rPr>
          <w:rFonts w:eastAsia="Calibri"/>
          <w:szCs w:val="24"/>
        </w:rPr>
        <w:t>p</w:t>
      </w:r>
      <w:r w:rsidR="004B5A45" w:rsidRPr="004B5A45">
        <w:rPr>
          <w:rFonts w:eastAsia="Calibri"/>
          <w:szCs w:val="24"/>
        </w:rPr>
        <w:t xml:space="preserve">lanuojamas dalyvių skaičius </w:t>
      </w:r>
      <w:r w:rsidR="004B5A45">
        <w:rPr>
          <w:rFonts w:eastAsia="Calibri"/>
          <w:szCs w:val="24"/>
        </w:rPr>
        <w:t xml:space="preserve">ne mažiau nei </w:t>
      </w:r>
      <w:r w:rsidR="004B5A45" w:rsidRPr="004B5A45">
        <w:rPr>
          <w:rFonts w:eastAsia="Calibri"/>
          <w:szCs w:val="24"/>
        </w:rPr>
        <w:t>80 asmenų</w:t>
      </w:r>
      <w:r w:rsidR="008F14FB">
        <w:rPr>
          <w:rFonts w:eastAsia="Calibri"/>
          <w:szCs w:val="24"/>
        </w:rPr>
        <w:t>;</w:t>
      </w:r>
    </w:p>
    <w:p w14:paraId="42392F2E" w14:textId="7E506864" w:rsidR="004B5A45" w:rsidRPr="004B5A45" w:rsidRDefault="008F14FB" w:rsidP="004B5A45">
      <w:pPr>
        <w:ind w:firstLine="851"/>
        <w:jc w:val="both"/>
        <w:rPr>
          <w:rFonts w:eastAsia="Calibri"/>
          <w:szCs w:val="24"/>
        </w:rPr>
      </w:pPr>
      <w:r>
        <w:rPr>
          <w:rFonts w:eastAsia="Calibri"/>
          <w:szCs w:val="24"/>
        </w:rPr>
        <w:t>27.1.2.</w:t>
      </w:r>
      <w:r w:rsidR="004B5A45" w:rsidRPr="004B5A45">
        <w:rPr>
          <w:rFonts w:eastAsia="Calibri"/>
          <w:szCs w:val="24"/>
        </w:rPr>
        <w:t xml:space="preserve"> planuojamas žiūrovų skaičius ne</w:t>
      </w:r>
      <w:r w:rsidR="004B5A45">
        <w:rPr>
          <w:rFonts w:eastAsia="Calibri"/>
          <w:szCs w:val="24"/>
        </w:rPr>
        <w:t xml:space="preserve"> </w:t>
      </w:r>
      <w:r w:rsidR="004B5A45" w:rsidRPr="004B5A45">
        <w:rPr>
          <w:rFonts w:eastAsia="Calibri"/>
          <w:szCs w:val="24"/>
        </w:rPr>
        <w:t>mažiau nei 3000 asmenų</w:t>
      </w:r>
      <w:r w:rsidR="004B5A45">
        <w:rPr>
          <w:rFonts w:eastAsia="Calibri"/>
          <w:szCs w:val="24"/>
        </w:rPr>
        <w:t>;</w:t>
      </w:r>
    </w:p>
    <w:p w14:paraId="26D3C111" w14:textId="3D1EECD8" w:rsidR="004B5A45" w:rsidRPr="004B5A45" w:rsidRDefault="004B5A45" w:rsidP="004B5A45">
      <w:pPr>
        <w:ind w:firstLine="851"/>
        <w:jc w:val="both"/>
        <w:rPr>
          <w:rFonts w:eastAsia="Calibri"/>
          <w:szCs w:val="24"/>
        </w:rPr>
      </w:pPr>
      <w:r>
        <w:rPr>
          <w:rFonts w:eastAsia="Calibri"/>
          <w:szCs w:val="24"/>
        </w:rPr>
        <w:t>2</w:t>
      </w:r>
      <w:r w:rsidR="00B9023A">
        <w:rPr>
          <w:rFonts w:eastAsia="Calibri"/>
          <w:szCs w:val="24"/>
        </w:rPr>
        <w:t>7</w:t>
      </w:r>
      <w:r>
        <w:rPr>
          <w:rFonts w:eastAsia="Calibri"/>
          <w:szCs w:val="24"/>
        </w:rPr>
        <w:t>.1.</w:t>
      </w:r>
      <w:r w:rsidR="008F14FB">
        <w:rPr>
          <w:rFonts w:eastAsia="Calibri"/>
          <w:szCs w:val="24"/>
        </w:rPr>
        <w:t>3</w:t>
      </w:r>
      <w:r w:rsidRPr="004B5A45">
        <w:rPr>
          <w:rFonts w:eastAsia="Calibri"/>
          <w:szCs w:val="24"/>
        </w:rPr>
        <w:t>. Kultūros ministerijos ar Nacionalinio kultūros centro pavesti organizuoti renginia</w:t>
      </w:r>
      <w:r w:rsidR="00237FB2">
        <w:rPr>
          <w:rFonts w:eastAsia="Calibri"/>
          <w:szCs w:val="24"/>
        </w:rPr>
        <w:t>i;</w:t>
      </w:r>
      <w:r w:rsidRPr="004B5A45">
        <w:rPr>
          <w:rFonts w:eastAsia="Calibri"/>
          <w:szCs w:val="24"/>
        </w:rPr>
        <w:t xml:space="preserve"> </w:t>
      </w:r>
    </w:p>
    <w:p w14:paraId="24A27C59" w14:textId="15C3D319" w:rsidR="004B5A45" w:rsidRPr="004B5A45" w:rsidRDefault="004B5A45" w:rsidP="004B5A45">
      <w:pPr>
        <w:ind w:firstLine="851"/>
        <w:jc w:val="both"/>
        <w:rPr>
          <w:rFonts w:eastAsia="Calibri"/>
          <w:szCs w:val="24"/>
        </w:rPr>
      </w:pPr>
      <w:r>
        <w:rPr>
          <w:rFonts w:eastAsia="Calibri"/>
          <w:szCs w:val="24"/>
        </w:rPr>
        <w:t>2</w:t>
      </w:r>
      <w:r w:rsidR="00B9023A">
        <w:rPr>
          <w:rFonts w:eastAsia="Calibri"/>
          <w:szCs w:val="24"/>
        </w:rPr>
        <w:t>7</w:t>
      </w:r>
      <w:r>
        <w:rPr>
          <w:rFonts w:eastAsia="Calibri"/>
          <w:szCs w:val="24"/>
        </w:rPr>
        <w:t>.1.</w:t>
      </w:r>
      <w:r w:rsidR="008F14FB">
        <w:rPr>
          <w:rFonts w:eastAsia="Calibri"/>
          <w:szCs w:val="24"/>
        </w:rPr>
        <w:t>4</w:t>
      </w:r>
      <w:r w:rsidRPr="004B5A45">
        <w:rPr>
          <w:rFonts w:eastAsia="Calibri"/>
          <w:szCs w:val="24"/>
        </w:rPr>
        <w:t xml:space="preserve">. </w:t>
      </w:r>
      <w:r>
        <w:rPr>
          <w:rFonts w:eastAsia="Calibri"/>
          <w:szCs w:val="24"/>
        </w:rPr>
        <w:t>r</w:t>
      </w:r>
      <w:r w:rsidRPr="004B5A45">
        <w:rPr>
          <w:rFonts w:eastAsia="Calibri"/>
          <w:szCs w:val="24"/>
        </w:rPr>
        <w:t>enginia</w:t>
      </w:r>
      <w:r w:rsidR="00237FB2">
        <w:rPr>
          <w:rFonts w:eastAsia="Calibri"/>
          <w:szCs w:val="24"/>
        </w:rPr>
        <w:t>i,</w:t>
      </w:r>
      <w:r w:rsidRPr="004B5A45">
        <w:rPr>
          <w:rFonts w:eastAsia="Calibri"/>
          <w:szCs w:val="24"/>
        </w:rPr>
        <w:t xml:space="preserve"> organizuojami </w:t>
      </w:r>
      <w:r w:rsidR="00237FB2">
        <w:rPr>
          <w:rFonts w:eastAsia="Calibri"/>
          <w:szCs w:val="24"/>
        </w:rPr>
        <w:t>paminėti valstybines šventes, kurias nustato Lietuvos Respublikos darbo kodeksas ir atmintin</w:t>
      </w:r>
      <w:r w:rsidR="00226BEA">
        <w:rPr>
          <w:rFonts w:eastAsia="Calibri"/>
          <w:szCs w:val="24"/>
        </w:rPr>
        <w:t>as</w:t>
      </w:r>
      <w:r w:rsidR="00237FB2">
        <w:rPr>
          <w:rFonts w:eastAsia="Calibri"/>
          <w:szCs w:val="24"/>
        </w:rPr>
        <w:t xml:space="preserve"> dien</w:t>
      </w:r>
      <w:r w:rsidR="00226BEA">
        <w:rPr>
          <w:rFonts w:eastAsia="Calibri"/>
          <w:szCs w:val="24"/>
        </w:rPr>
        <w:t>as</w:t>
      </w:r>
      <w:r w:rsidR="00237FB2">
        <w:rPr>
          <w:rFonts w:eastAsia="Calibri"/>
          <w:szCs w:val="24"/>
        </w:rPr>
        <w:t>, numatytas</w:t>
      </w:r>
      <w:r w:rsidRPr="004B5A45">
        <w:rPr>
          <w:rFonts w:eastAsia="Calibri"/>
          <w:szCs w:val="24"/>
        </w:rPr>
        <w:t xml:space="preserve"> Lietuvos Respublikos atmintinų dienų įstatym</w:t>
      </w:r>
      <w:r w:rsidR="00237FB2">
        <w:rPr>
          <w:rFonts w:eastAsia="Calibri"/>
          <w:szCs w:val="24"/>
        </w:rPr>
        <w:t>e;</w:t>
      </w:r>
    </w:p>
    <w:p w14:paraId="786C8456" w14:textId="7A2F32CD" w:rsidR="00DB3E10" w:rsidRDefault="009F6D72">
      <w:pPr>
        <w:ind w:firstLine="851"/>
        <w:jc w:val="both"/>
        <w:rPr>
          <w:rFonts w:eastAsia="Calibri"/>
          <w:szCs w:val="24"/>
        </w:rPr>
      </w:pPr>
      <w:r>
        <w:rPr>
          <w:rFonts w:eastAsia="Calibri"/>
          <w:szCs w:val="24"/>
        </w:rPr>
        <w:t>2</w:t>
      </w:r>
      <w:r w:rsidR="00B9023A">
        <w:rPr>
          <w:rFonts w:eastAsia="Calibri"/>
          <w:szCs w:val="24"/>
        </w:rPr>
        <w:t>7</w:t>
      </w:r>
      <w:r>
        <w:rPr>
          <w:rFonts w:eastAsia="Calibri"/>
          <w:szCs w:val="24"/>
        </w:rPr>
        <w:t>.2. kriterijus, numatytus švietimo srityje:</w:t>
      </w:r>
    </w:p>
    <w:p w14:paraId="28748DF6" w14:textId="0E000533" w:rsidR="00E502B3" w:rsidRPr="00E502B3" w:rsidRDefault="009F6D72" w:rsidP="00E502B3">
      <w:pPr>
        <w:ind w:firstLine="851"/>
        <w:jc w:val="both"/>
        <w:rPr>
          <w:rFonts w:eastAsia="Calibri"/>
          <w:szCs w:val="24"/>
        </w:rPr>
      </w:pPr>
      <w:r>
        <w:rPr>
          <w:rFonts w:eastAsia="Calibri"/>
          <w:szCs w:val="24"/>
        </w:rPr>
        <w:t>2</w:t>
      </w:r>
      <w:r w:rsidR="00B9023A">
        <w:rPr>
          <w:rFonts w:eastAsia="Calibri"/>
          <w:szCs w:val="24"/>
        </w:rPr>
        <w:t>7</w:t>
      </w:r>
      <w:r>
        <w:rPr>
          <w:rFonts w:eastAsia="Calibri"/>
          <w:szCs w:val="24"/>
        </w:rPr>
        <w:t xml:space="preserve">.2.1. </w:t>
      </w:r>
      <w:r w:rsidR="00E502B3" w:rsidRPr="00E502B3">
        <w:rPr>
          <w:rFonts w:eastAsia="Calibri"/>
          <w:szCs w:val="24"/>
        </w:rPr>
        <w:t xml:space="preserve">planuojamas renginio dalyvių skaičius ne mažesnis kaip </w:t>
      </w:r>
      <w:r w:rsidR="00226BEA">
        <w:rPr>
          <w:rFonts w:eastAsia="Calibri"/>
          <w:szCs w:val="24"/>
        </w:rPr>
        <w:t>8</w:t>
      </w:r>
      <w:r w:rsidR="00E502B3" w:rsidRPr="00E502B3">
        <w:rPr>
          <w:rFonts w:eastAsia="Calibri"/>
          <w:szCs w:val="24"/>
        </w:rPr>
        <w:t>0;</w:t>
      </w:r>
    </w:p>
    <w:p w14:paraId="1A76D323" w14:textId="338C1928" w:rsidR="00E502B3" w:rsidRPr="00E502B3" w:rsidRDefault="00E502B3" w:rsidP="00E502B3">
      <w:pPr>
        <w:ind w:firstLine="851"/>
        <w:jc w:val="both"/>
        <w:rPr>
          <w:rFonts w:eastAsia="Calibri"/>
          <w:szCs w:val="24"/>
        </w:rPr>
      </w:pPr>
      <w:r>
        <w:rPr>
          <w:rFonts w:eastAsia="Calibri"/>
          <w:szCs w:val="24"/>
        </w:rPr>
        <w:t>2</w:t>
      </w:r>
      <w:r w:rsidR="00B9023A">
        <w:rPr>
          <w:rFonts w:eastAsia="Calibri"/>
          <w:szCs w:val="24"/>
        </w:rPr>
        <w:t>7</w:t>
      </w:r>
      <w:r>
        <w:rPr>
          <w:rFonts w:eastAsia="Calibri"/>
          <w:szCs w:val="24"/>
        </w:rPr>
        <w:t>.2.2.</w:t>
      </w:r>
      <w:r w:rsidRPr="00E502B3">
        <w:rPr>
          <w:rFonts w:eastAsia="Calibri"/>
          <w:szCs w:val="24"/>
        </w:rPr>
        <w:t xml:space="preserve"> planuojamas renginio žiūrovų skaičius ne mažesnis kaip 700;</w:t>
      </w:r>
    </w:p>
    <w:p w14:paraId="5B8EA51A" w14:textId="4A1F36B4" w:rsidR="00E502B3" w:rsidRPr="00E502B3" w:rsidRDefault="00E502B3" w:rsidP="00E502B3">
      <w:pPr>
        <w:ind w:firstLine="851"/>
        <w:jc w:val="both"/>
        <w:rPr>
          <w:rFonts w:eastAsia="Calibri"/>
          <w:szCs w:val="24"/>
        </w:rPr>
      </w:pPr>
      <w:r>
        <w:rPr>
          <w:rFonts w:eastAsia="Calibri"/>
          <w:szCs w:val="24"/>
        </w:rPr>
        <w:t>2</w:t>
      </w:r>
      <w:r w:rsidR="00B9023A">
        <w:rPr>
          <w:rFonts w:eastAsia="Calibri"/>
          <w:szCs w:val="24"/>
        </w:rPr>
        <w:t>7</w:t>
      </w:r>
      <w:r>
        <w:rPr>
          <w:rFonts w:eastAsia="Calibri"/>
          <w:szCs w:val="24"/>
        </w:rPr>
        <w:t xml:space="preserve">.2.3. </w:t>
      </w:r>
      <w:r w:rsidRPr="00E502B3">
        <w:rPr>
          <w:rFonts w:eastAsia="Calibri"/>
          <w:szCs w:val="24"/>
        </w:rPr>
        <w:t xml:space="preserve">renginys </w:t>
      </w:r>
      <w:r w:rsidR="00237FB2">
        <w:rPr>
          <w:rFonts w:eastAsia="Calibri"/>
          <w:szCs w:val="24"/>
        </w:rPr>
        <w:t xml:space="preserve">Panevėžio </w:t>
      </w:r>
      <w:r w:rsidRPr="00E502B3">
        <w:rPr>
          <w:rFonts w:eastAsia="Calibri"/>
          <w:szCs w:val="24"/>
        </w:rPr>
        <w:t xml:space="preserve">mieste minimas ne trumpiau kaip </w:t>
      </w:r>
      <w:r>
        <w:rPr>
          <w:rFonts w:eastAsia="Calibri"/>
          <w:szCs w:val="24"/>
        </w:rPr>
        <w:t>dvejus</w:t>
      </w:r>
      <w:r w:rsidRPr="00E502B3">
        <w:rPr>
          <w:rFonts w:eastAsia="Calibri"/>
          <w:szCs w:val="24"/>
        </w:rPr>
        <w:t xml:space="preserve"> metus;</w:t>
      </w:r>
    </w:p>
    <w:p w14:paraId="786C845B" w14:textId="688C7E1F" w:rsidR="00DB3E10" w:rsidRDefault="009F6D72">
      <w:pPr>
        <w:ind w:firstLine="851"/>
        <w:jc w:val="both"/>
        <w:rPr>
          <w:rFonts w:eastAsia="Calibri"/>
          <w:szCs w:val="24"/>
        </w:rPr>
      </w:pPr>
      <w:bookmarkStart w:id="5" w:name="_Hlk187322443"/>
      <w:r>
        <w:rPr>
          <w:rFonts w:eastAsia="Calibri"/>
          <w:szCs w:val="24"/>
        </w:rPr>
        <w:t>2</w:t>
      </w:r>
      <w:r w:rsidR="00B9023A">
        <w:rPr>
          <w:rFonts w:eastAsia="Calibri"/>
          <w:szCs w:val="24"/>
        </w:rPr>
        <w:t>7</w:t>
      </w:r>
      <w:r>
        <w:rPr>
          <w:rFonts w:eastAsia="Calibri"/>
          <w:szCs w:val="24"/>
        </w:rPr>
        <w:t>.3. kriterijus, numatytus sporto srityje:</w:t>
      </w:r>
    </w:p>
    <w:p w14:paraId="786C845C" w14:textId="5E551D2E" w:rsidR="00DB3E10" w:rsidRDefault="009F6D72">
      <w:pPr>
        <w:ind w:firstLine="851"/>
        <w:jc w:val="both"/>
      </w:pPr>
      <w:r>
        <w:rPr>
          <w:rFonts w:eastAsia="Calibri"/>
          <w:szCs w:val="24"/>
        </w:rPr>
        <w:t>2</w:t>
      </w:r>
      <w:r w:rsidR="00B9023A">
        <w:rPr>
          <w:rFonts w:eastAsia="Calibri"/>
          <w:szCs w:val="24"/>
        </w:rPr>
        <w:t>7</w:t>
      </w:r>
      <w:r>
        <w:rPr>
          <w:rFonts w:eastAsia="Calibri"/>
          <w:szCs w:val="24"/>
        </w:rPr>
        <w:t>.3.1.</w:t>
      </w:r>
      <w:r>
        <w:t xml:space="preserve"> </w:t>
      </w:r>
      <w:r>
        <w:rPr>
          <w:rFonts w:eastAsia="Calibri"/>
          <w:szCs w:val="24"/>
        </w:rPr>
        <w:t>tarptautinių sporto renginių, kurių paraiškas pateikia Pasaulio, Europos, Lietuvos sporto šakų federacijos, sporto organizacijos, organizavimas;</w:t>
      </w:r>
    </w:p>
    <w:p w14:paraId="786C845D" w14:textId="6BA1A82A" w:rsidR="00DB3E10" w:rsidRDefault="009F6D72">
      <w:pPr>
        <w:ind w:firstLine="851"/>
        <w:jc w:val="both"/>
      </w:pPr>
      <w:r>
        <w:rPr>
          <w:rFonts w:eastAsia="Calibri"/>
          <w:szCs w:val="24"/>
        </w:rPr>
        <w:t>2</w:t>
      </w:r>
      <w:r w:rsidR="00B9023A">
        <w:rPr>
          <w:rFonts w:eastAsia="Calibri"/>
          <w:szCs w:val="24"/>
        </w:rPr>
        <w:t>7</w:t>
      </w:r>
      <w:r>
        <w:rPr>
          <w:rFonts w:eastAsia="Calibri"/>
          <w:szCs w:val="24"/>
        </w:rPr>
        <w:t>.3.2. Lietuvos čempionatų, taurės varžybų, pirmenybių, turnyrų organizavimas Panevėžio mieste;</w:t>
      </w:r>
    </w:p>
    <w:p w14:paraId="786C845E" w14:textId="00E1826D" w:rsidR="00DB3E10" w:rsidRDefault="009F6D72">
      <w:pPr>
        <w:ind w:firstLine="851"/>
        <w:jc w:val="both"/>
      </w:pPr>
      <w:r>
        <w:rPr>
          <w:rFonts w:eastAsia="Calibri"/>
          <w:szCs w:val="24"/>
        </w:rPr>
        <w:t>2</w:t>
      </w:r>
      <w:r w:rsidR="00B9023A">
        <w:rPr>
          <w:rFonts w:eastAsia="Calibri"/>
          <w:szCs w:val="24"/>
        </w:rPr>
        <w:t>7</w:t>
      </w:r>
      <w:r>
        <w:rPr>
          <w:rFonts w:eastAsia="Calibri"/>
          <w:szCs w:val="24"/>
        </w:rPr>
        <w:t>.3.3. sporto renginių, skirtų Lietuvos Respublikos ir Panevėžio miesto atmintinoms datoms paminėti, ir (arba) jubiliejinių renginių organizavimas;</w:t>
      </w:r>
    </w:p>
    <w:p w14:paraId="786C845F" w14:textId="6FD5A341" w:rsidR="00DB3E10" w:rsidRDefault="009F6D72">
      <w:pPr>
        <w:ind w:firstLine="851"/>
        <w:jc w:val="both"/>
      </w:pPr>
      <w:r>
        <w:rPr>
          <w:rFonts w:eastAsia="Calibri"/>
          <w:szCs w:val="24"/>
        </w:rPr>
        <w:t>2</w:t>
      </w:r>
      <w:r w:rsidR="00B9023A">
        <w:rPr>
          <w:rFonts w:eastAsia="Calibri"/>
          <w:szCs w:val="24"/>
        </w:rPr>
        <w:t>7</w:t>
      </w:r>
      <w:r>
        <w:rPr>
          <w:rFonts w:eastAsia="Calibri"/>
          <w:szCs w:val="24"/>
        </w:rPr>
        <w:t>.3.4. Panevėžio miesto tradicinių</w:t>
      </w:r>
      <w:r w:rsidR="00980939">
        <w:rPr>
          <w:rFonts w:eastAsia="Calibri"/>
          <w:szCs w:val="24"/>
        </w:rPr>
        <w:t xml:space="preserve"> (organizuojamų ne mažiau kaip </w:t>
      </w:r>
      <w:r w:rsidR="008E63BA">
        <w:rPr>
          <w:rFonts w:eastAsia="Calibri"/>
          <w:szCs w:val="24"/>
        </w:rPr>
        <w:t>dvejus</w:t>
      </w:r>
      <w:r w:rsidR="00980939">
        <w:rPr>
          <w:rFonts w:eastAsia="Calibri"/>
          <w:szCs w:val="24"/>
        </w:rPr>
        <w:t xml:space="preserve"> metus iš eilės)</w:t>
      </w:r>
      <w:r>
        <w:rPr>
          <w:rFonts w:eastAsia="Calibri"/>
          <w:szCs w:val="24"/>
        </w:rPr>
        <w:t xml:space="preserve"> sporto renginių organizavimas;</w:t>
      </w:r>
    </w:p>
    <w:p w14:paraId="786C8460" w14:textId="75BF1C9F" w:rsidR="00DB3E10" w:rsidRDefault="009F6D72">
      <w:pPr>
        <w:ind w:firstLine="851"/>
        <w:jc w:val="both"/>
      </w:pPr>
      <w:r>
        <w:rPr>
          <w:rFonts w:eastAsia="Calibri"/>
          <w:szCs w:val="24"/>
        </w:rPr>
        <w:t>2</w:t>
      </w:r>
      <w:r w:rsidR="00B9023A">
        <w:rPr>
          <w:rFonts w:eastAsia="Calibri"/>
          <w:szCs w:val="24"/>
        </w:rPr>
        <w:t>7</w:t>
      </w:r>
      <w:r>
        <w:rPr>
          <w:rFonts w:eastAsia="Calibri"/>
          <w:szCs w:val="24"/>
        </w:rPr>
        <w:t>.3.5. sporto renginių, kurie skirti Panevėžio miesto neįgaliesiems, senjorams, vaikams ir jaunimui, organizavimas;</w:t>
      </w:r>
    </w:p>
    <w:p w14:paraId="786C8461" w14:textId="5B2AD4AB" w:rsidR="00DB3E10" w:rsidRDefault="009F6D72">
      <w:pPr>
        <w:ind w:firstLine="851"/>
        <w:jc w:val="both"/>
      </w:pPr>
      <w:r>
        <w:rPr>
          <w:rFonts w:eastAsia="Calibri"/>
          <w:szCs w:val="24"/>
        </w:rPr>
        <w:t>2</w:t>
      </w:r>
      <w:r w:rsidR="00B9023A">
        <w:rPr>
          <w:rFonts w:eastAsia="Calibri"/>
          <w:szCs w:val="24"/>
        </w:rPr>
        <w:t>7</w:t>
      </w:r>
      <w:r>
        <w:rPr>
          <w:rFonts w:eastAsia="Calibri"/>
          <w:szCs w:val="24"/>
        </w:rPr>
        <w:t>.3.6. daugiau nei dviejų sporto šakų sporto renginio organizavimas;</w:t>
      </w:r>
    </w:p>
    <w:p w14:paraId="786C8462" w14:textId="10A7511D" w:rsidR="00DB3E10" w:rsidRDefault="009F6D72">
      <w:pPr>
        <w:ind w:firstLine="851"/>
        <w:jc w:val="both"/>
      </w:pPr>
      <w:r>
        <w:rPr>
          <w:rFonts w:eastAsia="Calibri"/>
          <w:szCs w:val="24"/>
        </w:rPr>
        <w:t>2</w:t>
      </w:r>
      <w:r w:rsidR="00B9023A">
        <w:rPr>
          <w:rFonts w:eastAsia="Calibri"/>
          <w:szCs w:val="24"/>
        </w:rPr>
        <w:t>7</w:t>
      </w:r>
      <w:r>
        <w:rPr>
          <w:rFonts w:eastAsia="Calibri"/>
          <w:szCs w:val="24"/>
        </w:rPr>
        <w:t>.3.7. sporto organizacijos patirtis organizuojant panašaus pobūdžio sporto renginius (suorganizuoti 1–2 sporto renginiai);</w:t>
      </w:r>
    </w:p>
    <w:p w14:paraId="786C8463" w14:textId="48099A4D" w:rsidR="00DB3E10" w:rsidRDefault="009F6D72">
      <w:pPr>
        <w:ind w:firstLine="851"/>
        <w:jc w:val="both"/>
        <w:rPr>
          <w:rFonts w:eastAsia="Calibri"/>
          <w:szCs w:val="24"/>
        </w:rPr>
      </w:pPr>
      <w:r>
        <w:rPr>
          <w:rFonts w:eastAsia="Calibri"/>
          <w:szCs w:val="24"/>
        </w:rPr>
        <w:lastRenderedPageBreak/>
        <w:t>2</w:t>
      </w:r>
      <w:r w:rsidR="00B9023A">
        <w:rPr>
          <w:rFonts w:eastAsia="Calibri"/>
          <w:szCs w:val="24"/>
        </w:rPr>
        <w:t>7</w:t>
      </w:r>
      <w:r>
        <w:rPr>
          <w:rFonts w:eastAsia="Calibri"/>
          <w:szCs w:val="24"/>
        </w:rPr>
        <w:t xml:space="preserve">.3.8. masinių sporto renginių, skirtų plačiajai visuomenei (kuriuose dalyvauja ne mažiau kaip </w:t>
      </w:r>
      <w:r w:rsidR="009A7A10">
        <w:rPr>
          <w:rFonts w:eastAsia="Calibri"/>
          <w:szCs w:val="24"/>
        </w:rPr>
        <w:t>7</w:t>
      </w:r>
      <w:r>
        <w:rPr>
          <w:rFonts w:eastAsia="Calibri"/>
          <w:szCs w:val="24"/>
        </w:rPr>
        <w:t>00 dalyvių ir žiūrovų), organizavimas.</w:t>
      </w:r>
    </w:p>
    <w:bookmarkEnd w:id="5"/>
    <w:p w14:paraId="210DB805" w14:textId="146DC476" w:rsidR="004838E7" w:rsidRDefault="004838E7">
      <w:pPr>
        <w:ind w:firstLine="851"/>
        <w:jc w:val="both"/>
        <w:rPr>
          <w:rFonts w:eastAsia="Calibri"/>
          <w:szCs w:val="24"/>
        </w:rPr>
      </w:pPr>
      <w:r>
        <w:rPr>
          <w:rFonts w:eastAsia="Calibri"/>
          <w:szCs w:val="24"/>
        </w:rPr>
        <w:t>2</w:t>
      </w:r>
      <w:r w:rsidR="00B9023A">
        <w:rPr>
          <w:rFonts w:eastAsia="Calibri"/>
          <w:szCs w:val="24"/>
        </w:rPr>
        <w:t>7</w:t>
      </w:r>
      <w:r>
        <w:rPr>
          <w:rFonts w:eastAsia="Calibri"/>
          <w:szCs w:val="24"/>
        </w:rPr>
        <w:t xml:space="preserve">.4. </w:t>
      </w:r>
      <w:r w:rsidR="000C095F">
        <w:rPr>
          <w:rFonts w:eastAsia="Calibri"/>
          <w:szCs w:val="24"/>
        </w:rPr>
        <w:t>kriterij</w:t>
      </w:r>
      <w:r w:rsidR="00237FB2">
        <w:rPr>
          <w:rFonts w:eastAsia="Calibri"/>
          <w:szCs w:val="24"/>
        </w:rPr>
        <w:t>us</w:t>
      </w:r>
      <w:r w:rsidR="000C095F">
        <w:rPr>
          <w:rFonts w:eastAsia="Calibri"/>
          <w:szCs w:val="24"/>
        </w:rPr>
        <w:t xml:space="preserve">, </w:t>
      </w:r>
      <w:r w:rsidR="00234124">
        <w:rPr>
          <w:rFonts w:eastAsia="Calibri"/>
          <w:szCs w:val="24"/>
        </w:rPr>
        <w:t>numatyt</w:t>
      </w:r>
      <w:r w:rsidR="00237FB2">
        <w:rPr>
          <w:rFonts w:eastAsia="Calibri"/>
          <w:szCs w:val="24"/>
        </w:rPr>
        <w:t>us</w:t>
      </w:r>
      <w:r w:rsidR="00234124">
        <w:rPr>
          <w:rFonts w:eastAsia="Calibri"/>
          <w:szCs w:val="24"/>
        </w:rPr>
        <w:t xml:space="preserve"> </w:t>
      </w:r>
      <w:r w:rsidR="000C095F">
        <w:rPr>
          <w:rFonts w:eastAsia="Calibri"/>
          <w:szCs w:val="24"/>
        </w:rPr>
        <w:t>kitiems renginiams:</w:t>
      </w:r>
    </w:p>
    <w:p w14:paraId="2A00319B" w14:textId="2C277354" w:rsidR="00237FB2" w:rsidRPr="00E502B3" w:rsidRDefault="000C095F" w:rsidP="00237FB2">
      <w:pPr>
        <w:ind w:firstLine="851"/>
        <w:jc w:val="both"/>
        <w:rPr>
          <w:rFonts w:eastAsia="Calibri"/>
          <w:szCs w:val="24"/>
        </w:rPr>
      </w:pPr>
      <w:r>
        <w:rPr>
          <w:rFonts w:eastAsia="Calibri"/>
          <w:szCs w:val="24"/>
        </w:rPr>
        <w:t>2</w:t>
      </w:r>
      <w:r w:rsidR="00B9023A">
        <w:rPr>
          <w:rFonts w:eastAsia="Calibri"/>
          <w:szCs w:val="24"/>
        </w:rPr>
        <w:t>7</w:t>
      </w:r>
      <w:r w:rsidR="00234124">
        <w:rPr>
          <w:rFonts w:eastAsia="Calibri"/>
          <w:szCs w:val="24"/>
        </w:rPr>
        <w:t xml:space="preserve">.4.1. </w:t>
      </w:r>
      <w:r w:rsidR="00237FB2" w:rsidRPr="00E502B3">
        <w:rPr>
          <w:rFonts w:eastAsia="Calibri"/>
          <w:szCs w:val="24"/>
        </w:rPr>
        <w:t xml:space="preserve">planuojamas renginio dalyvių skaičius ne mažesnis kaip </w:t>
      </w:r>
      <w:r w:rsidR="00226BEA">
        <w:rPr>
          <w:rFonts w:eastAsia="Calibri"/>
          <w:szCs w:val="24"/>
        </w:rPr>
        <w:t>8</w:t>
      </w:r>
      <w:r w:rsidR="00237FB2" w:rsidRPr="00E502B3">
        <w:rPr>
          <w:rFonts w:eastAsia="Calibri"/>
          <w:szCs w:val="24"/>
        </w:rPr>
        <w:t>0;</w:t>
      </w:r>
    </w:p>
    <w:p w14:paraId="2AC53809" w14:textId="7ADC6E99" w:rsidR="001218A6" w:rsidRDefault="00237FB2">
      <w:pPr>
        <w:widowControl w:val="0"/>
        <w:ind w:firstLine="851"/>
        <w:jc w:val="both"/>
        <w:rPr>
          <w:rFonts w:eastAsia="Calibri"/>
          <w:szCs w:val="24"/>
        </w:rPr>
      </w:pPr>
      <w:r>
        <w:rPr>
          <w:rFonts w:eastAsia="Calibri"/>
          <w:szCs w:val="24"/>
        </w:rPr>
        <w:t>2</w:t>
      </w:r>
      <w:r w:rsidR="008F14FB">
        <w:rPr>
          <w:rFonts w:eastAsia="Calibri"/>
          <w:szCs w:val="24"/>
        </w:rPr>
        <w:t>7</w:t>
      </w:r>
      <w:r>
        <w:rPr>
          <w:rFonts w:eastAsia="Calibri"/>
          <w:szCs w:val="24"/>
        </w:rPr>
        <w:t>.</w:t>
      </w:r>
      <w:r w:rsidR="00B9023A">
        <w:rPr>
          <w:rFonts w:eastAsia="Calibri"/>
          <w:szCs w:val="24"/>
        </w:rPr>
        <w:t>4</w:t>
      </w:r>
      <w:r>
        <w:rPr>
          <w:rFonts w:eastAsia="Calibri"/>
          <w:szCs w:val="24"/>
        </w:rPr>
        <w:t>.2.</w:t>
      </w:r>
      <w:r w:rsidRPr="00E502B3">
        <w:rPr>
          <w:rFonts w:eastAsia="Calibri"/>
          <w:szCs w:val="24"/>
        </w:rPr>
        <w:t xml:space="preserve"> planuojamas renginio žiūrovų skaičius ne mažesnis kaip 700</w:t>
      </w:r>
      <w:r>
        <w:rPr>
          <w:rFonts w:eastAsia="Calibri"/>
          <w:szCs w:val="24"/>
        </w:rPr>
        <w:t>.</w:t>
      </w:r>
    </w:p>
    <w:p w14:paraId="786C8465" w14:textId="0F448F16" w:rsidR="00DB3E10" w:rsidRDefault="009F6D72" w:rsidP="001218A6">
      <w:pPr>
        <w:widowControl w:val="0"/>
        <w:ind w:firstLine="851"/>
        <w:jc w:val="both"/>
      </w:pPr>
      <w:r>
        <w:rPr>
          <w:rFonts w:eastAsia="Calibri"/>
          <w:szCs w:val="24"/>
        </w:rPr>
        <w:t>2</w:t>
      </w:r>
      <w:r w:rsidR="008F14FB">
        <w:rPr>
          <w:rFonts w:eastAsia="Calibri"/>
          <w:szCs w:val="24"/>
        </w:rPr>
        <w:t>8</w:t>
      </w:r>
      <w:r>
        <w:rPr>
          <w:rFonts w:eastAsia="Calibri"/>
          <w:szCs w:val="24"/>
        </w:rPr>
        <w:t xml:space="preserve">. </w:t>
      </w:r>
      <w:r w:rsidR="008E63BA">
        <w:rPr>
          <w:rFonts w:eastAsia="Calibri"/>
          <w:szCs w:val="24"/>
        </w:rPr>
        <w:t xml:space="preserve">Pareiškėjų </w:t>
      </w:r>
      <w:r>
        <w:t>pateikti  renginiai turi atitikti ne mažiau kaip du kriterijus</w:t>
      </w:r>
      <w:r w:rsidR="001218A6">
        <w:t>, numatytus kultūros, švietimo, sporto ar kitų renginių srityje</w:t>
      </w:r>
      <w:r>
        <w:t xml:space="preserve">. </w:t>
      </w:r>
    </w:p>
    <w:p w14:paraId="786C8466" w14:textId="1A32C2A6" w:rsidR="00DB3E10" w:rsidRDefault="00FE5946">
      <w:pPr>
        <w:tabs>
          <w:tab w:val="left" w:pos="1276"/>
        </w:tabs>
        <w:ind w:firstLine="851"/>
        <w:jc w:val="both"/>
      </w:pPr>
      <w:r>
        <w:rPr>
          <w:szCs w:val="24"/>
        </w:rPr>
        <w:t>2</w:t>
      </w:r>
      <w:r w:rsidR="008F14FB">
        <w:rPr>
          <w:szCs w:val="24"/>
        </w:rPr>
        <w:t>9</w:t>
      </w:r>
      <w:r w:rsidR="009F6D72">
        <w:rPr>
          <w:szCs w:val="24"/>
        </w:rPr>
        <w:t>. Komisija turi teisę paprašyti pareiškėjo per 5 darbo dienas pateikti papildomus dokumentus, papildyti ar patikslinti paraiškoje pateiktą informaciją. Jei pareiškėjas per nustatytą terminą prašomos informacijos ir dokumentų nepateikia arba pateikia ne visus prašomus dokumentus ir informaciją, komisija vertina paraišką remdamasi pateiktais dokumentais.</w:t>
      </w:r>
    </w:p>
    <w:p w14:paraId="786C8468" w14:textId="60128E54" w:rsidR="00DB3E10" w:rsidRDefault="008F14FB" w:rsidP="00B9023A">
      <w:pPr>
        <w:widowControl w:val="0"/>
        <w:ind w:firstLine="851"/>
        <w:jc w:val="both"/>
        <w:rPr>
          <w:iCs/>
          <w:szCs w:val="24"/>
        </w:rPr>
      </w:pPr>
      <w:r>
        <w:rPr>
          <w:rFonts w:eastAsia="Calibri"/>
          <w:szCs w:val="24"/>
        </w:rPr>
        <w:t>30</w:t>
      </w:r>
      <w:r w:rsidR="009F6D72">
        <w:rPr>
          <w:rFonts w:eastAsia="Calibri"/>
          <w:szCs w:val="24"/>
        </w:rPr>
        <w:t xml:space="preserve">. </w:t>
      </w:r>
      <w:r w:rsidR="002C41DB">
        <w:t xml:space="preserve">Komisija gautą paraišką įvertina ir rekomendacinio pobūdžio sprendimą priima ne vėliau kaip per 10 darbo dienų nuo paraiškos pateikimo komisijai svarstyti dienos. </w:t>
      </w:r>
    </w:p>
    <w:p w14:paraId="786C8469" w14:textId="22AB4FD7" w:rsidR="00DB3E10" w:rsidRDefault="008F14FB">
      <w:pPr>
        <w:ind w:firstLine="851"/>
        <w:jc w:val="both"/>
        <w:rPr>
          <w:rFonts w:eastAsia="Calibri"/>
          <w:szCs w:val="24"/>
        </w:rPr>
      </w:pPr>
      <w:r>
        <w:rPr>
          <w:rFonts w:eastAsia="Calibri"/>
          <w:szCs w:val="24"/>
        </w:rPr>
        <w:t>31</w:t>
      </w:r>
      <w:r w:rsidR="009F6D72">
        <w:rPr>
          <w:rFonts w:eastAsia="Calibri"/>
          <w:szCs w:val="24"/>
        </w:rPr>
        <w:t xml:space="preserve">. Renginių sąrašas tvirtinamas Savivaldybės mero potvarkiu. </w:t>
      </w:r>
    </w:p>
    <w:p w14:paraId="786C846A" w14:textId="5299CCCE" w:rsidR="00DB3E10" w:rsidRDefault="008F14FB">
      <w:pPr>
        <w:ind w:firstLine="851"/>
        <w:jc w:val="both"/>
        <w:rPr>
          <w:rFonts w:eastAsia="Calibri"/>
          <w:szCs w:val="24"/>
        </w:rPr>
      </w:pPr>
      <w:r>
        <w:rPr>
          <w:rFonts w:eastAsia="Calibri"/>
          <w:szCs w:val="24"/>
        </w:rPr>
        <w:t>32</w:t>
      </w:r>
      <w:r w:rsidR="009F6D72">
        <w:rPr>
          <w:szCs w:val="24"/>
        </w:rPr>
        <w:t xml:space="preserve">. </w:t>
      </w:r>
      <w:r w:rsidR="009F6D72">
        <w:rPr>
          <w:rFonts w:eastAsia="Calibri"/>
          <w:szCs w:val="24"/>
        </w:rPr>
        <w:t xml:space="preserve">Savivaldybės administracijos </w:t>
      </w:r>
      <w:r w:rsidR="009F6D72">
        <w:rPr>
          <w:szCs w:val="24"/>
        </w:rPr>
        <w:t xml:space="preserve">Miesto infrastruktūros skyrius per 5 darbo dienas nuo </w:t>
      </w:r>
      <w:r w:rsidR="009F6D72">
        <w:rPr>
          <w:rFonts w:eastAsia="Calibri"/>
          <w:szCs w:val="24"/>
        </w:rPr>
        <w:t xml:space="preserve">Savivaldybės </w:t>
      </w:r>
      <w:r w:rsidR="009F6D72">
        <w:rPr>
          <w:szCs w:val="24"/>
        </w:rPr>
        <w:t xml:space="preserve">mero potvarkio priėmimo dienos supažindina nekomercinio renginio organizatorių ir Panevėžio nekilnojamojo turto valdymo centrą su mero potvarkiu. </w:t>
      </w:r>
    </w:p>
    <w:p w14:paraId="786C846B" w14:textId="1353AFE6" w:rsidR="00DB3E10" w:rsidRDefault="00FE5946">
      <w:pPr>
        <w:ind w:firstLine="851"/>
        <w:jc w:val="both"/>
        <w:rPr>
          <w:szCs w:val="24"/>
        </w:rPr>
      </w:pPr>
      <w:r>
        <w:rPr>
          <w:szCs w:val="24"/>
        </w:rPr>
        <w:t>3</w:t>
      </w:r>
      <w:r w:rsidR="008F14FB">
        <w:rPr>
          <w:szCs w:val="24"/>
        </w:rPr>
        <w:t>3</w:t>
      </w:r>
      <w:r w:rsidR="009F6D72">
        <w:rPr>
          <w:szCs w:val="24"/>
        </w:rPr>
        <w:t xml:space="preserve">. Pareiškėjas ir Panevėžio nekilnojamojo turto valdymo centras privalo sudaryti </w:t>
      </w:r>
      <w:r w:rsidR="009F6D72">
        <w:t>trumpalaikių renginių nuomos sutartį</w:t>
      </w:r>
      <w:r w:rsidR="009F6D72">
        <w:rPr>
          <w:szCs w:val="24"/>
        </w:rPr>
        <w:t xml:space="preserve"> per 30 darbo dienų nuo </w:t>
      </w:r>
      <w:r w:rsidR="009F6D72">
        <w:rPr>
          <w:rFonts w:eastAsia="Calibri"/>
          <w:szCs w:val="24"/>
        </w:rPr>
        <w:t xml:space="preserve">Savivaldybės </w:t>
      </w:r>
      <w:r w:rsidR="009F6D72">
        <w:rPr>
          <w:szCs w:val="24"/>
        </w:rPr>
        <w:t>mero potvarkio išsiuntimo dienos. Jeigu sutartis nesudaroma, laikoma, kad Arena yra nerezervuota ir renginys jame vykti negali.</w:t>
      </w:r>
    </w:p>
    <w:p w14:paraId="786C846C" w14:textId="047C67EC" w:rsidR="00DB3E10" w:rsidRDefault="00992F0D">
      <w:pPr>
        <w:ind w:firstLine="851"/>
        <w:jc w:val="both"/>
      </w:pPr>
      <w:r>
        <w:rPr>
          <w:szCs w:val="24"/>
        </w:rPr>
        <w:t>3</w:t>
      </w:r>
      <w:r w:rsidR="008F14FB">
        <w:rPr>
          <w:szCs w:val="24"/>
        </w:rPr>
        <w:t>4</w:t>
      </w:r>
      <w:r w:rsidR="009F6D72">
        <w:rPr>
          <w:szCs w:val="24"/>
        </w:rPr>
        <w:t xml:space="preserve">. Pareiškėjas pateikia Arenai detalią informaciją apie renginį el. paštu likus ne mažiau nei dviem savaitėms iki renginio. </w:t>
      </w:r>
    </w:p>
    <w:p w14:paraId="786C846D" w14:textId="55EE2819" w:rsidR="00DB3E10" w:rsidRDefault="009F6D72">
      <w:pPr>
        <w:ind w:firstLine="851"/>
        <w:jc w:val="both"/>
        <w:rPr>
          <w:szCs w:val="24"/>
        </w:rPr>
      </w:pPr>
      <w:r>
        <w:rPr>
          <w:szCs w:val="24"/>
        </w:rPr>
        <w:t>3</w:t>
      </w:r>
      <w:r w:rsidR="008F14FB">
        <w:rPr>
          <w:szCs w:val="24"/>
        </w:rPr>
        <w:t>5</w:t>
      </w:r>
      <w:r>
        <w:rPr>
          <w:szCs w:val="24"/>
        </w:rPr>
        <w:t>. Pareiškėjas įsipareigoja viešinti renginį ir viešinimo medžiagoje privalo nurodyti Arenos ir Savivaldybės logotipus.</w:t>
      </w:r>
    </w:p>
    <w:p w14:paraId="786C846E" w14:textId="0A7ACD57" w:rsidR="00DB3E10" w:rsidRDefault="009F6D72">
      <w:pPr>
        <w:ind w:firstLine="851"/>
        <w:jc w:val="both"/>
        <w:rPr>
          <w:szCs w:val="24"/>
        </w:rPr>
      </w:pPr>
      <w:r>
        <w:rPr>
          <w:szCs w:val="24"/>
        </w:rPr>
        <w:t>3</w:t>
      </w:r>
      <w:r w:rsidR="008F14FB">
        <w:rPr>
          <w:szCs w:val="24"/>
        </w:rPr>
        <w:t>6</w:t>
      </w:r>
      <w:r>
        <w:rPr>
          <w:szCs w:val="24"/>
        </w:rPr>
        <w:t>. Arenoje vykstančių renginių sąrašas viešinamas Arenos ir Savivaldybės interneto svetainėse, taip pat gali būti skelbiamas ir kituose informaciniuose šaltiniuose.</w:t>
      </w:r>
    </w:p>
    <w:p w14:paraId="786C846F" w14:textId="77777777" w:rsidR="00DB3E10" w:rsidRDefault="00DB3E10">
      <w:pPr>
        <w:ind w:firstLine="720"/>
        <w:jc w:val="both"/>
        <w:rPr>
          <w:b/>
          <w:szCs w:val="24"/>
        </w:rPr>
      </w:pPr>
    </w:p>
    <w:p w14:paraId="786C8470" w14:textId="77777777" w:rsidR="00DB3E10" w:rsidRDefault="009F6D72">
      <w:pPr>
        <w:jc w:val="center"/>
      </w:pPr>
      <w:r>
        <w:rPr>
          <w:b/>
          <w:szCs w:val="24"/>
        </w:rPr>
        <w:t>V SKYRIUS</w:t>
      </w:r>
    </w:p>
    <w:p w14:paraId="786C8471" w14:textId="77777777" w:rsidR="00DB3E10" w:rsidRDefault="009F6D72">
      <w:pPr>
        <w:jc w:val="center"/>
      </w:pPr>
      <w:r>
        <w:rPr>
          <w:b/>
          <w:szCs w:val="24"/>
        </w:rPr>
        <w:t>ATSAKOMYBĖ UŽ APRAŠO PAŽEIDIMUS</w:t>
      </w:r>
    </w:p>
    <w:p w14:paraId="786C8472" w14:textId="77777777" w:rsidR="00DB3E10" w:rsidRDefault="00DB3E10">
      <w:pPr>
        <w:ind w:firstLine="720"/>
        <w:jc w:val="both"/>
        <w:rPr>
          <w:b/>
          <w:szCs w:val="24"/>
        </w:rPr>
      </w:pPr>
    </w:p>
    <w:p w14:paraId="786C8473" w14:textId="5301F890" w:rsidR="00DB3E10" w:rsidRDefault="00343506">
      <w:pPr>
        <w:ind w:firstLine="851"/>
        <w:jc w:val="both"/>
        <w:rPr>
          <w:szCs w:val="24"/>
        </w:rPr>
      </w:pPr>
      <w:r>
        <w:rPr>
          <w:szCs w:val="24"/>
        </w:rPr>
        <w:t>3</w:t>
      </w:r>
      <w:r w:rsidR="008F14FB">
        <w:rPr>
          <w:szCs w:val="24"/>
        </w:rPr>
        <w:t>7</w:t>
      </w:r>
      <w:r w:rsidR="009F6D72">
        <w:rPr>
          <w:szCs w:val="24"/>
        </w:rPr>
        <w:t xml:space="preserve">. Renginių organizatoriai / patalpų ir paslaugų gavėjai, </w:t>
      </w:r>
      <w:r w:rsidR="009F6D72">
        <w:rPr>
          <w:lang w:eastAsia="lt-LT"/>
        </w:rPr>
        <w:t>sudarę su A</w:t>
      </w:r>
      <w:r w:rsidR="009F6D72">
        <w:rPr>
          <w:szCs w:val="24"/>
        </w:rPr>
        <w:t>rena</w:t>
      </w:r>
      <w:r w:rsidR="009F6D72">
        <w:rPr>
          <w:lang w:eastAsia="lt-LT"/>
        </w:rPr>
        <w:t xml:space="preserve"> </w:t>
      </w:r>
      <w:r w:rsidR="009F6D72">
        <w:t xml:space="preserve">trumpalaikių renginių nuomos </w:t>
      </w:r>
      <w:r w:rsidR="009F6D72">
        <w:rPr>
          <w:lang w:eastAsia="lt-LT"/>
        </w:rPr>
        <w:t>sutartį ir pažeidę šio Aprašo ar sutarties reikalavimus, atsako teisės aktų nustatyta tvarka</w:t>
      </w:r>
      <w:r w:rsidR="009F6D72">
        <w:rPr>
          <w:szCs w:val="24"/>
        </w:rPr>
        <w:t xml:space="preserve">.  </w:t>
      </w:r>
    </w:p>
    <w:p w14:paraId="786C8474" w14:textId="77777777" w:rsidR="00DB3E10" w:rsidRDefault="00DB3E10">
      <w:pPr>
        <w:ind w:firstLine="851"/>
        <w:jc w:val="both"/>
        <w:rPr>
          <w:b/>
          <w:i/>
          <w:szCs w:val="24"/>
        </w:rPr>
      </w:pPr>
    </w:p>
    <w:p w14:paraId="786C8475" w14:textId="77777777" w:rsidR="00DB3E10" w:rsidRDefault="009F6D72">
      <w:pPr>
        <w:pStyle w:val="Antrat7"/>
        <w:spacing w:before="0" w:after="0"/>
        <w:jc w:val="center"/>
      </w:pPr>
      <w:r>
        <w:rPr>
          <w:b/>
          <w:bCs/>
        </w:rPr>
        <w:t xml:space="preserve">VI </w:t>
      </w:r>
      <w:r>
        <w:rPr>
          <w:b/>
        </w:rPr>
        <w:t>SKYRIUS</w:t>
      </w:r>
    </w:p>
    <w:p w14:paraId="786C8476" w14:textId="77777777" w:rsidR="00DB3E10" w:rsidRDefault="009F6D72">
      <w:pPr>
        <w:pStyle w:val="Antrat7"/>
        <w:spacing w:before="0" w:after="0"/>
        <w:jc w:val="center"/>
        <w:rPr>
          <w:b/>
          <w:bCs/>
        </w:rPr>
      </w:pPr>
      <w:r>
        <w:rPr>
          <w:b/>
          <w:bCs/>
        </w:rPr>
        <w:t>BAIGIAMOSIOS NUOSTATOS</w:t>
      </w:r>
    </w:p>
    <w:p w14:paraId="786C8477" w14:textId="77777777" w:rsidR="00DB3E10" w:rsidRDefault="00DB3E10">
      <w:pPr>
        <w:ind w:firstLine="720"/>
        <w:jc w:val="both"/>
        <w:rPr>
          <w:b/>
          <w:bCs/>
          <w:szCs w:val="24"/>
          <w:u w:val="single"/>
        </w:rPr>
      </w:pPr>
    </w:p>
    <w:p w14:paraId="786C8478" w14:textId="2B94EDFE" w:rsidR="00DB3E10" w:rsidRDefault="00343506">
      <w:pPr>
        <w:ind w:firstLine="851"/>
        <w:jc w:val="both"/>
      </w:pPr>
      <w:r>
        <w:rPr>
          <w:szCs w:val="24"/>
        </w:rPr>
        <w:t>3</w:t>
      </w:r>
      <w:r w:rsidR="008F14FB">
        <w:rPr>
          <w:szCs w:val="24"/>
        </w:rPr>
        <w:t>8</w:t>
      </w:r>
      <w:r w:rsidR="009F6D72">
        <w:rPr>
          <w:szCs w:val="24"/>
        </w:rPr>
        <w:t>. Apraše nurodyti renkami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ir Lietuvos Respublikos asmens duomenų teisinės apsaugos įstatymu, ir kitų teisės aktų, reglamentuojančių asmens duomenų teisinę apsaugą. Asmens duomenų tvarkymo tikslas – identifikuoti paraiškos teikėjus, įvertinti asmenų teisę vykdyti projektus, įvertinti paraiškos teikėjų atitiktį reikalavimams ir teisę gauti finansavimą, Savivaldybei tvarkyti finansavimo apskaitą, tinkamai organizuoti konkursų finansavimą, įgyvendinimą ir kontrolę. Duomenų subjektų teisės įgyvendinamos Bendrajame duomenų apsaugos reglamente ir duomenų valdytojo, į kurį kreipiamasi dėl duomenų subjekto teisių įgyvendinimo, nustatyta tvarka. Viešai skelbiama informacija pateikiama laikantis Bendrojo duomenų apsaugos reglamento nuostatų.</w:t>
      </w:r>
    </w:p>
    <w:p w14:paraId="786C8479" w14:textId="08FF838A" w:rsidR="00DB3E10" w:rsidRDefault="00FE5946">
      <w:pPr>
        <w:ind w:firstLine="851"/>
        <w:jc w:val="both"/>
        <w:rPr>
          <w:szCs w:val="24"/>
        </w:rPr>
      </w:pPr>
      <w:r>
        <w:rPr>
          <w:szCs w:val="24"/>
        </w:rPr>
        <w:t>3</w:t>
      </w:r>
      <w:r w:rsidR="008F14FB">
        <w:rPr>
          <w:szCs w:val="24"/>
        </w:rPr>
        <w:t>9</w:t>
      </w:r>
      <w:r w:rsidR="009F6D72">
        <w:rPr>
          <w:szCs w:val="24"/>
        </w:rPr>
        <w:t>. Konkursą įgyvendinančių subjektų veiksmai ir sprendimai gali būti skundžiami Lietuvos Respublikos teisės aktų nustatyta tvarka.</w:t>
      </w:r>
    </w:p>
    <w:p w14:paraId="786C847A" w14:textId="24858C5B" w:rsidR="00DB3E10" w:rsidRDefault="00D64231">
      <w:pPr>
        <w:ind w:firstLine="851"/>
        <w:jc w:val="both"/>
        <w:rPr>
          <w:szCs w:val="24"/>
        </w:rPr>
      </w:pPr>
      <w:r>
        <w:rPr>
          <w:szCs w:val="24"/>
        </w:rPr>
        <w:lastRenderedPageBreak/>
        <w:t>40</w:t>
      </w:r>
      <w:r w:rsidR="009F6D72">
        <w:rPr>
          <w:szCs w:val="24"/>
        </w:rPr>
        <w:t xml:space="preserve">. </w:t>
      </w:r>
      <w:r w:rsidR="009F6D72">
        <w:t>Konkurso organizavimo ir vykdymo dokumentai saugomi Savivaldybėje nustatyta tvarka.</w:t>
      </w:r>
    </w:p>
    <w:p w14:paraId="786C847B" w14:textId="18BFCD4B" w:rsidR="00DB3E10" w:rsidRDefault="00D64231">
      <w:pPr>
        <w:ind w:firstLine="851"/>
        <w:jc w:val="both"/>
      </w:pPr>
      <w:r>
        <w:rPr>
          <w:szCs w:val="24"/>
        </w:rPr>
        <w:t>41</w:t>
      </w:r>
      <w:r w:rsidR="009F6D72">
        <w:rPr>
          <w:szCs w:val="24"/>
        </w:rPr>
        <w:t xml:space="preserve">. Šis Aprašas gali būti keičiamas, papildomas ar pripažįstamas netekusiu galios </w:t>
      </w:r>
      <w:r w:rsidR="009F6D72">
        <w:rPr>
          <w:rFonts w:eastAsia="Calibri"/>
          <w:szCs w:val="22"/>
        </w:rPr>
        <w:t>S</w:t>
      </w:r>
      <w:r w:rsidR="009F6D72">
        <w:rPr>
          <w:szCs w:val="24"/>
        </w:rPr>
        <w:t>avivaldybės tarybos sprendimu.</w:t>
      </w:r>
    </w:p>
    <w:p w14:paraId="786C847C" w14:textId="53028EA6" w:rsidR="00DB3E10" w:rsidRDefault="00D64231">
      <w:pPr>
        <w:ind w:firstLine="851"/>
        <w:jc w:val="both"/>
      </w:pPr>
      <w:r>
        <w:t>42</w:t>
      </w:r>
      <w:r w:rsidR="009F6D72">
        <w:t>. Organizuojant konkursą yra laikomasi lyčių lygybės, lygių galimybių ir nediskriminavimo (dėl lyties, rasės, tautybės, pilietybės, kalbos, kilmės, socialinės padėties, tikėjimo, įsitikinimų ar pažiūrų, amžiaus, negalios, lytinės orientacijos, etninės priklausomybės, religijos ir kitų diskriminacinių motyvų) principų.</w:t>
      </w:r>
    </w:p>
    <w:p w14:paraId="786C847D" w14:textId="77777777" w:rsidR="00DB3E10" w:rsidRDefault="00DB3E10">
      <w:pPr>
        <w:ind w:firstLine="851"/>
        <w:jc w:val="both"/>
      </w:pPr>
    </w:p>
    <w:p w14:paraId="786C847E" w14:textId="77777777" w:rsidR="00DB3E10" w:rsidRDefault="009F6D72">
      <w:pPr>
        <w:jc w:val="center"/>
        <w:rPr>
          <w:szCs w:val="24"/>
        </w:rPr>
      </w:pPr>
      <w:r>
        <w:rPr>
          <w:szCs w:val="24"/>
        </w:rPr>
        <w:t>______________</w:t>
      </w:r>
    </w:p>
    <w:sectPr w:rsidR="00DB3E10">
      <w:headerReference w:type="default" r:id="rId7"/>
      <w:footerReference w:type="default" r:id="rId8"/>
      <w:headerReference w:type="first" r:id="rId9"/>
      <w:footerReference w:type="first" r:id="rId10"/>
      <w:pgSz w:w="11906" w:h="16838"/>
      <w:pgMar w:top="1134" w:right="567" w:bottom="1134" w:left="1701" w:header="567" w:footer="567"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B0310" w14:textId="77777777" w:rsidR="004A2833" w:rsidRDefault="004A2833">
      <w:r>
        <w:separator/>
      </w:r>
    </w:p>
  </w:endnote>
  <w:endnote w:type="continuationSeparator" w:id="0">
    <w:p w14:paraId="4A4DE8B4" w14:textId="77777777" w:rsidR="004A2833" w:rsidRDefault="004A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Arial"/>
    <w:panose1 w:val="00000000000000000000"/>
    <w:charset w:val="00"/>
    <w:family w:val="roman"/>
    <w:notTrueType/>
    <w:pitch w:val="default"/>
  </w:font>
  <w:font w:name="Droid Sans Devanagari">
    <w:altName w:val="Segoe UI"/>
    <w:panose1 w:val="00000000000000000000"/>
    <w:charset w:val="00"/>
    <w:family w:val="roman"/>
    <w:notTrueType/>
    <w:pitch w:val="default"/>
  </w:font>
  <w:font w:name="HelveticaLT;Arial">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C8480" w14:textId="77777777" w:rsidR="00DB3E10" w:rsidRDefault="00DB3E1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C8482" w14:textId="77777777" w:rsidR="00DB3E10" w:rsidRDefault="00DB3E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6BA1E" w14:textId="77777777" w:rsidR="004A2833" w:rsidRDefault="004A2833">
      <w:r>
        <w:separator/>
      </w:r>
    </w:p>
  </w:footnote>
  <w:footnote w:type="continuationSeparator" w:id="0">
    <w:p w14:paraId="48A04BB1" w14:textId="77777777" w:rsidR="004A2833" w:rsidRDefault="004A2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C847F" w14:textId="77777777" w:rsidR="00DB3E10" w:rsidRDefault="009F6D72">
    <w:pPr>
      <w:pStyle w:val="Antrats"/>
    </w:pPr>
    <w:r>
      <w:rPr>
        <w:noProof/>
      </w:rPr>
      <mc:AlternateContent>
        <mc:Choice Requires="wps">
          <w:drawing>
            <wp:anchor distT="0" distB="0" distL="0" distR="0" simplePos="0" relativeHeight="5" behindDoc="0" locked="0" layoutInCell="0" allowOverlap="1" wp14:anchorId="786C8483" wp14:editId="786C8484">
              <wp:simplePos x="0" y="0"/>
              <wp:positionH relativeFrom="margin">
                <wp:align>center</wp:align>
              </wp:positionH>
              <wp:positionV relativeFrom="paragraph">
                <wp:posOffset>635</wp:posOffset>
              </wp:positionV>
              <wp:extent cx="76835" cy="17526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786C8485" w14:textId="77777777" w:rsidR="00DB3E10" w:rsidRDefault="009F6D72">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5</w:t>
                          </w:r>
                          <w:r>
                            <w:rPr>
                              <w:rStyle w:val="Puslapionumeris"/>
                            </w:rPr>
                            <w:fldChar w:fldCharType="end"/>
                          </w:r>
                        </w:p>
                      </w:txbxContent>
                    </wps:txbx>
                    <wps:bodyPr lIns="0" tIns="0" rIns="0" bIns="0" anchor="t">
                      <a:noAutofit/>
                    </wps:bodyPr>
                  </wps:wsp>
                </a:graphicData>
              </a:graphic>
            </wp:anchor>
          </w:drawing>
        </mc:Choice>
        <mc:Fallback xmlns:w16sdtfl="http://schemas.microsoft.com/office/word/2024/wordml/sdtformatlock">
          <w:pict>
            <v:shapetype w14:anchorId="786C8483" id="_x0000_t202" coordsize="21600,21600" o:spt="202" path="m,l,21600r21600,l21600,xe">
              <v:stroke joinstyle="miter"/>
              <v:path gradientshapeok="t" o:connecttype="rect"/>
            </v:shapetype>
            <v:shape id="Frame1" o:spid="_x0000_s1026" type="#_x0000_t202" style="position:absolute;margin-left:0;margin-top:.05pt;width:6.05pt;height:13.8pt;z-index: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yFb5oQEAAEMDAAAOAAAAZHJzL2Uyb0RvYy54bWysUsFu2zAMvQ/YPwi6L0pSNC2MOMXWIkWB YRvQ7QNkWYoFyKJAqbHz96PkOCm22zAfZJKiHvkeuX0Ye8eOGqMFX/PVYsmZ9gpa6w81//Vz/+me s5ikb6UDr2t+0pE/7D5+2A6h0mvowLUaGYH4WA2h5l1KoRIiqk73Mi4gaE+XBrCXiVw8iBblQOi9 E+vlciMGwDYgKB0jRZ+mS74r+MZolb4bE3VirubUWyonlrPJp9htZXVAGTqrzm3If+iil9ZT0QvU k0ySvaH9C6q3CiGCSQsFvQBjrNKFA7FZLf9g89rJoAsXEieGi0zx/8Gqb8fX8ANZGr/ASAPMggwh VpGCmc9osM9/6pTRPUl4usimx8QUBe829ze3nCm6Wd3drjdFVXF9GzCmZw09y0bNkYZStJLHrzFR PUqdU3KpCM62e+tccfDQPDpkR0kD3JdveutCJ6foXC5OqQXvHYa40slWGpvxzLGB9kTU3YsnQfNy zAbORjMb0qsOaG2mxj18fktgbGk+g05IVDk7NKnSw3mr8iq890vWdfd3vwEAAP//AwBQSwMEFAAG AAgAAAAhACRSfCLYAAAAAwEAAA8AAABkcnMvZG93bnJldi54bWxMj0FPwzAMhe9I/IfISNxYSpHo VppO2xBcEd2kXbPGa6o2TtVkW/n3uCc4Wc/Peu9zsZ5cL644htaTgudFAgKp9qalRsFh//G0BBGi JqN7T6jgBwOsy/u7QufG3+gbr1VsBIdQyLUCG+OQSxlqi06HhR+Q2Dv70enIcmykGfWNw10v0yR5 lU63xA1WD7izWHfVxSl4+UqzY/is3nfDEVfdMmy7M1mlHh+mzRuIiFP8O4YZn9GhZKaTv5AJolfA j8R5K2Yv5XlSkGYZyLKQ/9nLXwAAAP//AwBQSwECLQAUAAYACAAAACEAtoM4kv4AAADhAQAAEwAA AAAAAAAAAAAAAAAAAAAAW0NvbnRlbnRfVHlwZXNdLnhtbFBLAQItABQABgAIAAAAIQA4/SH/1gAA AJQBAAALAAAAAAAAAAAAAAAAAC8BAABfcmVscy8ucmVsc1BLAQItABQABgAIAAAAIQANyFb5oQEA AEMDAAAOAAAAAAAAAAAAAAAAAC4CAABkcnMvZTJvRG9jLnhtbFBLAQItABQABgAIAAAAIQAkUnwi 2AAAAAMBAAAPAAAAAAAAAAAAAAAAAPsDAABkcnMvZG93bnJldi54bWxQSwUGAAAAAAQABADzAAAA AAUAAAAA " o:allowincell="f" stroked="f">
              <v:fill opacity="0"/>
              <v:textbox inset="0,0,0,0">
                <w:txbxContent>
                  <w:p w14:paraId="786C8485" w14:textId="77777777" w:rsidR="00DB3E10" w:rsidRDefault="009F6D72">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5</w:t>
                    </w:r>
                    <w:r>
                      <w:rPr>
                        <w:rStyle w:val="Puslapionumeris"/>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C8481" w14:textId="77777777" w:rsidR="00DB3E10" w:rsidRDefault="00DB3E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35122"/>
    <w:multiLevelType w:val="hybridMultilevel"/>
    <w:tmpl w:val="70BAEF90"/>
    <w:lvl w:ilvl="0" w:tplc="244493D2">
      <w:start w:val="17"/>
      <w:numFmt w:val="decimal"/>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AF599C"/>
    <w:multiLevelType w:val="multilevel"/>
    <w:tmpl w:val="F71A3D6E"/>
    <w:lvl w:ilvl="0">
      <w:start w:val="1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F9F5D89"/>
    <w:multiLevelType w:val="multilevel"/>
    <w:tmpl w:val="58BEC546"/>
    <w:lvl w:ilvl="0">
      <w:start w:val="22"/>
      <w:numFmt w:val="decimal"/>
      <w:lvlText w:val="%1."/>
      <w:lvlJc w:val="left"/>
      <w:pPr>
        <w:tabs>
          <w:tab w:val="num" w:pos="0"/>
        </w:tabs>
        <w:ind w:left="480" w:hanging="480"/>
      </w:pPr>
      <w:rPr>
        <w:b w:val="0"/>
        <w:bCs/>
        <w:color w:val="auto"/>
      </w:rPr>
    </w:lvl>
    <w:lvl w:ilvl="1">
      <w:start w:val="1"/>
      <w:numFmt w:val="decimal"/>
      <w:lvlText w:val="%1.%2."/>
      <w:lvlJc w:val="left"/>
      <w:pPr>
        <w:tabs>
          <w:tab w:val="num" w:pos="0"/>
        </w:tabs>
        <w:ind w:left="1331" w:hanging="480"/>
      </w:pPr>
      <w:rPr>
        <w:color w:val="auto"/>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3" w15:restartNumberingAfterBreak="0">
    <w:nsid w:val="560E201B"/>
    <w:multiLevelType w:val="multilevel"/>
    <w:tmpl w:val="FB744986"/>
    <w:lvl w:ilvl="0">
      <w:start w:val="17"/>
      <w:numFmt w:val="decimal"/>
      <w:lvlText w:val="%1."/>
      <w:lvlJc w:val="left"/>
      <w:pPr>
        <w:ind w:left="1353" w:hanging="360"/>
      </w:pPr>
      <w:rPr>
        <w:rFonts w:hint="default"/>
        <w:color w:val="000000"/>
      </w:rPr>
    </w:lvl>
    <w:lvl w:ilvl="1">
      <w:start w:val="3"/>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 w15:restartNumberingAfterBreak="0">
    <w:nsid w:val="63906332"/>
    <w:multiLevelType w:val="multilevel"/>
    <w:tmpl w:val="64A805FE"/>
    <w:lvl w:ilvl="0">
      <w:start w:val="9"/>
      <w:numFmt w:val="decimal"/>
      <w:lvlText w:val="%1."/>
      <w:lvlJc w:val="left"/>
      <w:pPr>
        <w:tabs>
          <w:tab w:val="num" w:pos="0"/>
        </w:tabs>
        <w:ind w:left="360" w:hanging="360"/>
      </w:pPr>
      <w:rPr>
        <w:color w:val="000000"/>
      </w:rPr>
    </w:lvl>
    <w:lvl w:ilvl="1">
      <w:start w:val="4"/>
      <w:numFmt w:val="decimal"/>
      <w:lvlText w:val="%1.%2."/>
      <w:lvlJc w:val="left"/>
      <w:pPr>
        <w:tabs>
          <w:tab w:val="num" w:pos="0"/>
        </w:tabs>
        <w:ind w:left="1211" w:hanging="360"/>
      </w:pPr>
      <w:rPr>
        <w:color w:val="000000"/>
      </w:rPr>
    </w:lvl>
    <w:lvl w:ilvl="2">
      <w:start w:val="1"/>
      <w:numFmt w:val="decimal"/>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5" w15:restartNumberingAfterBreak="0">
    <w:nsid w:val="73F70AD4"/>
    <w:multiLevelType w:val="multilevel"/>
    <w:tmpl w:val="4ACCF1DA"/>
    <w:lvl w:ilvl="0">
      <w:start w:val="20"/>
      <w:numFmt w:val="decimal"/>
      <w:lvlText w:val="%1."/>
      <w:lvlJc w:val="left"/>
      <w:pPr>
        <w:tabs>
          <w:tab w:val="num" w:pos="0"/>
        </w:tabs>
        <w:ind w:left="1353" w:hanging="360"/>
      </w:pPr>
      <w:rPr>
        <w:color w:val="000000"/>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6" w15:restartNumberingAfterBreak="0">
    <w:nsid w:val="76114B29"/>
    <w:multiLevelType w:val="multilevel"/>
    <w:tmpl w:val="39749C2E"/>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45311190">
    <w:abstractNumId w:val="6"/>
  </w:num>
  <w:num w:numId="2" w16cid:durableId="1855345282">
    <w:abstractNumId w:val="4"/>
  </w:num>
  <w:num w:numId="3" w16cid:durableId="969240440">
    <w:abstractNumId w:val="5"/>
  </w:num>
  <w:num w:numId="4" w16cid:durableId="1106464942">
    <w:abstractNumId w:val="2"/>
  </w:num>
  <w:num w:numId="5" w16cid:durableId="593442054">
    <w:abstractNumId w:val="3"/>
  </w:num>
  <w:num w:numId="6" w16cid:durableId="1405570837">
    <w:abstractNumId w:val="0"/>
  </w:num>
  <w:num w:numId="7" w16cid:durableId="2069763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10"/>
    <w:rsid w:val="000430BE"/>
    <w:rsid w:val="000C095F"/>
    <w:rsid w:val="001218A6"/>
    <w:rsid w:val="001748F9"/>
    <w:rsid w:val="001753DF"/>
    <w:rsid w:val="00187B56"/>
    <w:rsid w:val="001F5A0B"/>
    <w:rsid w:val="00226BEA"/>
    <w:rsid w:val="00234124"/>
    <w:rsid w:val="00237FB2"/>
    <w:rsid w:val="00262C48"/>
    <w:rsid w:val="002C41DB"/>
    <w:rsid w:val="002F5F99"/>
    <w:rsid w:val="00343506"/>
    <w:rsid w:val="0043030F"/>
    <w:rsid w:val="00445BC3"/>
    <w:rsid w:val="00454B86"/>
    <w:rsid w:val="00456F0B"/>
    <w:rsid w:val="00462B1A"/>
    <w:rsid w:val="00462C2A"/>
    <w:rsid w:val="004838E7"/>
    <w:rsid w:val="00485359"/>
    <w:rsid w:val="0049121F"/>
    <w:rsid w:val="004A106C"/>
    <w:rsid w:val="004A2833"/>
    <w:rsid w:val="004A72B4"/>
    <w:rsid w:val="004B5A45"/>
    <w:rsid w:val="004F1D47"/>
    <w:rsid w:val="00550AD0"/>
    <w:rsid w:val="005D0137"/>
    <w:rsid w:val="006D7FE5"/>
    <w:rsid w:val="007477CA"/>
    <w:rsid w:val="007E24F6"/>
    <w:rsid w:val="00812C7F"/>
    <w:rsid w:val="00821FFC"/>
    <w:rsid w:val="0088262C"/>
    <w:rsid w:val="008B5A0A"/>
    <w:rsid w:val="008E63BA"/>
    <w:rsid w:val="008F14FB"/>
    <w:rsid w:val="00980939"/>
    <w:rsid w:val="00992F0D"/>
    <w:rsid w:val="009A7A10"/>
    <w:rsid w:val="009E0953"/>
    <w:rsid w:val="009F6D72"/>
    <w:rsid w:val="00A07004"/>
    <w:rsid w:val="00AC65AA"/>
    <w:rsid w:val="00B23730"/>
    <w:rsid w:val="00B26C40"/>
    <w:rsid w:val="00B9023A"/>
    <w:rsid w:val="00BF78F8"/>
    <w:rsid w:val="00C1404A"/>
    <w:rsid w:val="00C633DB"/>
    <w:rsid w:val="00C82CCB"/>
    <w:rsid w:val="00C9476E"/>
    <w:rsid w:val="00D176B6"/>
    <w:rsid w:val="00D42466"/>
    <w:rsid w:val="00D64231"/>
    <w:rsid w:val="00DA11FD"/>
    <w:rsid w:val="00DB3E10"/>
    <w:rsid w:val="00E26618"/>
    <w:rsid w:val="00E45E76"/>
    <w:rsid w:val="00E502B3"/>
    <w:rsid w:val="00EC2587"/>
    <w:rsid w:val="00F4129D"/>
    <w:rsid w:val="00F52BF6"/>
    <w:rsid w:val="00FE07A4"/>
    <w:rsid w:val="00FE5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C840D"/>
  <w15:docId w15:val="{C2DAD2D8-843E-432D-B88F-B0C9EFA3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Cs w:val="20"/>
      <w:lang w:val="lt-LT" w:bidi="ar-SA"/>
    </w:rPr>
  </w:style>
  <w:style w:type="paragraph" w:styleId="Antrat1">
    <w:name w:val="heading 1"/>
    <w:basedOn w:val="prastasis"/>
    <w:next w:val="prastasis"/>
    <w:uiPriority w:val="9"/>
    <w:qFormat/>
    <w:pPr>
      <w:keepNext/>
      <w:numPr>
        <w:numId w:val="1"/>
      </w:numPr>
      <w:ind w:left="7200" w:firstLine="720"/>
      <w:outlineLvl w:val="0"/>
    </w:pPr>
    <w:rPr>
      <w:rFonts w:ascii="HelveticaLT;Arial" w:hAnsi="HelveticaLT;Arial" w:cs="HelveticaLT;Arial"/>
    </w:rPr>
  </w:style>
  <w:style w:type="paragraph" w:styleId="Antrat2">
    <w:name w:val="heading 2"/>
    <w:basedOn w:val="prastasis"/>
    <w:next w:val="prastasis"/>
    <w:uiPriority w:val="9"/>
    <w:semiHidden/>
    <w:unhideWhenUsed/>
    <w:qFormat/>
    <w:pPr>
      <w:keepNext/>
      <w:numPr>
        <w:ilvl w:val="1"/>
        <w:numId w:val="1"/>
      </w:numPr>
      <w:jc w:val="center"/>
      <w:outlineLvl w:val="1"/>
    </w:pPr>
    <w:rPr>
      <w:b/>
    </w:rPr>
  </w:style>
  <w:style w:type="paragraph" w:styleId="Antrat3">
    <w:name w:val="heading 3"/>
    <w:basedOn w:val="prastasis"/>
    <w:next w:val="prastasis"/>
    <w:uiPriority w:val="9"/>
    <w:semiHidden/>
    <w:unhideWhenUsed/>
    <w:qFormat/>
    <w:pPr>
      <w:keepNext/>
      <w:numPr>
        <w:ilvl w:val="2"/>
        <w:numId w:val="1"/>
      </w:numPr>
      <w:jc w:val="center"/>
      <w:outlineLvl w:val="2"/>
    </w:pPr>
  </w:style>
  <w:style w:type="paragraph" w:styleId="Antrat5">
    <w:name w:val="heading 5"/>
    <w:basedOn w:val="prastasis"/>
    <w:next w:val="prastasis"/>
    <w:uiPriority w:val="9"/>
    <w:semiHidden/>
    <w:unhideWhenUsed/>
    <w:qFormat/>
    <w:pPr>
      <w:numPr>
        <w:ilvl w:val="4"/>
        <w:numId w:val="1"/>
      </w:numPr>
      <w:spacing w:before="240" w:after="60"/>
      <w:outlineLvl w:val="4"/>
    </w:pPr>
    <w:rPr>
      <w:b/>
      <w:bCs/>
      <w:i/>
      <w:iCs/>
      <w:sz w:val="26"/>
      <w:szCs w:val="26"/>
    </w:rPr>
  </w:style>
  <w:style w:type="paragraph" w:styleId="Antrat6">
    <w:name w:val="heading 6"/>
    <w:basedOn w:val="prastasis"/>
    <w:next w:val="prastasis"/>
    <w:uiPriority w:val="9"/>
    <w:semiHidden/>
    <w:unhideWhenUsed/>
    <w:qFormat/>
    <w:pPr>
      <w:numPr>
        <w:ilvl w:val="5"/>
        <w:numId w:val="1"/>
      </w:numPr>
      <w:spacing w:before="240" w:after="60"/>
      <w:outlineLvl w:val="5"/>
    </w:pPr>
    <w:rPr>
      <w:b/>
      <w:bCs/>
      <w:sz w:val="22"/>
      <w:szCs w:val="22"/>
    </w:rPr>
  </w:style>
  <w:style w:type="paragraph" w:styleId="Antrat7">
    <w:name w:val="heading 7"/>
    <w:basedOn w:val="prastasis"/>
    <w:next w:val="prastasis"/>
    <w:qFormat/>
    <w:pPr>
      <w:numPr>
        <w:ilvl w:val="6"/>
        <w:numId w:val="1"/>
      </w:numPr>
      <w:spacing w:before="240" w:after="60"/>
      <w:outlineLvl w:val="6"/>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b w:val="0"/>
      <w:bCs/>
      <w:color w:val="000000"/>
    </w:rPr>
  </w:style>
  <w:style w:type="character" w:customStyle="1" w:styleId="WW8Num1z1">
    <w:name w:val="WW8Num1z1"/>
    <w:qFormat/>
    <w:rPr>
      <w:color w:val="000000"/>
    </w:rPr>
  </w:style>
  <w:style w:type="character" w:customStyle="1" w:styleId="WW8Num2z0">
    <w:name w:val="WW8Num2z0"/>
    <w:qFormat/>
    <w:rPr>
      <w:color w:val="000000"/>
    </w:rPr>
  </w:style>
  <w:style w:type="character" w:customStyle="1" w:styleId="WW8Num3z0">
    <w:name w:val="WW8Num3z0"/>
    <w:qFormat/>
    <w:rPr>
      <w:color w:val="000000"/>
    </w:rPr>
  </w:style>
  <w:style w:type="character" w:customStyle="1" w:styleId="WW8Num4z0">
    <w:name w:val="WW8Num4z0"/>
    <w:qFormat/>
    <w:rPr>
      <w:color w:val="000000"/>
    </w:rPr>
  </w:style>
  <w:style w:type="character" w:customStyle="1" w:styleId="WW8Num5z0">
    <w:name w:val="WW8Num5z0"/>
    <w:qFormat/>
    <w:rPr>
      <w:color w:val="000000"/>
    </w:rPr>
  </w:style>
  <w:style w:type="character" w:customStyle="1" w:styleId="WW8Num6z0">
    <w:name w:val="WW8Num6z0"/>
    <w:qFormat/>
    <w:rPr>
      <w:color w:val="000000"/>
    </w:rPr>
  </w:style>
  <w:style w:type="character" w:customStyle="1" w:styleId="WW8Num7z0">
    <w:name w:val="WW8Num7z0"/>
    <w:qFormat/>
    <w:rPr>
      <w:rFonts w:ascii="Times New Roman" w:eastAsia="Times New Roman" w:hAnsi="Times New Roman" w:cs="Times New Roman"/>
      <w:b w:val="0"/>
      <w:strike w:val="0"/>
      <w:dstrike w:val="0"/>
      <w:color w:val="000000"/>
    </w:rPr>
  </w:style>
  <w:style w:type="character" w:customStyle="1" w:styleId="WW8Num7z1">
    <w:name w:val="WW8Num7z1"/>
    <w:qFormat/>
    <w:rPr>
      <w:strike w:val="0"/>
      <w:dstrike w:val="0"/>
      <w:color w:val="000000"/>
    </w:rPr>
  </w:style>
  <w:style w:type="character" w:styleId="Puslapionumeris">
    <w:name w:val="page number"/>
    <w:basedOn w:val="Numatytasispastraiposriftas"/>
  </w:style>
  <w:style w:type="character" w:styleId="Hipersaitas">
    <w:name w:val="Hyperlink"/>
    <w:rPr>
      <w:color w:val="0000FF"/>
      <w:u w:val="single"/>
    </w:rPr>
  </w:style>
  <w:style w:type="character" w:styleId="Grietas">
    <w:name w:val="Strong"/>
    <w:qFormat/>
    <w:rPr>
      <w:b/>
      <w:bCs/>
    </w:rPr>
  </w:style>
  <w:style w:type="character" w:styleId="Komentaronuoroda">
    <w:name w:val="annotation reference"/>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character" w:styleId="Neapdorotaspaminjimas">
    <w:name w:val="Unresolved Mention"/>
    <w:qFormat/>
    <w:rPr>
      <w:color w:val="605E5C"/>
      <w:shd w:val="clear" w:color="auto" w:fill="E1DFDD"/>
    </w:rPr>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rPr>
      <w:rFonts w:ascii="TimesLT;Times New Roman" w:hAnsi="TimesLT;Times New Roman" w:cs="TimesLT;Times New Roman"/>
      <w:sz w:val="22"/>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antrat">
    <w:name w:val="Subtitle"/>
    <w:basedOn w:val="prastasis"/>
    <w:next w:val="Pagrindinistekstas"/>
    <w:uiPriority w:val="11"/>
    <w:qFormat/>
    <w:pPr>
      <w:jc w:val="center"/>
    </w:pPr>
    <w:rPr>
      <w:b/>
      <w:sz w:val="28"/>
    </w:rPr>
  </w:style>
  <w:style w:type="paragraph" w:styleId="Pagrindinistekstas2">
    <w:name w:val="Body Text 2"/>
    <w:basedOn w:val="prastasis"/>
    <w:qFormat/>
  </w:style>
  <w:style w:type="paragraph" w:customStyle="1" w:styleId="Bodytext1">
    <w:name w:val="Body text1"/>
    <w:qFormat/>
    <w:pPr>
      <w:autoSpaceDE w:val="0"/>
      <w:ind w:firstLine="312"/>
      <w:jc w:val="both"/>
    </w:pPr>
    <w:rPr>
      <w:rFonts w:ascii="TimesLT;Times New Roman" w:eastAsia="Times New Roman" w:hAnsi="TimesLT;Times New Roman" w:cs="TimesLT;Times New Roman"/>
      <w:sz w:val="20"/>
      <w:szCs w:val="20"/>
      <w:lang w:bidi="ar-SA"/>
    </w:rPr>
  </w:style>
  <w:style w:type="paragraph" w:styleId="Betarp">
    <w:name w:val="No Spacing"/>
    <w:qFormat/>
    <w:rPr>
      <w:rFonts w:ascii="Times New Roman" w:eastAsia="Times New Roman" w:hAnsi="Times New Roman" w:cs="Times New Roman"/>
      <w:szCs w:val="20"/>
      <w:lang w:val="lt-LT" w:bidi="ar-SA"/>
    </w:rPr>
  </w:style>
  <w:style w:type="paragraph" w:styleId="Sraopastraipa">
    <w:name w:val="List Paragraph"/>
    <w:basedOn w:val="prastasis"/>
    <w:uiPriority w:val="34"/>
    <w:qFormat/>
    <w:pPr>
      <w:ind w:left="720"/>
      <w:contextualSpacing/>
    </w:pPr>
  </w:style>
  <w:style w:type="paragraph" w:styleId="Komentarotekstas">
    <w:name w:val="annotation text"/>
    <w:basedOn w:val="prastasis"/>
    <w:qFormat/>
    <w:rPr>
      <w:sz w:val="20"/>
    </w:rPr>
  </w:style>
  <w:style w:type="paragraph" w:styleId="Komentarotema">
    <w:name w:val="annotation subject"/>
    <w:basedOn w:val="Komentarotekstas"/>
    <w:next w:val="Komentarotekstas"/>
    <w:qFormat/>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paragraph" w:styleId="Pataisymai">
    <w:name w:val="Revision"/>
    <w:hidden/>
    <w:uiPriority w:val="99"/>
    <w:semiHidden/>
    <w:rsid w:val="00262C48"/>
    <w:pPr>
      <w:suppressAutoHyphens w:val="0"/>
    </w:pPr>
    <w:rPr>
      <w:rFonts w:ascii="Times New Roman" w:eastAsia="Times New Roman" w:hAnsi="Times New Roman" w:cs="Times New Roman"/>
      <w:szCs w:val="20"/>
      <w:lang w:val="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138181">
      <w:bodyDiv w:val="1"/>
      <w:marLeft w:val="0"/>
      <w:marRight w:val="0"/>
      <w:marTop w:val="0"/>
      <w:marBottom w:val="0"/>
      <w:divBdr>
        <w:top w:val="none" w:sz="0" w:space="0" w:color="auto"/>
        <w:left w:val="none" w:sz="0" w:space="0" w:color="auto"/>
        <w:bottom w:val="none" w:sz="0" w:space="0" w:color="auto"/>
        <w:right w:val="none" w:sz="0" w:space="0" w:color="auto"/>
      </w:divBdr>
    </w:div>
    <w:div w:id="771323557">
      <w:bodyDiv w:val="1"/>
      <w:marLeft w:val="0"/>
      <w:marRight w:val="0"/>
      <w:marTop w:val="0"/>
      <w:marBottom w:val="0"/>
      <w:divBdr>
        <w:top w:val="none" w:sz="0" w:space="0" w:color="auto"/>
        <w:left w:val="none" w:sz="0" w:space="0" w:color="auto"/>
        <w:bottom w:val="none" w:sz="0" w:space="0" w:color="auto"/>
        <w:right w:val="none" w:sz="0" w:space="0" w:color="auto"/>
      </w:divBdr>
    </w:div>
    <w:div w:id="1873805752">
      <w:bodyDiv w:val="1"/>
      <w:marLeft w:val="0"/>
      <w:marRight w:val="0"/>
      <w:marTop w:val="0"/>
      <w:marBottom w:val="0"/>
      <w:divBdr>
        <w:top w:val="none" w:sz="0" w:space="0" w:color="auto"/>
        <w:left w:val="none" w:sz="0" w:space="0" w:color="auto"/>
        <w:bottom w:val="none" w:sz="0" w:space="0" w:color="auto"/>
        <w:right w:val="none" w:sz="0" w:space="0" w:color="auto"/>
      </w:divBdr>
    </w:div>
    <w:div w:id="211408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11586</Words>
  <Characters>6605</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DĖL UNIVERSALIOS "CIDO" ARENOS PATALPŲ SUTEIKIMO NEKOMERCINIAMS RENGINIAMS TAISYKLIŲ PATVIRTINIMO</vt:lpstr>
    </vt:vector>
  </TitlesOfParts>
  <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UNIVERSALIOS "CIDO" ARENOS PATALPŲ SUTEIKIMO NEKOMERCINIAMS RENGINIAMS TAISYKLIŲ PATVIRTINIMO</dc:title>
  <dc:subject>A-431</dc:subject>
  <dc:creator>PANEVĖŽIO MIESTO SAVIVALDYBĖS ADMINISTRACIJOS DIREKTORIUS</dc:creator>
  <cp:lastModifiedBy>Diana Brazdžiunienė</cp:lastModifiedBy>
  <cp:revision>2</cp:revision>
  <cp:lastPrinted>2014-10-07T09:20:00Z</cp:lastPrinted>
  <dcterms:created xsi:type="dcterms:W3CDTF">2025-01-14T11:54:00Z</dcterms:created>
  <dcterms:modified xsi:type="dcterms:W3CDTF">2025-01-14T11:54:00Z</dcterms:modified>
  <dc:language>en-US</dc:language>
</cp:coreProperties>
</file>