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72B3" w14:textId="77777777" w:rsidR="00316547" w:rsidRDefault="00316547" w:rsidP="00316547">
      <w:pPr>
        <w:ind w:firstLine="0"/>
        <w:jc w:val="center"/>
        <w:rPr>
          <w:sz w:val="24"/>
          <w:szCs w:val="24"/>
        </w:rPr>
      </w:pPr>
      <w:r>
        <w:rPr>
          <w:noProof/>
          <w:sz w:val="24"/>
          <w:lang w:eastAsia="lt-LT"/>
        </w:rPr>
        <w:drawing>
          <wp:inline distT="0" distB="0" distL="0" distR="0" wp14:anchorId="7B85287B" wp14:editId="3E6EF05E">
            <wp:extent cx="495300" cy="600075"/>
            <wp:effectExtent l="0" t="0" r="0" b="9525"/>
            <wp:docPr id="4"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CD2F66D" w14:textId="77777777" w:rsidR="00316547" w:rsidRDefault="00316547" w:rsidP="00316547">
      <w:pPr>
        <w:ind w:firstLine="0"/>
        <w:jc w:val="center"/>
        <w:rPr>
          <w:sz w:val="24"/>
          <w:szCs w:val="24"/>
        </w:rPr>
      </w:pPr>
    </w:p>
    <w:p w14:paraId="34446C52" w14:textId="77777777" w:rsidR="00316547" w:rsidRDefault="00316547" w:rsidP="00316547">
      <w:pPr>
        <w:ind w:firstLine="0"/>
        <w:jc w:val="center"/>
        <w:rPr>
          <w:b/>
          <w:sz w:val="28"/>
        </w:rPr>
      </w:pPr>
      <w:r>
        <w:rPr>
          <w:b/>
          <w:sz w:val="28"/>
        </w:rPr>
        <w:t>PANEVĖŽIO MIESTO SAVIVALDYBĖS TARYBA</w:t>
      </w:r>
    </w:p>
    <w:p w14:paraId="3FFC4C86" w14:textId="77777777" w:rsidR="00316547" w:rsidRDefault="00316547" w:rsidP="00316547">
      <w:pPr>
        <w:keepNext/>
        <w:ind w:firstLine="0"/>
        <w:jc w:val="center"/>
        <w:outlineLvl w:val="1"/>
        <w:rPr>
          <w:sz w:val="24"/>
        </w:rPr>
      </w:pPr>
    </w:p>
    <w:p w14:paraId="4D107623" w14:textId="77777777" w:rsidR="00316547" w:rsidRDefault="00316547" w:rsidP="00316547">
      <w:pPr>
        <w:keepNext/>
        <w:ind w:firstLine="0"/>
        <w:jc w:val="center"/>
        <w:outlineLvl w:val="1"/>
        <w:rPr>
          <w:b/>
          <w:sz w:val="24"/>
        </w:rPr>
      </w:pPr>
      <w:r>
        <w:rPr>
          <w:b/>
          <w:sz w:val="24"/>
        </w:rPr>
        <w:t>SPRENDIMAS</w:t>
      </w:r>
    </w:p>
    <w:p w14:paraId="0B91052B" w14:textId="77777777" w:rsidR="00316547" w:rsidRDefault="00316547" w:rsidP="00316547">
      <w:pPr>
        <w:tabs>
          <w:tab w:val="left" w:pos="709"/>
        </w:tabs>
        <w:ind w:firstLine="0"/>
        <w:jc w:val="center"/>
        <w:rPr>
          <w:b/>
          <w:sz w:val="24"/>
          <w:szCs w:val="24"/>
          <w:lang w:eastAsia="lt-LT"/>
        </w:rPr>
      </w:pPr>
      <w:r>
        <w:rPr>
          <w:b/>
          <w:sz w:val="24"/>
          <w:szCs w:val="24"/>
          <w:lang w:eastAsia="lt-LT"/>
        </w:rPr>
        <w:t>DĖL SAVIVALDYBĖS TARYBOS 2022 M. BALANDŽIO 21 D. SPRENDIMO NR. 1-147 „</w:t>
      </w:r>
      <w:r>
        <w:rPr>
          <w:b/>
          <w:bCs/>
          <w:sz w:val="24"/>
          <w:szCs w:val="24"/>
        </w:rPr>
        <w:t>DĖL PANEVĖŽIO MIESTO SAVIVALDYBĖS ŽELDYNŲ IR ŽELDINIŲ APSAUGOS, PRIEŽIŪROS IR TVARKYMO KOMISIJOS SUDARYMO IR JOS NUOSTATŲ PATVIRTINIMO“ PAKEITIMO</w:t>
      </w:r>
    </w:p>
    <w:p w14:paraId="557FFE0A" w14:textId="77777777" w:rsidR="00316547" w:rsidRDefault="00316547" w:rsidP="00316547">
      <w:pPr>
        <w:jc w:val="center"/>
      </w:pPr>
    </w:p>
    <w:p w14:paraId="2A41A10C" w14:textId="77777777" w:rsidR="00316547" w:rsidRDefault="00316547" w:rsidP="00316547">
      <w:pPr>
        <w:keepNext/>
        <w:ind w:firstLine="0"/>
        <w:jc w:val="center"/>
        <w:outlineLvl w:val="2"/>
        <w:rPr>
          <w:sz w:val="24"/>
        </w:rPr>
      </w:pPr>
      <w:r>
        <w:rPr>
          <w:sz w:val="24"/>
        </w:rPr>
        <w:fldChar w:fldCharType="begin">
          <w:ffData>
            <w:name w:val="registravimoDataIlga"/>
            <w:enabled/>
            <w:calcOnExit w:val="0"/>
            <w:textInput/>
          </w:ffData>
        </w:fldChar>
      </w:r>
      <w:bookmarkStart w:id="0" w:name="registravimoDataIlga"/>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fldChar w:fldCharType="end"/>
      </w:r>
      <w:bookmarkEnd w:id="0"/>
      <w:r>
        <w:rPr>
          <w:sz w:val="24"/>
        </w:rPr>
        <w:t xml:space="preserve"> Nr. </w:t>
      </w:r>
      <w:r>
        <w:rPr>
          <w:sz w:val="24"/>
        </w:rPr>
        <w:fldChar w:fldCharType="begin">
          <w:ffData>
            <w:name w:val="registravimoNr"/>
            <w:enabled/>
            <w:calcOnExit w:val="0"/>
            <w:textInput/>
          </w:ffData>
        </w:fldChar>
      </w:r>
      <w:bookmarkStart w:id="1" w:name="registravimoNr"/>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fldChar w:fldCharType="end"/>
      </w:r>
      <w:bookmarkEnd w:id="1"/>
    </w:p>
    <w:p w14:paraId="32CC13EA" w14:textId="77777777" w:rsidR="00316547" w:rsidRDefault="00316547" w:rsidP="00316547">
      <w:pPr>
        <w:keepNext/>
        <w:ind w:firstLine="0"/>
        <w:jc w:val="center"/>
        <w:outlineLvl w:val="2"/>
        <w:rPr>
          <w:b/>
          <w:sz w:val="24"/>
          <w:szCs w:val="24"/>
        </w:rPr>
      </w:pPr>
      <w:r>
        <w:rPr>
          <w:sz w:val="24"/>
          <w:szCs w:val="24"/>
        </w:rPr>
        <w:t>Panevėžys</w:t>
      </w:r>
    </w:p>
    <w:p w14:paraId="5A24C795" w14:textId="77777777" w:rsidR="00316547" w:rsidRDefault="00316547" w:rsidP="00316547">
      <w:pPr>
        <w:ind w:firstLine="0"/>
        <w:jc w:val="center"/>
        <w:rPr>
          <w:sz w:val="24"/>
          <w:szCs w:val="24"/>
        </w:rPr>
      </w:pPr>
    </w:p>
    <w:p w14:paraId="50097539" w14:textId="77777777" w:rsidR="00316547" w:rsidRDefault="00316547" w:rsidP="00316547">
      <w:pPr>
        <w:spacing w:line="360" w:lineRule="auto"/>
        <w:ind w:firstLine="851"/>
        <w:rPr>
          <w:sz w:val="24"/>
          <w:szCs w:val="24"/>
        </w:rPr>
      </w:pPr>
      <w:r>
        <w:rPr>
          <w:sz w:val="24"/>
          <w:szCs w:val="24"/>
        </w:rPr>
        <w:t xml:space="preserve">Vadovaudamasi Lietuvos Respublikos vietos savivaldos įstatymo 15 straipsnio 2 dalies 4 punktu, </w:t>
      </w:r>
      <w:r>
        <w:rPr>
          <w:sz w:val="24"/>
          <w:szCs w:val="24"/>
          <w:lang w:eastAsia="lt-LT"/>
        </w:rPr>
        <w:t>Lietuvos Respublikos želdynų įstatymo 5 straipsnio 1 dalies 5 punktu ir 25 straipsniu</w:t>
      </w:r>
      <w:r>
        <w:rPr>
          <w:sz w:val="24"/>
          <w:szCs w:val="24"/>
        </w:rPr>
        <w:t>, Lietuvos Respublikos aplinkos ministro 2024 m. vasario 19 d. įsakymo Nr. D1-52 „Dėl želdynų ir želdinių apsaugos, priežiūros ir tvarkymo komisijos atlygio dydžio ir mokėjimo tvarkos nustatymo“</w:t>
      </w:r>
      <w:r>
        <w:rPr>
          <w:sz w:val="32"/>
          <w:szCs w:val="32"/>
        </w:rPr>
        <w:t xml:space="preserve"> </w:t>
      </w:r>
      <w:r>
        <w:rPr>
          <w:sz w:val="24"/>
          <w:szCs w:val="24"/>
        </w:rPr>
        <w:t>1, 2 ir 5 punktais,</w:t>
      </w:r>
      <w:r>
        <w:rPr>
          <w:sz w:val="32"/>
          <w:szCs w:val="32"/>
        </w:rPr>
        <w:t xml:space="preserve"> </w:t>
      </w:r>
      <w:r>
        <w:rPr>
          <w:sz w:val="24"/>
          <w:szCs w:val="24"/>
        </w:rPr>
        <w:t>Panevėžio miesto savivaldybės taryba n u s p r e n d ž i a:</w:t>
      </w:r>
    </w:p>
    <w:p w14:paraId="15E2DA3C" w14:textId="77777777" w:rsidR="00316547" w:rsidRDefault="00316547" w:rsidP="00316547">
      <w:pPr>
        <w:pStyle w:val="Sraopastraipa"/>
        <w:tabs>
          <w:tab w:val="left" w:pos="1247"/>
        </w:tabs>
        <w:spacing w:line="360" w:lineRule="auto"/>
        <w:ind w:left="0" w:firstLine="851"/>
        <w:rPr>
          <w:sz w:val="24"/>
        </w:rPr>
      </w:pPr>
      <w:r>
        <w:rPr>
          <w:sz w:val="24"/>
          <w:szCs w:val="24"/>
        </w:rPr>
        <w:t xml:space="preserve">1. Pakeisti </w:t>
      </w:r>
      <w:r>
        <w:rPr>
          <w:bCs/>
          <w:sz w:val="24"/>
          <w:szCs w:val="24"/>
        </w:rPr>
        <w:t>Panevėžio miesto savivaldybės tarybos 2022 m. balandžio 21 d. sprendimo Nr. 1-147 „</w:t>
      </w:r>
      <w:r>
        <w:rPr>
          <w:sz w:val="24"/>
          <w:szCs w:val="24"/>
        </w:rPr>
        <w:t>Dėl Panevėžio miesto savivaldybės želdynų ir želdinių apsaugos, priežiūros ir tvarkymo komisijos sudarymo ir jos nuostatų patvirtinimo“ 1 punkto eilutę „</w:t>
      </w:r>
      <w:r>
        <w:rPr>
          <w:sz w:val="24"/>
          <w:szCs w:val="24"/>
          <w:lang w:eastAsia="lt-LT"/>
        </w:rPr>
        <w:t>Rasa Stankūnienė – Teritorijų planavimo ir architektūros skyriaus vyriausioji specialistė, komisijos sekretorė (neturinti balsavimo teisės).</w:t>
      </w:r>
      <w:r>
        <w:rPr>
          <w:sz w:val="24"/>
          <w:szCs w:val="24"/>
        </w:rPr>
        <w:t>“ ir ją išdėstyti taip</w:t>
      </w:r>
      <w:r>
        <w:rPr>
          <w:sz w:val="24"/>
        </w:rPr>
        <w:t>:</w:t>
      </w:r>
    </w:p>
    <w:p w14:paraId="3ADAF10F" w14:textId="77777777" w:rsidR="00316547" w:rsidRDefault="00316547" w:rsidP="00316547">
      <w:pPr>
        <w:pStyle w:val="Sraopastraipa"/>
        <w:tabs>
          <w:tab w:val="left" w:pos="1247"/>
        </w:tabs>
        <w:spacing w:line="360" w:lineRule="auto"/>
        <w:ind w:left="0" w:firstLine="851"/>
        <w:rPr>
          <w:sz w:val="24"/>
          <w:szCs w:val="24"/>
          <w:lang w:eastAsia="lt-LT"/>
        </w:rPr>
      </w:pPr>
      <w:r>
        <w:rPr>
          <w:sz w:val="24"/>
        </w:rPr>
        <w:t>„</w:t>
      </w:r>
      <w:r>
        <w:rPr>
          <w:sz w:val="24"/>
          <w:szCs w:val="24"/>
          <w:lang w:eastAsia="lt-LT"/>
        </w:rPr>
        <w:t>Rasa Stankūnienė – Teritorijų planavimo ir architektūros skyriaus vyriausioji specialistė (narė, sekretorė).“</w:t>
      </w:r>
    </w:p>
    <w:p w14:paraId="7C5EAE4D" w14:textId="77777777" w:rsidR="00316547" w:rsidRDefault="00316547" w:rsidP="00316547">
      <w:pPr>
        <w:pStyle w:val="Sraopastraipa"/>
        <w:tabs>
          <w:tab w:val="left" w:pos="1247"/>
        </w:tabs>
        <w:spacing w:line="360" w:lineRule="auto"/>
        <w:ind w:left="0" w:firstLine="851"/>
        <w:rPr>
          <w:sz w:val="24"/>
          <w:szCs w:val="24"/>
          <w:lang w:eastAsia="lt-LT"/>
        </w:rPr>
      </w:pPr>
      <w:r>
        <w:rPr>
          <w:sz w:val="24"/>
          <w:szCs w:val="24"/>
          <w:lang w:eastAsia="lt-LT"/>
        </w:rPr>
        <w:t xml:space="preserve">2. </w:t>
      </w:r>
      <w:r>
        <w:rPr>
          <w:sz w:val="24"/>
          <w:szCs w:val="24"/>
        </w:rPr>
        <w:t xml:space="preserve">Pakeisti Panevėžio miesto savivaldybės želdynų ir želdinių apsaugos, priežiūros ir tvarkymo komisijos nuostatus, patvirtintus </w:t>
      </w:r>
      <w:r>
        <w:rPr>
          <w:bCs/>
          <w:sz w:val="24"/>
          <w:szCs w:val="24"/>
        </w:rPr>
        <w:t>minėtu sprendimu</w:t>
      </w:r>
      <w:r>
        <w:rPr>
          <w:sz w:val="24"/>
          <w:szCs w:val="24"/>
        </w:rPr>
        <w:t>:</w:t>
      </w:r>
    </w:p>
    <w:p w14:paraId="5751C8B7" w14:textId="77777777" w:rsidR="00316547" w:rsidRDefault="00316547" w:rsidP="00316547">
      <w:pPr>
        <w:spacing w:line="360" w:lineRule="auto"/>
        <w:ind w:firstLine="851"/>
        <w:rPr>
          <w:sz w:val="24"/>
        </w:rPr>
      </w:pPr>
      <w:r>
        <w:rPr>
          <w:sz w:val="24"/>
        </w:rPr>
        <w:t xml:space="preserve">2.1. pakeisti </w:t>
      </w:r>
      <w:r>
        <w:rPr>
          <w:color w:val="000000" w:themeColor="text1"/>
          <w:sz w:val="24"/>
          <w:szCs w:val="24"/>
        </w:rPr>
        <w:t xml:space="preserve">14 punktą </w:t>
      </w:r>
      <w:r>
        <w:rPr>
          <w:sz w:val="24"/>
        </w:rPr>
        <w:t>ir jį išdėstyti taip:</w:t>
      </w:r>
    </w:p>
    <w:p w14:paraId="778E0159" w14:textId="5451F5CC" w:rsidR="00316547" w:rsidRDefault="00316547" w:rsidP="00316547">
      <w:pPr>
        <w:spacing w:line="360" w:lineRule="auto"/>
        <w:ind w:firstLine="851"/>
        <w:rPr>
          <w:sz w:val="24"/>
          <w:szCs w:val="24"/>
        </w:rPr>
      </w:pPr>
      <w:r>
        <w:rPr>
          <w:sz w:val="24"/>
        </w:rPr>
        <w:t xml:space="preserve">„14. </w:t>
      </w:r>
      <w:r>
        <w:rPr>
          <w:sz w:val="24"/>
          <w:szCs w:val="24"/>
          <w:lang w:eastAsia="lt-LT"/>
        </w:rPr>
        <w:t xml:space="preserve">Komisija sudaroma iš </w:t>
      </w:r>
      <w:r w:rsidR="00A15E5A" w:rsidRPr="00A15E5A">
        <w:rPr>
          <w:strike/>
          <w:sz w:val="24"/>
          <w:szCs w:val="24"/>
          <w:lang w:eastAsia="lt-LT"/>
        </w:rPr>
        <w:t xml:space="preserve">5 </w:t>
      </w:r>
      <w:r w:rsidRPr="00A15E5A">
        <w:rPr>
          <w:b/>
          <w:bCs/>
          <w:sz w:val="24"/>
          <w:szCs w:val="24"/>
          <w:lang w:eastAsia="lt-LT"/>
        </w:rPr>
        <w:t>6</w:t>
      </w:r>
      <w:r>
        <w:rPr>
          <w:sz w:val="24"/>
          <w:szCs w:val="24"/>
          <w:lang w:eastAsia="lt-LT"/>
        </w:rPr>
        <w:t xml:space="preserve"> narių.“;</w:t>
      </w:r>
    </w:p>
    <w:p w14:paraId="1DD6B09D" w14:textId="77777777" w:rsidR="00316547" w:rsidRDefault="00316547" w:rsidP="00316547">
      <w:pPr>
        <w:spacing w:line="360" w:lineRule="auto"/>
        <w:ind w:firstLine="851"/>
        <w:rPr>
          <w:sz w:val="24"/>
        </w:rPr>
      </w:pPr>
      <w:r>
        <w:rPr>
          <w:sz w:val="24"/>
        </w:rPr>
        <w:t xml:space="preserve">2.2. pakeisti </w:t>
      </w:r>
      <w:r>
        <w:rPr>
          <w:color w:val="000000" w:themeColor="text1"/>
          <w:sz w:val="24"/>
          <w:szCs w:val="24"/>
        </w:rPr>
        <w:t xml:space="preserve">18, 19 punktus </w:t>
      </w:r>
      <w:r>
        <w:rPr>
          <w:sz w:val="24"/>
        </w:rPr>
        <w:t>ir juos išdėstyti taip:</w:t>
      </w:r>
    </w:p>
    <w:p w14:paraId="1C6EFE63" w14:textId="2F2A41B5" w:rsidR="00A15E5A" w:rsidRPr="00A15E5A" w:rsidRDefault="00316547" w:rsidP="00A15E5A">
      <w:pPr>
        <w:spacing w:line="360" w:lineRule="auto"/>
        <w:ind w:firstLine="851"/>
        <w:rPr>
          <w:b/>
          <w:bCs/>
          <w:szCs w:val="24"/>
        </w:rPr>
      </w:pPr>
      <w:r>
        <w:rPr>
          <w:sz w:val="24"/>
          <w:szCs w:val="24"/>
        </w:rPr>
        <w:t xml:space="preserve">„18. </w:t>
      </w:r>
      <w:r w:rsidR="00A15E5A" w:rsidRPr="00A15E5A">
        <w:rPr>
          <w:sz w:val="24"/>
          <w:szCs w:val="24"/>
        </w:rPr>
        <w:t xml:space="preserve">Komisijos sprendimai priimami </w:t>
      </w:r>
      <w:r w:rsidR="00A15E5A" w:rsidRPr="00A15E5A">
        <w:rPr>
          <w:strike/>
          <w:sz w:val="24"/>
          <w:szCs w:val="24"/>
        </w:rPr>
        <w:t>posėdžiuose paprasta balsų dauguma. Balsams pasiskirsčius po lygiai, lemia komisijos pirmininko balsas</w:t>
      </w:r>
      <w:r w:rsidR="00A15E5A" w:rsidRPr="00A15E5A">
        <w:rPr>
          <w:sz w:val="24"/>
          <w:szCs w:val="24"/>
        </w:rPr>
        <w:t xml:space="preserve"> </w:t>
      </w:r>
      <w:r w:rsidR="00A15E5A" w:rsidRPr="00A15E5A">
        <w:rPr>
          <w:b/>
          <w:bCs/>
          <w:sz w:val="24"/>
          <w:szCs w:val="24"/>
        </w:rPr>
        <w:t xml:space="preserve">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w:t>
      </w:r>
      <w:r w:rsidR="00A15E5A" w:rsidRPr="00A15E5A">
        <w:rPr>
          <w:b/>
          <w:bCs/>
          <w:sz w:val="24"/>
        </w:rPr>
        <w:t>balsuojama trečią kartą. Jeigu balsavus trečią kartą balsai pasiskirsto po lygiai, sprendimą lemia komisijos pirmininko balsas</w:t>
      </w:r>
      <w:r w:rsidR="00A15E5A" w:rsidRPr="00A15E5A">
        <w:rPr>
          <w:b/>
          <w:bCs/>
          <w:sz w:val="24"/>
          <w:szCs w:val="24"/>
        </w:rPr>
        <w:t xml:space="preserve">. </w:t>
      </w:r>
    </w:p>
    <w:p w14:paraId="197086B5" w14:textId="77777777" w:rsidR="00316547" w:rsidRDefault="00316547" w:rsidP="00316547">
      <w:pPr>
        <w:spacing w:line="360" w:lineRule="auto"/>
        <w:ind w:firstLine="851"/>
        <w:rPr>
          <w:sz w:val="24"/>
          <w:szCs w:val="24"/>
        </w:rPr>
      </w:pPr>
      <w:r>
        <w:rPr>
          <w:sz w:val="24"/>
          <w:szCs w:val="24"/>
        </w:rPr>
        <w:t xml:space="preserve">19. Komisijos posėdžiai yra teisėti, jeigu juose dalyvauja daugiau kaip pusė </w:t>
      </w:r>
      <w:r w:rsidRPr="00A15E5A">
        <w:rPr>
          <w:b/>
          <w:bCs/>
          <w:sz w:val="24"/>
          <w:szCs w:val="24"/>
        </w:rPr>
        <w:t xml:space="preserve">visų </w:t>
      </w:r>
      <w:r>
        <w:rPr>
          <w:sz w:val="24"/>
          <w:szCs w:val="24"/>
        </w:rPr>
        <w:t>komisijos narių.“;</w:t>
      </w:r>
    </w:p>
    <w:p w14:paraId="69F83127" w14:textId="77777777" w:rsidR="00316547" w:rsidRPr="00A15E5A" w:rsidRDefault="00316547" w:rsidP="00316547">
      <w:pPr>
        <w:spacing w:line="360" w:lineRule="auto"/>
        <w:ind w:firstLine="851"/>
        <w:rPr>
          <w:b/>
          <w:bCs/>
          <w:sz w:val="24"/>
          <w:szCs w:val="24"/>
        </w:rPr>
      </w:pPr>
      <w:r w:rsidRPr="00A15E5A">
        <w:rPr>
          <w:b/>
          <w:bCs/>
          <w:color w:val="000000" w:themeColor="text1"/>
          <w:sz w:val="24"/>
          <w:szCs w:val="24"/>
        </w:rPr>
        <w:lastRenderedPageBreak/>
        <w:t xml:space="preserve">2.3. pakeisti 21 punktą </w:t>
      </w:r>
      <w:r w:rsidRPr="00A15E5A">
        <w:rPr>
          <w:b/>
          <w:bCs/>
          <w:sz w:val="24"/>
        </w:rPr>
        <w:t>ir jį išdėstyti taip:</w:t>
      </w:r>
    </w:p>
    <w:p w14:paraId="7182957C" w14:textId="21F42B35" w:rsidR="00316547" w:rsidRPr="00A15E5A" w:rsidRDefault="00316547" w:rsidP="00316547">
      <w:pPr>
        <w:spacing w:line="360" w:lineRule="auto"/>
        <w:ind w:firstLine="851"/>
        <w:rPr>
          <w:b/>
          <w:bCs/>
          <w:sz w:val="24"/>
          <w:szCs w:val="24"/>
          <w:lang w:eastAsia="lt-LT"/>
        </w:rPr>
      </w:pPr>
      <w:r>
        <w:rPr>
          <w:color w:val="000000" w:themeColor="text1"/>
          <w:sz w:val="24"/>
          <w:szCs w:val="24"/>
        </w:rPr>
        <w:t xml:space="preserve">„21. </w:t>
      </w:r>
      <w:r w:rsidR="00A15E5A" w:rsidRPr="00A15E5A">
        <w:rPr>
          <w:strike/>
          <w:color w:val="000000" w:themeColor="text1"/>
          <w:sz w:val="24"/>
          <w:szCs w:val="24"/>
        </w:rPr>
        <w:t xml:space="preserve">Komisijos posėdžiai vyksta Savivaldybės administracijos patalpose. Jei būtina, gali vykti nuotoliniai komisijos posėdžiai. </w:t>
      </w:r>
      <w:r w:rsidRPr="00A15E5A">
        <w:rPr>
          <w:b/>
          <w:bCs/>
          <w:sz w:val="24"/>
          <w:szCs w:val="24"/>
          <w:lang w:eastAsia="lt-LT"/>
        </w:rPr>
        <w:t>Komisija jos kompetencijai priklausančius klausimus svarsto ir sprendimus priima posėdžiuose. Komisijos posėdis gali vykti nuotoliniu arba mišriuoju būdu. Sprendimą organizuoti posėdį nuotoliniu arba mišriuoju būdu priima komisijos pirmininkas savo iniciatyva arba gavęs komisijos nario prašymą dalyvauti posėdyje nuotoliniu būdu. Apie priimtą sprendimą komisijos posėdį organizuoti nuotoliniu arba mišriuoju būdu nedelsiant elektroninių ryšių priemonėmis turi būti pranešta komisijos nariams ir kitiems posėdžio dalyviams. Mišriuoju būdu organizuojamame posėdyje kiti komisijos nariai ir kiti posėdžio dalyviai savo pasirinkimu gali dalyvauti nuotoliniu būdu arba atvykę į komisijos posėdžių salę. Komisijos posėdžiai nuotoliniu arba mišriuoju būdu vykti negali, jeigu tam raštu prieštarauja daugiau kaip pusė visų komisijos narių, išskyrus:</w:t>
      </w:r>
    </w:p>
    <w:p w14:paraId="39AD9A9A" w14:textId="77777777" w:rsidR="00316547" w:rsidRPr="00A15E5A" w:rsidRDefault="00316547" w:rsidP="00316547">
      <w:pPr>
        <w:spacing w:line="360" w:lineRule="auto"/>
        <w:ind w:firstLine="851"/>
        <w:rPr>
          <w:b/>
          <w:bCs/>
          <w:sz w:val="24"/>
          <w:szCs w:val="24"/>
          <w:lang w:eastAsia="lt-LT"/>
        </w:rPr>
      </w:pPr>
      <w:bookmarkStart w:id="2" w:name="part_92c890207b094a6297742eec66601356"/>
      <w:bookmarkEnd w:id="2"/>
      <w:r w:rsidRPr="00A15E5A">
        <w:rPr>
          <w:b/>
          <w:bCs/>
          <w:sz w:val="24"/>
          <w:szCs w:val="24"/>
          <w:lang w:eastAsia="lt-LT"/>
        </w:rPr>
        <w:t>21.1. kai dėl nepaprastosios padėties, ekstremaliosios situacijos ar karantino komisijos posėdžiai negali vykti Savivaldybės tarybos nariams posėdyje dalyvaujant fiziškai;</w:t>
      </w:r>
    </w:p>
    <w:p w14:paraId="5410D6CB" w14:textId="77777777" w:rsidR="00316547" w:rsidRDefault="00316547" w:rsidP="00316547">
      <w:pPr>
        <w:spacing w:line="360" w:lineRule="auto"/>
        <w:ind w:firstLine="851"/>
        <w:rPr>
          <w:sz w:val="24"/>
          <w:szCs w:val="24"/>
          <w:lang w:eastAsia="lt-LT"/>
        </w:rPr>
      </w:pPr>
      <w:bookmarkStart w:id="3" w:name="part_136e560c3d2a4dd4b3bec32fa6c8c43d"/>
      <w:bookmarkEnd w:id="3"/>
      <w:r w:rsidRPr="00A15E5A">
        <w:rPr>
          <w:b/>
          <w:bCs/>
          <w:sz w:val="24"/>
          <w:szCs w:val="24"/>
          <w:lang w:eastAsia="lt-LT"/>
        </w:rPr>
        <w:t>21.2. artimiausią numatytą nuotoliniu arba mišriuoju būdu vyksiantį komisijos posėdį.</w:t>
      </w:r>
      <w:r>
        <w:rPr>
          <w:sz w:val="24"/>
          <w:szCs w:val="24"/>
          <w:lang w:eastAsia="lt-LT"/>
        </w:rPr>
        <w:t>“;</w:t>
      </w:r>
    </w:p>
    <w:p w14:paraId="250D0336" w14:textId="77777777" w:rsidR="00316547" w:rsidRDefault="00316547" w:rsidP="00316547">
      <w:pPr>
        <w:spacing w:line="360" w:lineRule="auto"/>
        <w:ind w:firstLine="851"/>
        <w:rPr>
          <w:sz w:val="24"/>
        </w:rPr>
      </w:pPr>
      <w:r>
        <w:rPr>
          <w:color w:val="000000" w:themeColor="text1"/>
          <w:sz w:val="24"/>
          <w:szCs w:val="24"/>
        </w:rPr>
        <w:t xml:space="preserve">2.4. pakeisti 27 punktą </w:t>
      </w:r>
      <w:r>
        <w:rPr>
          <w:sz w:val="24"/>
        </w:rPr>
        <w:t>ir jį išdėstyti taip:</w:t>
      </w:r>
    </w:p>
    <w:p w14:paraId="7F4103CF" w14:textId="77777777" w:rsidR="00316547" w:rsidRDefault="00316547" w:rsidP="00316547">
      <w:pPr>
        <w:spacing w:line="360" w:lineRule="auto"/>
        <w:ind w:firstLine="851"/>
        <w:rPr>
          <w:color w:val="000000" w:themeColor="text1"/>
          <w:sz w:val="24"/>
          <w:szCs w:val="24"/>
        </w:rPr>
      </w:pPr>
      <w:r>
        <w:rPr>
          <w:sz w:val="24"/>
        </w:rPr>
        <w:t xml:space="preserve">„27. </w:t>
      </w:r>
      <w:r>
        <w:rPr>
          <w:sz w:val="24"/>
          <w:szCs w:val="24"/>
        </w:rPr>
        <w:t xml:space="preserve">Komisijos posėdžiai yra vieši. </w:t>
      </w:r>
      <w:r w:rsidRPr="005D03AA">
        <w:rPr>
          <w:b/>
          <w:bCs/>
          <w:sz w:val="24"/>
          <w:szCs w:val="24"/>
        </w:rPr>
        <w:t>Komisijos posėdžiai yra fiksuojami garsinėmis ir vaizdinėmis priemonėmis, protokoluojami.</w:t>
      </w:r>
      <w:r>
        <w:rPr>
          <w:sz w:val="24"/>
          <w:szCs w:val="24"/>
        </w:rPr>
        <w:t>“;</w:t>
      </w:r>
    </w:p>
    <w:p w14:paraId="7C3C0A31" w14:textId="77777777" w:rsidR="00316547" w:rsidRDefault="00316547" w:rsidP="00316547">
      <w:pPr>
        <w:spacing w:line="360" w:lineRule="auto"/>
        <w:ind w:firstLine="851"/>
        <w:rPr>
          <w:sz w:val="24"/>
          <w:szCs w:val="24"/>
        </w:rPr>
      </w:pPr>
      <w:r>
        <w:rPr>
          <w:color w:val="000000" w:themeColor="text1"/>
          <w:sz w:val="24"/>
          <w:szCs w:val="24"/>
        </w:rPr>
        <w:t xml:space="preserve">2.5. pakeisti 37 punktą </w:t>
      </w:r>
      <w:r>
        <w:rPr>
          <w:sz w:val="24"/>
        </w:rPr>
        <w:t>ir jį išdėstyti taip:</w:t>
      </w:r>
    </w:p>
    <w:p w14:paraId="265FEC85" w14:textId="507B35A0" w:rsidR="00316547" w:rsidRDefault="00316547" w:rsidP="00316547">
      <w:pPr>
        <w:spacing w:line="360" w:lineRule="auto"/>
        <w:ind w:firstLine="851"/>
        <w:rPr>
          <w:sz w:val="24"/>
          <w:szCs w:val="24"/>
          <w:lang w:eastAsia="lt-LT"/>
        </w:rPr>
      </w:pPr>
      <w:r>
        <w:rPr>
          <w:color w:val="000000" w:themeColor="text1"/>
          <w:sz w:val="24"/>
          <w:szCs w:val="24"/>
        </w:rPr>
        <w:t xml:space="preserve">„37. </w:t>
      </w:r>
      <w:r>
        <w:rPr>
          <w:sz w:val="24"/>
          <w:szCs w:val="24"/>
          <w:lang w:eastAsia="lt-LT"/>
        </w:rPr>
        <w:t xml:space="preserve">Komisijos nariams už darbo laiką atliekant komisijos nario pareigas mokamas atlygis, numatytas Lietuvos Respublikos </w:t>
      </w:r>
      <w:r w:rsidR="005D03AA" w:rsidRPr="005D03AA">
        <w:rPr>
          <w:strike/>
          <w:sz w:val="24"/>
          <w:szCs w:val="24"/>
          <w:lang w:eastAsia="lt-LT"/>
        </w:rPr>
        <w:t>valstybės ir savivaldybių</w:t>
      </w:r>
      <w:r w:rsidR="005D03AA" w:rsidRPr="00BB58F0">
        <w:rPr>
          <w:szCs w:val="24"/>
          <w:lang w:eastAsia="lt-LT"/>
        </w:rPr>
        <w:t xml:space="preserve"> </w:t>
      </w:r>
      <w:r w:rsidRPr="005D03AA">
        <w:rPr>
          <w:b/>
          <w:bCs/>
          <w:sz w:val="24"/>
          <w:szCs w:val="24"/>
          <w:lang w:eastAsia="lt-LT"/>
        </w:rPr>
        <w:t>biudžetinių</w:t>
      </w:r>
      <w:r>
        <w:rPr>
          <w:sz w:val="24"/>
          <w:szCs w:val="24"/>
          <w:lang w:eastAsia="lt-LT"/>
        </w:rPr>
        <w:t xml:space="preserve"> įstaigų darbuotojų darbo apmokėjimo ir komisijų narių atlygio už darbą įstatyme.“;</w:t>
      </w:r>
    </w:p>
    <w:p w14:paraId="49016163" w14:textId="77777777" w:rsidR="00316547" w:rsidRDefault="00316547" w:rsidP="00316547">
      <w:pPr>
        <w:spacing w:line="360" w:lineRule="auto"/>
        <w:ind w:firstLine="851"/>
        <w:rPr>
          <w:color w:val="000000" w:themeColor="text1"/>
          <w:sz w:val="24"/>
          <w:szCs w:val="24"/>
        </w:rPr>
      </w:pPr>
      <w:r>
        <w:rPr>
          <w:color w:val="000000" w:themeColor="text1"/>
          <w:sz w:val="24"/>
          <w:szCs w:val="24"/>
        </w:rPr>
        <w:t xml:space="preserve">2.6. pripažinti netekusiu galios 41 punktą. </w:t>
      </w:r>
    </w:p>
    <w:p w14:paraId="16320BA6" w14:textId="489542A7" w:rsidR="00795EB3" w:rsidRPr="00795EB3" w:rsidRDefault="00795EB3" w:rsidP="00795EB3">
      <w:pPr>
        <w:shd w:val="clear" w:color="auto" w:fill="FFFFFF"/>
        <w:tabs>
          <w:tab w:val="left" w:pos="1276"/>
        </w:tabs>
        <w:spacing w:line="360" w:lineRule="auto"/>
        <w:ind w:firstLine="851"/>
        <w:rPr>
          <w:strike/>
          <w:sz w:val="24"/>
          <w:szCs w:val="24"/>
          <w:lang w:eastAsia="lt-LT"/>
        </w:rPr>
      </w:pPr>
      <w:r w:rsidRPr="00795EB3">
        <w:rPr>
          <w:strike/>
          <w:sz w:val="24"/>
          <w:szCs w:val="24"/>
          <w:lang w:eastAsia="lt-LT"/>
        </w:rPr>
        <w:t>41. Komisijos nariams, kurie yra Savivaldybės administracijos valstybės tarnautojai, atlygis už darbą komisijoje nemokamas.</w:t>
      </w:r>
    </w:p>
    <w:p w14:paraId="55020036" w14:textId="77777777" w:rsidR="00316547" w:rsidRDefault="00316547" w:rsidP="00316547">
      <w:pPr>
        <w:spacing w:line="360" w:lineRule="auto"/>
        <w:ind w:firstLine="851"/>
        <w:rPr>
          <w:sz w:val="24"/>
          <w:szCs w:val="24"/>
        </w:rPr>
      </w:pPr>
      <w:r>
        <w:rPr>
          <w:sz w:val="24"/>
          <w:szCs w:val="24"/>
        </w:rPr>
        <w:t>3. Nustatyti, kad šis sprendimas:</w:t>
      </w:r>
    </w:p>
    <w:p w14:paraId="48CEEB03" w14:textId="77777777" w:rsidR="00316547" w:rsidRDefault="00316547" w:rsidP="00316547">
      <w:pPr>
        <w:spacing w:line="360" w:lineRule="auto"/>
        <w:ind w:firstLine="851"/>
        <w:rPr>
          <w:color w:val="000000"/>
          <w:sz w:val="24"/>
          <w:szCs w:val="24"/>
        </w:rPr>
      </w:pPr>
      <w:r>
        <w:rPr>
          <w:sz w:val="24"/>
          <w:szCs w:val="24"/>
        </w:rPr>
        <w:t>3.1. skelbiamas Teisės aktų registre ir Panevėžio miesto savivaldybės interneto svetainėje;</w:t>
      </w:r>
    </w:p>
    <w:p w14:paraId="451AB24C" w14:textId="77777777" w:rsidR="00316547" w:rsidRDefault="00316547" w:rsidP="00316547">
      <w:pPr>
        <w:spacing w:line="360" w:lineRule="auto"/>
        <w:ind w:firstLine="851"/>
        <w:rPr>
          <w:sz w:val="24"/>
          <w:szCs w:val="24"/>
        </w:rPr>
      </w:pPr>
      <w:r>
        <w:rPr>
          <w:color w:val="000000"/>
          <w:sz w:val="24"/>
          <w:szCs w:val="24"/>
        </w:rPr>
        <w:t xml:space="preserve">3.2. </w:t>
      </w:r>
      <w:r>
        <w:rPr>
          <w:sz w:val="24"/>
          <w:szCs w:val="24"/>
        </w:rPr>
        <w:t>įsigalioja kitą dieną po jo oficialaus paskelbimo Teisės aktų registre.</w:t>
      </w:r>
    </w:p>
    <w:p w14:paraId="2C36F024" w14:textId="77777777" w:rsidR="00316547" w:rsidRDefault="00316547" w:rsidP="00316547">
      <w:pPr>
        <w:shd w:val="clear" w:color="auto" w:fill="FFFFFF"/>
        <w:tabs>
          <w:tab w:val="left" w:pos="1276"/>
        </w:tabs>
        <w:ind w:firstLine="851"/>
        <w:rPr>
          <w:sz w:val="24"/>
          <w:szCs w:val="24"/>
          <w:lang w:eastAsia="lt-LT"/>
        </w:rPr>
      </w:pPr>
    </w:p>
    <w:p w14:paraId="52A76972" w14:textId="77777777" w:rsidR="00316547" w:rsidRDefault="00316547" w:rsidP="00316547">
      <w:pPr>
        <w:ind w:firstLine="0"/>
        <w:rPr>
          <w:rFonts w:eastAsia="Calibri"/>
          <w:sz w:val="2"/>
          <w:szCs w:val="2"/>
        </w:rPr>
      </w:pPr>
      <w:r>
        <w:rPr>
          <w:rFonts w:eastAsia="Calibri"/>
          <w:sz w:val="24"/>
          <w:szCs w:val="24"/>
        </w:rPr>
        <w:t>Mero pareigas laikinai einantis Savivaldybės tarybos narys</w:t>
      </w:r>
      <w:r>
        <w:rPr>
          <w:rFonts w:eastAsia="Calibri"/>
          <w:sz w:val="24"/>
          <w:szCs w:val="24"/>
        </w:rPr>
        <w:tab/>
      </w:r>
      <w:r>
        <w:rPr>
          <w:rFonts w:eastAsia="Calibri"/>
          <w:sz w:val="24"/>
          <w:szCs w:val="24"/>
        </w:rPr>
        <w:tab/>
        <w:t>Petras Luomanas</w:t>
      </w:r>
    </w:p>
    <w:p w14:paraId="0D30E55D" w14:textId="35E5572E" w:rsidR="00896561" w:rsidRPr="00316547" w:rsidRDefault="00896561" w:rsidP="00316547">
      <w:pPr>
        <w:rPr>
          <w:rFonts w:eastAsia="Calibri"/>
        </w:rPr>
      </w:pPr>
    </w:p>
    <w:sectPr w:rsidR="00896561" w:rsidRPr="00316547" w:rsidSect="00015792">
      <w:headerReference w:type="default" r:id="rId9"/>
      <w:pgSz w:w="11906" w:h="16838"/>
      <w:pgMar w:top="1135" w:right="70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10961" w14:textId="77777777" w:rsidR="009061E8" w:rsidRDefault="009061E8" w:rsidP="00FE4A6C">
      <w:r>
        <w:separator/>
      </w:r>
    </w:p>
  </w:endnote>
  <w:endnote w:type="continuationSeparator" w:id="0">
    <w:p w14:paraId="7B1E7ECF" w14:textId="77777777" w:rsidR="009061E8" w:rsidRDefault="009061E8" w:rsidP="00FE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7B040" w14:textId="77777777" w:rsidR="009061E8" w:rsidRDefault="009061E8" w:rsidP="00FE4A6C">
      <w:r>
        <w:separator/>
      </w:r>
    </w:p>
  </w:footnote>
  <w:footnote w:type="continuationSeparator" w:id="0">
    <w:p w14:paraId="2A6C0ADC" w14:textId="77777777" w:rsidR="009061E8" w:rsidRDefault="009061E8" w:rsidP="00FE4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426786"/>
      <w:docPartObj>
        <w:docPartGallery w:val="Page Numbers (Top of Page)"/>
        <w:docPartUnique/>
      </w:docPartObj>
    </w:sdtPr>
    <w:sdtEndPr>
      <w:rPr>
        <w:sz w:val="24"/>
        <w:szCs w:val="24"/>
      </w:rPr>
    </w:sdtEndPr>
    <w:sdtContent>
      <w:p w14:paraId="3EEE634F" w14:textId="5F48EFA9" w:rsidR="0070223A" w:rsidRPr="00FE4A6C" w:rsidRDefault="0070223A">
        <w:pPr>
          <w:pStyle w:val="Antrats"/>
          <w:jc w:val="center"/>
          <w:rPr>
            <w:sz w:val="24"/>
            <w:szCs w:val="24"/>
          </w:rPr>
        </w:pPr>
        <w:r w:rsidRPr="00FE4A6C">
          <w:rPr>
            <w:sz w:val="24"/>
            <w:szCs w:val="24"/>
          </w:rPr>
          <w:fldChar w:fldCharType="begin"/>
        </w:r>
        <w:r w:rsidRPr="00FE4A6C">
          <w:rPr>
            <w:sz w:val="24"/>
            <w:szCs w:val="24"/>
          </w:rPr>
          <w:instrText>PAGE   \* MERGEFORMAT</w:instrText>
        </w:r>
        <w:r w:rsidRPr="00FE4A6C">
          <w:rPr>
            <w:sz w:val="24"/>
            <w:szCs w:val="24"/>
          </w:rPr>
          <w:fldChar w:fldCharType="separate"/>
        </w:r>
        <w:r w:rsidR="00666EA7">
          <w:rPr>
            <w:noProof/>
            <w:sz w:val="24"/>
            <w:szCs w:val="24"/>
          </w:rPr>
          <w:t>2</w:t>
        </w:r>
        <w:r w:rsidRPr="00FE4A6C">
          <w:rPr>
            <w:sz w:val="24"/>
            <w:szCs w:val="24"/>
          </w:rPr>
          <w:fldChar w:fldCharType="end"/>
        </w:r>
      </w:p>
    </w:sdtContent>
  </w:sdt>
  <w:p w14:paraId="0ADFF0A3" w14:textId="77777777" w:rsidR="0070223A" w:rsidRDefault="007022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48B7"/>
    <w:multiLevelType w:val="hybridMultilevel"/>
    <w:tmpl w:val="8E84D5D2"/>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05181793"/>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6C2058"/>
    <w:multiLevelType w:val="hybridMultilevel"/>
    <w:tmpl w:val="F9F01CE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967315F"/>
    <w:multiLevelType w:val="hybridMultilevel"/>
    <w:tmpl w:val="8C12F43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9D23618"/>
    <w:multiLevelType w:val="hybridMultilevel"/>
    <w:tmpl w:val="CEB0CED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1EB71074"/>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336665"/>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3643A0"/>
    <w:multiLevelType w:val="multilevel"/>
    <w:tmpl w:val="593EF316"/>
    <w:lvl w:ilvl="0">
      <w:start w:val="1"/>
      <w:numFmt w:val="decimal"/>
      <w:lvlText w:val="%1."/>
      <w:lvlJc w:val="left"/>
      <w:pPr>
        <w:ind w:left="1353" w:hanging="360"/>
      </w:pPr>
      <w:rPr>
        <w:rFonts w:hint="default"/>
        <w:color w:val="000000"/>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9C7558F"/>
    <w:multiLevelType w:val="hybridMultilevel"/>
    <w:tmpl w:val="490810F4"/>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9" w15:restartNumberingAfterBreak="0">
    <w:nsid w:val="40067061"/>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5B0DF9"/>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97652C"/>
    <w:multiLevelType w:val="hybridMultilevel"/>
    <w:tmpl w:val="2AEC295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2" w15:restartNumberingAfterBreak="0">
    <w:nsid w:val="4AEB521C"/>
    <w:multiLevelType w:val="hybridMultilevel"/>
    <w:tmpl w:val="9128478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3" w15:restartNumberingAfterBreak="0">
    <w:nsid w:val="622625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69011B"/>
    <w:multiLevelType w:val="hybridMultilevel"/>
    <w:tmpl w:val="2E50407E"/>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5" w15:restartNumberingAfterBreak="0">
    <w:nsid w:val="7A9F05B7"/>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B471CC"/>
    <w:multiLevelType w:val="hybridMultilevel"/>
    <w:tmpl w:val="C4884BCC"/>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7" w15:restartNumberingAfterBreak="0">
    <w:nsid w:val="7F720728"/>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B22EC1"/>
    <w:multiLevelType w:val="hybridMultilevel"/>
    <w:tmpl w:val="BBD09428"/>
    <w:lvl w:ilvl="0" w:tplc="D25E1F1C">
      <w:start w:val="1"/>
      <w:numFmt w:val="decimal"/>
      <w:lvlText w:val="%1."/>
      <w:lvlJc w:val="left"/>
      <w:pPr>
        <w:ind w:left="1501" w:hanging="934"/>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5639861">
    <w:abstractNumId w:val="10"/>
  </w:num>
  <w:num w:numId="2" w16cid:durableId="858161077">
    <w:abstractNumId w:val="10"/>
  </w:num>
  <w:num w:numId="3" w16cid:durableId="1195119772">
    <w:abstractNumId w:val="14"/>
  </w:num>
  <w:num w:numId="4" w16cid:durableId="1839425180">
    <w:abstractNumId w:val="4"/>
  </w:num>
  <w:num w:numId="5" w16cid:durableId="1124350903">
    <w:abstractNumId w:val="0"/>
  </w:num>
  <w:num w:numId="6" w16cid:durableId="1422918385">
    <w:abstractNumId w:val="8"/>
  </w:num>
  <w:num w:numId="7" w16cid:durableId="43257038">
    <w:abstractNumId w:val="3"/>
  </w:num>
  <w:num w:numId="8" w16cid:durableId="633409001">
    <w:abstractNumId w:val="2"/>
  </w:num>
  <w:num w:numId="9" w16cid:durableId="1147865534">
    <w:abstractNumId w:val="12"/>
  </w:num>
  <w:num w:numId="10" w16cid:durableId="1349407360">
    <w:abstractNumId w:val="16"/>
  </w:num>
  <w:num w:numId="11" w16cid:durableId="1911771433">
    <w:abstractNumId w:val="11"/>
  </w:num>
  <w:num w:numId="12" w16cid:durableId="1926719282">
    <w:abstractNumId w:val="1"/>
  </w:num>
  <w:num w:numId="13" w16cid:durableId="402685265">
    <w:abstractNumId w:val="17"/>
  </w:num>
  <w:num w:numId="14" w16cid:durableId="982780593">
    <w:abstractNumId w:val="7"/>
  </w:num>
  <w:num w:numId="15" w16cid:durableId="1420906373">
    <w:abstractNumId w:val="18"/>
  </w:num>
  <w:num w:numId="16" w16cid:durableId="1252815203">
    <w:abstractNumId w:val="9"/>
  </w:num>
  <w:num w:numId="17" w16cid:durableId="1792439490">
    <w:abstractNumId w:val="5"/>
  </w:num>
  <w:num w:numId="18" w16cid:durableId="1916428979">
    <w:abstractNumId w:val="15"/>
  </w:num>
  <w:num w:numId="19" w16cid:durableId="477959203">
    <w:abstractNumId w:val="13"/>
  </w:num>
  <w:num w:numId="20" w16cid:durableId="10805601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D3E"/>
    <w:rsid w:val="00012F91"/>
    <w:rsid w:val="00015792"/>
    <w:rsid w:val="0001627E"/>
    <w:rsid w:val="00022484"/>
    <w:rsid w:val="0004355C"/>
    <w:rsid w:val="00043C47"/>
    <w:rsid w:val="00051320"/>
    <w:rsid w:val="00051765"/>
    <w:rsid w:val="00055FE1"/>
    <w:rsid w:val="00057377"/>
    <w:rsid w:val="0006295C"/>
    <w:rsid w:val="0006442A"/>
    <w:rsid w:val="00081A1A"/>
    <w:rsid w:val="00093635"/>
    <w:rsid w:val="000945BD"/>
    <w:rsid w:val="000B7107"/>
    <w:rsid w:val="000C1EAF"/>
    <w:rsid w:val="000C341D"/>
    <w:rsid w:val="000C39E6"/>
    <w:rsid w:val="000C6DEF"/>
    <w:rsid w:val="000D232F"/>
    <w:rsid w:val="000F22FA"/>
    <w:rsid w:val="000F34BF"/>
    <w:rsid w:val="000F72A6"/>
    <w:rsid w:val="00114295"/>
    <w:rsid w:val="00136C63"/>
    <w:rsid w:val="0014233A"/>
    <w:rsid w:val="00152069"/>
    <w:rsid w:val="00155934"/>
    <w:rsid w:val="001A4429"/>
    <w:rsid w:val="001D6326"/>
    <w:rsid w:val="002220D4"/>
    <w:rsid w:val="00234521"/>
    <w:rsid w:val="002A6067"/>
    <w:rsid w:val="002B4089"/>
    <w:rsid w:val="002C384D"/>
    <w:rsid w:val="002D7365"/>
    <w:rsid w:val="002E2BA2"/>
    <w:rsid w:val="002F03AE"/>
    <w:rsid w:val="002F55D7"/>
    <w:rsid w:val="002F5776"/>
    <w:rsid w:val="003051F7"/>
    <w:rsid w:val="00307D1F"/>
    <w:rsid w:val="00316547"/>
    <w:rsid w:val="003467F0"/>
    <w:rsid w:val="00354BF4"/>
    <w:rsid w:val="00356765"/>
    <w:rsid w:val="003748B0"/>
    <w:rsid w:val="00384749"/>
    <w:rsid w:val="003B23D3"/>
    <w:rsid w:val="003B52B4"/>
    <w:rsid w:val="003B7EA6"/>
    <w:rsid w:val="003C188A"/>
    <w:rsid w:val="003D13FA"/>
    <w:rsid w:val="003E581F"/>
    <w:rsid w:val="003F4BA9"/>
    <w:rsid w:val="00415698"/>
    <w:rsid w:val="0042590B"/>
    <w:rsid w:val="00442B68"/>
    <w:rsid w:val="004447A8"/>
    <w:rsid w:val="00462E17"/>
    <w:rsid w:val="00463864"/>
    <w:rsid w:val="00466734"/>
    <w:rsid w:val="00472712"/>
    <w:rsid w:val="004A07EB"/>
    <w:rsid w:val="004A68DC"/>
    <w:rsid w:val="004C54F1"/>
    <w:rsid w:val="004D2D58"/>
    <w:rsid w:val="004F4B00"/>
    <w:rsid w:val="005566BA"/>
    <w:rsid w:val="00565DD1"/>
    <w:rsid w:val="00587EE4"/>
    <w:rsid w:val="005A32F0"/>
    <w:rsid w:val="005A4109"/>
    <w:rsid w:val="005D03AA"/>
    <w:rsid w:val="005D3CFF"/>
    <w:rsid w:val="005E3088"/>
    <w:rsid w:val="005F23CA"/>
    <w:rsid w:val="005F471D"/>
    <w:rsid w:val="005F7A14"/>
    <w:rsid w:val="00605569"/>
    <w:rsid w:val="00627591"/>
    <w:rsid w:val="0065599C"/>
    <w:rsid w:val="00666EA7"/>
    <w:rsid w:val="00672C9B"/>
    <w:rsid w:val="006A103A"/>
    <w:rsid w:val="006A2BD5"/>
    <w:rsid w:val="006A44C3"/>
    <w:rsid w:val="006C6853"/>
    <w:rsid w:val="006D3F27"/>
    <w:rsid w:val="006E527A"/>
    <w:rsid w:val="0070223A"/>
    <w:rsid w:val="00775374"/>
    <w:rsid w:val="0077672E"/>
    <w:rsid w:val="0078545A"/>
    <w:rsid w:val="00786E3D"/>
    <w:rsid w:val="00793474"/>
    <w:rsid w:val="00795EB3"/>
    <w:rsid w:val="007B2C22"/>
    <w:rsid w:val="007C04F3"/>
    <w:rsid w:val="00810230"/>
    <w:rsid w:val="00811E4D"/>
    <w:rsid w:val="00852D3E"/>
    <w:rsid w:val="00855C61"/>
    <w:rsid w:val="008626F3"/>
    <w:rsid w:val="00896561"/>
    <w:rsid w:val="00897289"/>
    <w:rsid w:val="008A0426"/>
    <w:rsid w:val="008F2A8F"/>
    <w:rsid w:val="008F660F"/>
    <w:rsid w:val="009021D3"/>
    <w:rsid w:val="00904D3F"/>
    <w:rsid w:val="009061E8"/>
    <w:rsid w:val="00932D3E"/>
    <w:rsid w:val="00994F1E"/>
    <w:rsid w:val="009A1F8D"/>
    <w:rsid w:val="009A6B4C"/>
    <w:rsid w:val="009A7EB7"/>
    <w:rsid w:val="009B28E7"/>
    <w:rsid w:val="009B30F3"/>
    <w:rsid w:val="009B5FE7"/>
    <w:rsid w:val="009E0D6F"/>
    <w:rsid w:val="00A03E37"/>
    <w:rsid w:val="00A10006"/>
    <w:rsid w:val="00A148F3"/>
    <w:rsid w:val="00A15E5A"/>
    <w:rsid w:val="00A16C11"/>
    <w:rsid w:val="00A2101E"/>
    <w:rsid w:val="00A43380"/>
    <w:rsid w:val="00A5692D"/>
    <w:rsid w:val="00A706FC"/>
    <w:rsid w:val="00A7092A"/>
    <w:rsid w:val="00A7648B"/>
    <w:rsid w:val="00A8721D"/>
    <w:rsid w:val="00A96C55"/>
    <w:rsid w:val="00AB414C"/>
    <w:rsid w:val="00AB46B1"/>
    <w:rsid w:val="00AB5BF6"/>
    <w:rsid w:val="00AB77B5"/>
    <w:rsid w:val="00AC4449"/>
    <w:rsid w:val="00AD0452"/>
    <w:rsid w:val="00AD34B5"/>
    <w:rsid w:val="00AE002B"/>
    <w:rsid w:val="00AE064C"/>
    <w:rsid w:val="00AF28B6"/>
    <w:rsid w:val="00AF633F"/>
    <w:rsid w:val="00B03248"/>
    <w:rsid w:val="00B06F3C"/>
    <w:rsid w:val="00B06F46"/>
    <w:rsid w:val="00B25DD1"/>
    <w:rsid w:val="00B40FB7"/>
    <w:rsid w:val="00B44A81"/>
    <w:rsid w:val="00B522F5"/>
    <w:rsid w:val="00B55082"/>
    <w:rsid w:val="00B65567"/>
    <w:rsid w:val="00B700F4"/>
    <w:rsid w:val="00B9635C"/>
    <w:rsid w:val="00BC3C60"/>
    <w:rsid w:val="00BF02A7"/>
    <w:rsid w:val="00BF4885"/>
    <w:rsid w:val="00C10AAA"/>
    <w:rsid w:val="00C157B0"/>
    <w:rsid w:val="00C21971"/>
    <w:rsid w:val="00C25403"/>
    <w:rsid w:val="00C3345A"/>
    <w:rsid w:val="00C63E07"/>
    <w:rsid w:val="00C66266"/>
    <w:rsid w:val="00C82206"/>
    <w:rsid w:val="00C8781C"/>
    <w:rsid w:val="00C973D4"/>
    <w:rsid w:val="00CA74E5"/>
    <w:rsid w:val="00CC3F41"/>
    <w:rsid w:val="00CE1300"/>
    <w:rsid w:val="00CF2E2A"/>
    <w:rsid w:val="00CF5869"/>
    <w:rsid w:val="00D03BAD"/>
    <w:rsid w:val="00D07265"/>
    <w:rsid w:val="00D1710E"/>
    <w:rsid w:val="00D204CA"/>
    <w:rsid w:val="00D31895"/>
    <w:rsid w:val="00D3572B"/>
    <w:rsid w:val="00D358FC"/>
    <w:rsid w:val="00D51C76"/>
    <w:rsid w:val="00D55883"/>
    <w:rsid w:val="00D61B97"/>
    <w:rsid w:val="00D73ADA"/>
    <w:rsid w:val="00D8132A"/>
    <w:rsid w:val="00D81CAB"/>
    <w:rsid w:val="00D81E4C"/>
    <w:rsid w:val="00D840AB"/>
    <w:rsid w:val="00D9018A"/>
    <w:rsid w:val="00D94913"/>
    <w:rsid w:val="00DA77AD"/>
    <w:rsid w:val="00DB0CF0"/>
    <w:rsid w:val="00DB2632"/>
    <w:rsid w:val="00DB3F2C"/>
    <w:rsid w:val="00DB74B5"/>
    <w:rsid w:val="00DC16B8"/>
    <w:rsid w:val="00DC2A94"/>
    <w:rsid w:val="00DC4AAC"/>
    <w:rsid w:val="00DD0B38"/>
    <w:rsid w:val="00DF6849"/>
    <w:rsid w:val="00E11C73"/>
    <w:rsid w:val="00E22267"/>
    <w:rsid w:val="00E25803"/>
    <w:rsid w:val="00E34015"/>
    <w:rsid w:val="00E345F2"/>
    <w:rsid w:val="00E4671E"/>
    <w:rsid w:val="00E47F4D"/>
    <w:rsid w:val="00E504DC"/>
    <w:rsid w:val="00E5329A"/>
    <w:rsid w:val="00E65EED"/>
    <w:rsid w:val="00E9188B"/>
    <w:rsid w:val="00E92C08"/>
    <w:rsid w:val="00EE4BA2"/>
    <w:rsid w:val="00EE65D4"/>
    <w:rsid w:val="00F01768"/>
    <w:rsid w:val="00F36FC2"/>
    <w:rsid w:val="00F41B69"/>
    <w:rsid w:val="00F42C86"/>
    <w:rsid w:val="00F625C3"/>
    <w:rsid w:val="00F62A54"/>
    <w:rsid w:val="00F64432"/>
    <w:rsid w:val="00F64511"/>
    <w:rsid w:val="00F76EAF"/>
    <w:rsid w:val="00F965D0"/>
    <w:rsid w:val="00FA0AFD"/>
    <w:rsid w:val="00FD05B3"/>
    <w:rsid w:val="00FD10F6"/>
    <w:rsid w:val="00FD19B8"/>
    <w:rsid w:val="00FE4A6C"/>
    <w:rsid w:val="00FE7AD7"/>
    <w:rsid w:val="00FF1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C5C2"/>
  <w15:docId w15:val="{6EB1E2F5-3422-4C7B-8183-61A87EC5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53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EED"/>
    <w:rPr>
      <w:rFonts w:ascii="Times New Roman" w:eastAsia="Times New Roman" w:hAnsi="Times New Roman" w:cs="Times New Roman"/>
      <w:sz w:val="20"/>
      <w:szCs w:val="20"/>
    </w:rPr>
  </w:style>
  <w:style w:type="paragraph" w:styleId="Antrat2">
    <w:name w:val="heading 2"/>
    <w:basedOn w:val="prastasis"/>
    <w:next w:val="prastasis"/>
    <w:link w:val="Antrat2Diagrama"/>
    <w:semiHidden/>
    <w:unhideWhenUsed/>
    <w:qFormat/>
    <w:rsid w:val="00932D3E"/>
    <w:pPr>
      <w:keepNext/>
      <w:jc w:val="center"/>
      <w:outlineLvl w:val="1"/>
    </w:pPr>
    <w:rPr>
      <w:b/>
      <w:sz w:val="24"/>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932D3E"/>
    <w:rPr>
      <w:rFonts w:ascii="Times New Roman" w:eastAsia="Times New Roman" w:hAnsi="Times New Roman" w:cs="Times New Roman"/>
      <w:b/>
      <w:sz w:val="24"/>
      <w:szCs w:val="20"/>
      <w:lang w:val="x-none"/>
    </w:rPr>
  </w:style>
  <w:style w:type="paragraph" w:styleId="Sraopastraipa">
    <w:name w:val="List Paragraph"/>
    <w:basedOn w:val="prastasis"/>
    <w:uiPriority w:val="34"/>
    <w:qFormat/>
    <w:rsid w:val="008626F3"/>
    <w:pPr>
      <w:ind w:left="720"/>
      <w:contextualSpacing/>
    </w:pPr>
  </w:style>
  <w:style w:type="paragraph" w:styleId="Debesliotekstas">
    <w:name w:val="Balloon Text"/>
    <w:basedOn w:val="prastasis"/>
    <w:link w:val="DebesliotekstasDiagrama"/>
    <w:uiPriority w:val="99"/>
    <w:semiHidden/>
    <w:unhideWhenUsed/>
    <w:rsid w:val="0035676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6765"/>
    <w:rPr>
      <w:rFonts w:ascii="Tahoma" w:eastAsia="Times New Roman" w:hAnsi="Tahoma" w:cs="Tahoma"/>
      <w:sz w:val="16"/>
      <w:szCs w:val="16"/>
    </w:rPr>
  </w:style>
  <w:style w:type="character" w:customStyle="1" w:styleId="Style3">
    <w:name w:val="Style3"/>
    <w:uiPriority w:val="99"/>
    <w:rsid w:val="009B5FE7"/>
    <w:rPr>
      <w:rFonts w:ascii="Times New Roman" w:hAnsi="Times New Roman"/>
      <w:sz w:val="24"/>
    </w:rPr>
  </w:style>
  <w:style w:type="paragraph" w:styleId="Antrats">
    <w:name w:val="header"/>
    <w:basedOn w:val="prastasis"/>
    <w:link w:val="AntratsDiagrama"/>
    <w:uiPriority w:val="99"/>
    <w:unhideWhenUsed/>
    <w:rsid w:val="00FE4A6C"/>
    <w:pPr>
      <w:tabs>
        <w:tab w:val="center" w:pos="4819"/>
        <w:tab w:val="right" w:pos="9638"/>
      </w:tabs>
    </w:pPr>
  </w:style>
  <w:style w:type="character" w:customStyle="1" w:styleId="AntratsDiagrama">
    <w:name w:val="Antraštės Diagrama"/>
    <w:basedOn w:val="Numatytasispastraiposriftas"/>
    <w:link w:val="Antrats"/>
    <w:uiPriority w:val="99"/>
    <w:rsid w:val="00FE4A6C"/>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FE4A6C"/>
    <w:pPr>
      <w:tabs>
        <w:tab w:val="center" w:pos="4819"/>
        <w:tab w:val="right" w:pos="9638"/>
      </w:tabs>
    </w:pPr>
  </w:style>
  <w:style w:type="character" w:customStyle="1" w:styleId="PoratDiagrama">
    <w:name w:val="Poraštė Diagrama"/>
    <w:basedOn w:val="Numatytasispastraiposriftas"/>
    <w:link w:val="Porat"/>
    <w:uiPriority w:val="99"/>
    <w:rsid w:val="00FE4A6C"/>
    <w:rPr>
      <w:rFonts w:ascii="Times New Roman" w:eastAsia="Times New Roman" w:hAnsi="Times New Roman" w:cs="Times New Roman"/>
      <w:sz w:val="20"/>
      <w:szCs w:val="20"/>
    </w:rPr>
  </w:style>
  <w:style w:type="paragraph" w:styleId="Pataisymai">
    <w:name w:val="Revision"/>
    <w:hidden/>
    <w:uiPriority w:val="99"/>
    <w:semiHidden/>
    <w:rsid w:val="000C341D"/>
    <w:pPr>
      <w:ind w:firstLine="0"/>
      <w:jc w:val="left"/>
    </w:pPr>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01627E"/>
    <w:rPr>
      <w:sz w:val="16"/>
      <w:szCs w:val="16"/>
    </w:rPr>
  </w:style>
  <w:style w:type="paragraph" w:styleId="Komentarotekstas">
    <w:name w:val="annotation text"/>
    <w:basedOn w:val="prastasis"/>
    <w:link w:val="KomentarotekstasDiagrama"/>
    <w:uiPriority w:val="99"/>
    <w:unhideWhenUsed/>
    <w:rsid w:val="0001627E"/>
  </w:style>
  <w:style w:type="character" w:customStyle="1" w:styleId="KomentarotekstasDiagrama">
    <w:name w:val="Komentaro tekstas Diagrama"/>
    <w:basedOn w:val="Numatytasispastraiposriftas"/>
    <w:link w:val="Komentarotekstas"/>
    <w:uiPriority w:val="99"/>
    <w:rsid w:val="0001627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1627E"/>
    <w:rPr>
      <w:b/>
      <w:bCs/>
    </w:rPr>
  </w:style>
  <w:style w:type="character" w:customStyle="1" w:styleId="KomentarotemaDiagrama">
    <w:name w:val="Komentaro tema Diagrama"/>
    <w:basedOn w:val="KomentarotekstasDiagrama"/>
    <w:link w:val="Komentarotema"/>
    <w:uiPriority w:val="99"/>
    <w:semiHidden/>
    <w:rsid w:val="0001627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88831">
      <w:bodyDiv w:val="1"/>
      <w:marLeft w:val="0"/>
      <w:marRight w:val="0"/>
      <w:marTop w:val="0"/>
      <w:marBottom w:val="0"/>
      <w:divBdr>
        <w:top w:val="none" w:sz="0" w:space="0" w:color="auto"/>
        <w:left w:val="none" w:sz="0" w:space="0" w:color="auto"/>
        <w:bottom w:val="none" w:sz="0" w:space="0" w:color="auto"/>
        <w:right w:val="none" w:sz="0" w:space="0" w:color="auto"/>
      </w:divBdr>
    </w:div>
    <w:div w:id="346370908">
      <w:bodyDiv w:val="1"/>
      <w:marLeft w:val="0"/>
      <w:marRight w:val="0"/>
      <w:marTop w:val="0"/>
      <w:marBottom w:val="0"/>
      <w:divBdr>
        <w:top w:val="none" w:sz="0" w:space="0" w:color="auto"/>
        <w:left w:val="none" w:sz="0" w:space="0" w:color="auto"/>
        <w:bottom w:val="none" w:sz="0" w:space="0" w:color="auto"/>
        <w:right w:val="none" w:sz="0" w:space="0" w:color="auto"/>
      </w:divBdr>
    </w:div>
    <w:div w:id="393310344">
      <w:bodyDiv w:val="1"/>
      <w:marLeft w:val="0"/>
      <w:marRight w:val="0"/>
      <w:marTop w:val="0"/>
      <w:marBottom w:val="0"/>
      <w:divBdr>
        <w:top w:val="none" w:sz="0" w:space="0" w:color="auto"/>
        <w:left w:val="none" w:sz="0" w:space="0" w:color="auto"/>
        <w:bottom w:val="none" w:sz="0" w:space="0" w:color="auto"/>
        <w:right w:val="none" w:sz="0" w:space="0" w:color="auto"/>
      </w:divBdr>
    </w:div>
    <w:div w:id="841242104">
      <w:bodyDiv w:val="1"/>
      <w:marLeft w:val="0"/>
      <w:marRight w:val="0"/>
      <w:marTop w:val="0"/>
      <w:marBottom w:val="0"/>
      <w:divBdr>
        <w:top w:val="none" w:sz="0" w:space="0" w:color="auto"/>
        <w:left w:val="none" w:sz="0" w:space="0" w:color="auto"/>
        <w:bottom w:val="none" w:sz="0" w:space="0" w:color="auto"/>
        <w:right w:val="none" w:sz="0" w:space="0" w:color="auto"/>
      </w:divBdr>
    </w:div>
    <w:div w:id="1011034193">
      <w:bodyDiv w:val="1"/>
      <w:marLeft w:val="0"/>
      <w:marRight w:val="0"/>
      <w:marTop w:val="0"/>
      <w:marBottom w:val="0"/>
      <w:divBdr>
        <w:top w:val="none" w:sz="0" w:space="0" w:color="auto"/>
        <w:left w:val="none" w:sz="0" w:space="0" w:color="auto"/>
        <w:bottom w:val="none" w:sz="0" w:space="0" w:color="auto"/>
        <w:right w:val="none" w:sz="0" w:space="0" w:color="auto"/>
      </w:divBdr>
      <w:divsChild>
        <w:div w:id="1265116711">
          <w:marLeft w:val="0"/>
          <w:marRight w:val="0"/>
          <w:marTop w:val="0"/>
          <w:marBottom w:val="0"/>
          <w:divBdr>
            <w:top w:val="none" w:sz="0" w:space="0" w:color="auto"/>
            <w:left w:val="none" w:sz="0" w:space="0" w:color="auto"/>
            <w:bottom w:val="none" w:sz="0" w:space="0" w:color="auto"/>
            <w:right w:val="none" w:sz="0" w:space="0" w:color="auto"/>
          </w:divBdr>
        </w:div>
        <w:div w:id="735129068">
          <w:marLeft w:val="0"/>
          <w:marRight w:val="0"/>
          <w:marTop w:val="0"/>
          <w:marBottom w:val="0"/>
          <w:divBdr>
            <w:top w:val="none" w:sz="0" w:space="0" w:color="auto"/>
            <w:left w:val="none" w:sz="0" w:space="0" w:color="auto"/>
            <w:bottom w:val="none" w:sz="0" w:space="0" w:color="auto"/>
            <w:right w:val="none" w:sz="0" w:space="0" w:color="auto"/>
          </w:divBdr>
        </w:div>
      </w:divsChild>
    </w:div>
    <w:div w:id="1018435072">
      <w:bodyDiv w:val="1"/>
      <w:marLeft w:val="0"/>
      <w:marRight w:val="0"/>
      <w:marTop w:val="0"/>
      <w:marBottom w:val="0"/>
      <w:divBdr>
        <w:top w:val="none" w:sz="0" w:space="0" w:color="auto"/>
        <w:left w:val="none" w:sz="0" w:space="0" w:color="auto"/>
        <w:bottom w:val="none" w:sz="0" w:space="0" w:color="auto"/>
        <w:right w:val="none" w:sz="0" w:space="0" w:color="auto"/>
      </w:divBdr>
    </w:div>
    <w:div w:id="1026910529">
      <w:bodyDiv w:val="1"/>
      <w:marLeft w:val="0"/>
      <w:marRight w:val="0"/>
      <w:marTop w:val="0"/>
      <w:marBottom w:val="0"/>
      <w:divBdr>
        <w:top w:val="none" w:sz="0" w:space="0" w:color="auto"/>
        <w:left w:val="none" w:sz="0" w:space="0" w:color="auto"/>
        <w:bottom w:val="none" w:sz="0" w:space="0" w:color="auto"/>
        <w:right w:val="none" w:sz="0" w:space="0" w:color="auto"/>
      </w:divBdr>
    </w:div>
    <w:div w:id="1148321892">
      <w:bodyDiv w:val="1"/>
      <w:marLeft w:val="0"/>
      <w:marRight w:val="0"/>
      <w:marTop w:val="0"/>
      <w:marBottom w:val="0"/>
      <w:divBdr>
        <w:top w:val="none" w:sz="0" w:space="0" w:color="auto"/>
        <w:left w:val="none" w:sz="0" w:space="0" w:color="auto"/>
        <w:bottom w:val="none" w:sz="0" w:space="0" w:color="auto"/>
        <w:right w:val="none" w:sz="0" w:space="0" w:color="auto"/>
      </w:divBdr>
      <w:divsChild>
        <w:div w:id="65299942">
          <w:marLeft w:val="0"/>
          <w:marRight w:val="0"/>
          <w:marTop w:val="0"/>
          <w:marBottom w:val="0"/>
          <w:divBdr>
            <w:top w:val="none" w:sz="0" w:space="0" w:color="auto"/>
            <w:left w:val="none" w:sz="0" w:space="0" w:color="auto"/>
            <w:bottom w:val="none" w:sz="0" w:space="0" w:color="auto"/>
            <w:right w:val="none" w:sz="0" w:space="0" w:color="auto"/>
          </w:divBdr>
        </w:div>
        <w:div w:id="1450197272">
          <w:marLeft w:val="0"/>
          <w:marRight w:val="0"/>
          <w:marTop w:val="0"/>
          <w:marBottom w:val="0"/>
          <w:divBdr>
            <w:top w:val="none" w:sz="0" w:space="0" w:color="auto"/>
            <w:left w:val="none" w:sz="0" w:space="0" w:color="auto"/>
            <w:bottom w:val="none" w:sz="0" w:space="0" w:color="auto"/>
            <w:right w:val="none" w:sz="0" w:space="0" w:color="auto"/>
          </w:divBdr>
        </w:div>
      </w:divsChild>
    </w:div>
    <w:div w:id="1171720307">
      <w:bodyDiv w:val="1"/>
      <w:marLeft w:val="0"/>
      <w:marRight w:val="0"/>
      <w:marTop w:val="0"/>
      <w:marBottom w:val="0"/>
      <w:divBdr>
        <w:top w:val="none" w:sz="0" w:space="0" w:color="auto"/>
        <w:left w:val="none" w:sz="0" w:space="0" w:color="auto"/>
        <w:bottom w:val="none" w:sz="0" w:space="0" w:color="auto"/>
        <w:right w:val="none" w:sz="0" w:space="0" w:color="auto"/>
      </w:divBdr>
    </w:div>
    <w:div w:id="1207912200">
      <w:bodyDiv w:val="1"/>
      <w:marLeft w:val="0"/>
      <w:marRight w:val="0"/>
      <w:marTop w:val="0"/>
      <w:marBottom w:val="0"/>
      <w:divBdr>
        <w:top w:val="none" w:sz="0" w:space="0" w:color="auto"/>
        <w:left w:val="none" w:sz="0" w:space="0" w:color="auto"/>
        <w:bottom w:val="none" w:sz="0" w:space="0" w:color="auto"/>
        <w:right w:val="none" w:sz="0" w:space="0" w:color="auto"/>
      </w:divBdr>
    </w:div>
    <w:div w:id="1991711183">
      <w:bodyDiv w:val="1"/>
      <w:marLeft w:val="0"/>
      <w:marRight w:val="0"/>
      <w:marTop w:val="0"/>
      <w:marBottom w:val="0"/>
      <w:divBdr>
        <w:top w:val="none" w:sz="0" w:space="0" w:color="auto"/>
        <w:left w:val="none" w:sz="0" w:space="0" w:color="auto"/>
        <w:bottom w:val="none" w:sz="0" w:space="0" w:color="auto"/>
        <w:right w:val="none" w:sz="0" w:space="0" w:color="auto"/>
      </w:divBdr>
    </w:div>
    <w:div w:id="2000037102">
      <w:bodyDiv w:val="1"/>
      <w:marLeft w:val="0"/>
      <w:marRight w:val="0"/>
      <w:marTop w:val="0"/>
      <w:marBottom w:val="0"/>
      <w:divBdr>
        <w:top w:val="none" w:sz="0" w:space="0" w:color="auto"/>
        <w:left w:val="none" w:sz="0" w:space="0" w:color="auto"/>
        <w:bottom w:val="none" w:sz="0" w:space="0" w:color="auto"/>
        <w:right w:val="none" w:sz="0" w:space="0" w:color="auto"/>
      </w:divBdr>
    </w:div>
    <w:div w:id="2141418532">
      <w:bodyDiv w:val="1"/>
      <w:marLeft w:val="0"/>
      <w:marRight w:val="0"/>
      <w:marTop w:val="0"/>
      <w:marBottom w:val="0"/>
      <w:divBdr>
        <w:top w:val="none" w:sz="0" w:space="0" w:color="auto"/>
        <w:left w:val="none" w:sz="0" w:space="0" w:color="auto"/>
        <w:bottom w:val="none" w:sz="0" w:space="0" w:color="auto"/>
        <w:right w:val="none" w:sz="0" w:space="0" w:color="auto"/>
      </w:divBdr>
      <w:divsChild>
        <w:div w:id="427429602">
          <w:marLeft w:val="0"/>
          <w:marRight w:val="0"/>
          <w:marTop w:val="0"/>
          <w:marBottom w:val="0"/>
          <w:divBdr>
            <w:top w:val="none" w:sz="0" w:space="0" w:color="auto"/>
            <w:left w:val="none" w:sz="0" w:space="0" w:color="auto"/>
            <w:bottom w:val="none" w:sz="0" w:space="0" w:color="auto"/>
            <w:right w:val="none" w:sz="0" w:space="0" w:color="auto"/>
          </w:divBdr>
          <w:divsChild>
            <w:div w:id="1345476037">
              <w:marLeft w:val="0"/>
              <w:marRight w:val="0"/>
              <w:marTop w:val="0"/>
              <w:marBottom w:val="0"/>
              <w:divBdr>
                <w:top w:val="none" w:sz="0" w:space="0" w:color="auto"/>
                <w:left w:val="none" w:sz="0" w:space="0" w:color="auto"/>
                <w:bottom w:val="none" w:sz="0" w:space="0" w:color="auto"/>
                <w:right w:val="none" w:sz="0" w:space="0" w:color="auto"/>
              </w:divBdr>
              <w:divsChild>
                <w:div w:id="1383021708">
                  <w:marLeft w:val="0"/>
                  <w:marRight w:val="0"/>
                  <w:marTop w:val="0"/>
                  <w:marBottom w:val="0"/>
                  <w:divBdr>
                    <w:top w:val="none" w:sz="0" w:space="0" w:color="auto"/>
                    <w:left w:val="none" w:sz="0" w:space="0" w:color="auto"/>
                    <w:bottom w:val="none" w:sz="0" w:space="0" w:color="auto"/>
                    <w:right w:val="none" w:sz="0" w:space="0" w:color="auto"/>
                  </w:divBdr>
                  <w:divsChild>
                    <w:div w:id="7639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48086-D9A8-4AAC-8D2E-E644536E2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2854</Words>
  <Characters>1628</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Binkevičiūtė</dc:creator>
  <cp:lastModifiedBy>Jurgita Gedvilienė</cp:lastModifiedBy>
  <cp:revision>2</cp:revision>
  <cp:lastPrinted>2025-03-10T12:21:00Z</cp:lastPrinted>
  <dcterms:created xsi:type="dcterms:W3CDTF">2025-03-10T13:34:00Z</dcterms:created>
  <dcterms:modified xsi:type="dcterms:W3CDTF">2025-03-10T13:34:00Z</dcterms:modified>
</cp:coreProperties>
</file>