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730B0DE1"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0B7E17" w:rsidRPr="000B7E17">
        <w:rPr>
          <w:b/>
          <w:bCs/>
        </w:rPr>
        <w:t>DĖL ŽEMĖS SKLYPO (KADASTRO NR. 2701/0</w:t>
      </w:r>
      <w:r w:rsidR="00337385">
        <w:rPr>
          <w:b/>
          <w:bCs/>
        </w:rPr>
        <w:t>017</w:t>
      </w:r>
      <w:r w:rsidR="000B7E17" w:rsidRPr="000B7E17">
        <w:rPr>
          <w:b/>
          <w:bCs/>
        </w:rPr>
        <w:t>:</w:t>
      </w:r>
      <w:r w:rsidR="00337385">
        <w:rPr>
          <w:b/>
          <w:bCs/>
        </w:rPr>
        <w:t>124</w:t>
      </w:r>
      <w:r w:rsidR="000B7E17" w:rsidRPr="000B7E17">
        <w:rPr>
          <w:b/>
          <w:bCs/>
        </w:rPr>
        <w:t xml:space="preserve">), ESANČIO PANEVĖŽYJE, </w:t>
      </w:r>
      <w:r w:rsidR="00337385">
        <w:rPr>
          <w:b/>
          <w:bCs/>
        </w:rPr>
        <w:t>RESPUBLIKOS G. 28</w:t>
      </w:r>
      <w:r w:rsidR="00337385" w:rsidRPr="000B7E17">
        <w:rPr>
          <w:b/>
          <w:bCs/>
        </w:rPr>
        <w:t xml:space="preserve">, </w:t>
      </w:r>
      <w:r w:rsidR="000B7E17" w:rsidRPr="000B7E17">
        <w:rPr>
          <w:b/>
          <w:bCs/>
        </w:rPr>
        <w:t>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1823F01D" w:rsidR="00CE4261" w:rsidRPr="007D7B8A" w:rsidRDefault="00B91427" w:rsidP="00E60585">
      <w:pPr>
        <w:tabs>
          <w:tab w:val="left" w:pos="0"/>
        </w:tabs>
        <w:jc w:val="center"/>
      </w:pPr>
      <w:r>
        <w:t>202</w:t>
      </w:r>
      <w:r w:rsidR="0060359B">
        <w:t>5</w:t>
      </w:r>
      <w:r w:rsidR="009D0F94">
        <w:t xml:space="preserve"> m</w:t>
      </w:r>
      <w:r w:rsidR="00EE4AB8">
        <w:t xml:space="preserve">. </w:t>
      </w:r>
      <w:r w:rsidR="0060359B">
        <w:t>vasario 2</w:t>
      </w:r>
      <w:r w:rsidR="00337385">
        <w:t>8</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51DE11DA" w:rsidR="00AD14BD" w:rsidRPr="00477184"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60359B" w:rsidRPr="0060359B">
        <w:t>Dėl žemės sklypo (kadastro Nr. 2701/00</w:t>
      </w:r>
      <w:r w:rsidR="00337385">
        <w:t>17:124</w:t>
      </w:r>
      <w:r w:rsidR="0060359B" w:rsidRPr="0060359B">
        <w:t xml:space="preserve">), esančio Panevėžyje, </w:t>
      </w:r>
      <w:r w:rsidR="00337385">
        <w:t>Respublikos g. 28</w:t>
      </w:r>
      <w:r w:rsidR="0060359B" w:rsidRPr="0060359B">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73794C">
        <w:t xml:space="preserve">nustatyti </w:t>
      </w:r>
      <w:r w:rsidR="00337385">
        <w:t>butui/</w:t>
      </w:r>
      <w:r w:rsidR="00337385">
        <w:rPr>
          <w:lang w:eastAsia="zh-CN"/>
        </w:rPr>
        <w:t>patalpai</w:t>
      </w:r>
      <w:r w:rsidR="0073794C" w:rsidRPr="0073794C">
        <w:rPr>
          <w:lang w:eastAsia="zh-CN"/>
        </w:rPr>
        <w:t xml:space="preserve"> – </w:t>
      </w:r>
      <w:r w:rsidR="00337385">
        <w:rPr>
          <w:lang w:eastAsia="zh-CN"/>
        </w:rPr>
        <w:t>butui</w:t>
      </w:r>
      <w:r w:rsidR="0073794C" w:rsidRPr="0073794C">
        <w:rPr>
          <w:lang w:eastAsia="zh-CN"/>
        </w:rPr>
        <w:t xml:space="preserve"> (unikalus Nr. </w:t>
      </w:r>
      <w:r w:rsidR="00337385">
        <w:rPr>
          <w:lang w:eastAsia="zh-CN"/>
        </w:rPr>
        <w:t>2797-4005-2016:0002</w:t>
      </w:r>
      <w:r w:rsidR="0073794C" w:rsidRPr="0073794C">
        <w:rPr>
          <w:lang w:eastAsia="zh-CN"/>
        </w:rPr>
        <w:t>)</w:t>
      </w:r>
      <w:r w:rsidR="007755E8">
        <w:rPr>
          <w:lang w:eastAsia="zh-CN"/>
        </w:rPr>
        <w:t xml:space="preserve"> (toliau – </w:t>
      </w:r>
      <w:r w:rsidR="00337385">
        <w:rPr>
          <w:lang w:eastAsia="zh-CN"/>
        </w:rPr>
        <w:t>Butas</w:t>
      </w:r>
      <w:r w:rsidR="007755E8">
        <w:rPr>
          <w:lang w:eastAsia="zh-CN"/>
        </w:rPr>
        <w:t>)</w:t>
      </w:r>
      <w:r w:rsidR="0073794C" w:rsidRPr="0073794C">
        <w:rPr>
          <w:lang w:eastAsia="zh-CN"/>
        </w:rPr>
        <w:t xml:space="preserve"> eksploatuoti reikalingą </w:t>
      </w:r>
      <w:r w:rsidR="00337385">
        <w:rPr>
          <w:lang w:eastAsia="zh-CN"/>
        </w:rPr>
        <w:t>0,3332</w:t>
      </w:r>
      <w:r w:rsidR="0073794C" w:rsidRPr="0073794C">
        <w:rPr>
          <w:lang w:eastAsia="zh-CN"/>
        </w:rPr>
        <w:t xml:space="preserve"> ha žemės sklypo (kadastro Nr. 2701/00</w:t>
      </w:r>
      <w:r w:rsidR="00EC7082">
        <w:rPr>
          <w:lang w:eastAsia="zh-CN"/>
        </w:rPr>
        <w:t>17</w:t>
      </w:r>
      <w:r w:rsidR="0073794C" w:rsidRPr="0073794C">
        <w:rPr>
          <w:lang w:eastAsia="zh-CN"/>
        </w:rPr>
        <w:t>:1</w:t>
      </w:r>
      <w:r w:rsidR="00EC7082">
        <w:rPr>
          <w:lang w:eastAsia="zh-CN"/>
        </w:rPr>
        <w:t>24</w:t>
      </w:r>
      <w:r w:rsidR="0073794C" w:rsidRPr="0073794C">
        <w:rPr>
          <w:lang w:eastAsia="zh-CN"/>
        </w:rPr>
        <w:t xml:space="preserve">), esančio Panevėžyje, </w:t>
      </w:r>
      <w:r w:rsidR="00EC7082">
        <w:rPr>
          <w:lang w:eastAsia="zh-CN"/>
        </w:rPr>
        <w:t>Respublikos g. 28</w:t>
      </w:r>
      <w:r w:rsidR="007755E8">
        <w:rPr>
          <w:lang w:eastAsia="zh-CN"/>
        </w:rPr>
        <w:t xml:space="preserve"> </w:t>
      </w:r>
      <w:r w:rsidR="007755E8" w:rsidRPr="007755E8">
        <w:rPr>
          <w:lang w:eastAsia="zh-CN"/>
        </w:rPr>
        <w:t>(toliau – Žemės sklypas)</w:t>
      </w:r>
      <w:r w:rsidR="0073794C" w:rsidRPr="0073794C">
        <w:rPr>
          <w:lang w:eastAsia="zh-CN"/>
        </w:rPr>
        <w:t>, dalies dydį – 0,0</w:t>
      </w:r>
      <w:r w:rsidR="00EC7082">
        <w:rPr>
          <w:lang w:eastAsia="zh-CN"/>
        </w:rPr>
        <w:t>183</w:t>
      </w:r>
      <w:r w:rsidR="0073794C" w:rsidRPr="0073794C">
        <w:rPr>
          <w:lang w:eastAsia="zh-CN"/>
        </w:rPr>
        <w:t xml:space="preserve"> ha</w:t>
      </w:r>
      <w:r w:rsidR="0073794C">
        <w:rPr>
          <w:lang w:eastAsia="zh-CN"/>
        </w:rPr>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3794C">
        <w:rPr>
          <w:lang w:eastAsia="en-US"/>
        </w:rPr>
        <w:t>ą</w:t>
      </w:r>
      <w:r w:rsidR="00C703BC" w:rsidRPr="00477184">
        <w:rPr>
          <w:lang w:eastAsia="en-US"/>
        </w:rPr>
        <w:t xml:space="preserve"> Žemės sklypo dal</w:t>
      </w:r>
      <w:r w:rsidR="0073794C">
        <w:rPr>
          <w:lang w:eastAsia="en-US"/>
        </w:rPr>
        <w:t>į</w:t>
      </w:r>
      <w:r w:rsidR="00C703BC" w:rsidRPr="00477184">
        <w:rPr>
          <w:lang w:eastAsia="en-US"/>
        </w:rPr>
        <w:t xml:space="preserve"> </w:t>
      </w:r>
      <w:bookmarkEnd w:id="1"/>
      <w:r w:rsidR="0073794C">
        <w:t>UAB „</w:t>
      </w:r>
      <w:bookmarkStart w:id="2" w:name="_Hlk191631845"/>
      <w:r w:rsidR="00EC7082">
        <w:t>Senvagės rezidencija</w:t>
      </w:r>
      <w:bookmarkEnd w:id="2"/>
      <w:r w:rsidR="0073794C">
        <w:t>“</w:t>
      </w:r>
      <w:r w:rsidR="007F5FDC" w:rsidRPr="00477184">
        <w:rPr>
          <w:lang w:eastAsia="en-U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531B56CA" w:rsidR="00F86AE4" w:rsidRPr="006C01AC" w:rsidRDefault="003D2A8C" w:rsidP="002B7428">
      <w:pPr>
        <w:spacing w:line="360" w:lineRule="exact"/>
        <w:ind w:firstLine="720"/>
        <w:jc w:val="both"/>
        <w:rPr>
          <w:lang w:eastAsia="en-US"/>
        </w:rPr>
      </w:pPr>
      <w:r w:rsidRPr="00477184">
        <w:t xml:space="preserve">Savivaldybės tarybai priėmus Projektą, </w:t>
      </w:r>
      <w:r w:rsidR="0073794C" w:rsidRPr="0073794C">
        <w:t>UAB „</w:t>
      </w:r>
      <w:r w:rsidR="00EC7082" w:rsidRPr="00EC7082">
        <w:t>Senvagės rezidencija</w:t>
      </w:r>
      <w:r w:rsidR="0073794C" w:rsidRPr="0073794C">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2A5C1E6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EC7082">
        <w:rPr>
          <w:bCs/>
        </w:rPr>
        <w:t>sausio 29</w:t>
      </w:r>
      <w:r w:rsidR="003D2A8C" w:rsidRPr="006C01AC">
        <w:rPr>
          <w:bCs/>
        </w:rPr>
        <w:t xml:space="preserve"> d. gavo </w:t>
      </w:r>
      <w:r w:rsidR="0073794C">
        <w:t>UAB „</w:t>
      </w:r>
      <w:r w:rsidR="00EC7082" w:rsidRPr="00EC7082">
        <w:t>Senvagės rezidencija</w:t>
      </w:r>
      <w:r w:rsidR="0073794C">
        <w:t>“</w:t>
      </w:r>
      <w:r w:rsidR="00345119">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C7082">
        <w:rPr>
          <w:bCs/>
        </w:rPr>
        <w:t>Butui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6C01AC">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686EEBC6"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w:t>
      </w:r>
      <w:r w:rsidR="00EC7082">
        <w:rPr>
          <w:color w:val="000000"/>
        </w:rPr>
        <w:t>5</w:t>
      </w:r>
      <w:r w:rsidR="009443EB">
        <w:rPr>
          <w:color w:val="000000"/>
        </w:rPr>
        <w:t xml:space="preserve"> m. </w:t>
      </w:r>
      <w:r w:rsidR="00EC7082">
        <w:rPr>
          <w:color w:val="000000"/>
        </w:rPr>
        <w:t>vasario 18</w:t>
      </w:r>
      <w:r w:rsidR="009443EB">
        <w:rPr>
          <w:color w:val="000000"/>
        </w:rPr>
        <w:t xml:space="preserve"> d.</w:t>
      </w:r>
      <w:r w:rsidRPr="006C01AC">
        <w:rPr>
          <w:color w:val="000000"/>
        </w:rPr>
        <w:t xml:space="preserve"> patikrinimo aktas Nr. </w:t>
      </w:r>
      <w:r w:rsidR="00E97325" w:rsidRPr="006C01AC">
        <w:rPr>
          <w:color w:val="000000"/>
        </w:rPr>
        <w:t>ŽPa</w:t>
      </w:r>
      <w:r w:rsidRPr="006C01AC">
        <w:rPr>
          <w:color w:val="000000"/>
        </w:rPr>
        <w:t>-</w:t>
      </w:r>
      <w:r w:rsidR="00EC7082">
        <w:t>10</w:t>
      </w:r>
      <w:r w:rsidR="00066A69" w:rsidRPr="006C01AC">
        <w:t>)</w:t>
      </w:r>
      <w:r w:rsidRPr="006C01AC">
        <w:rPr>
          <w:color w:val="000000"/>
        </w:rPr>
        <w:t xml:space="preserve">, nustatyta, kad </w:t>
      </w:r>
      <w:r w:rsidR="008076A4" w:rsidRPr="008076A4">
        <w:t xml:space="preserve">Žemės sklype esantis </w:t>
      </w:r>
      <w:r w:rsidR="00EC7082" w:rsidRPr="00EC7082">
        <w:t>pastatas – buitinis gyventojų aptarnavimo biuras su rūsiu (unikalus Nr. 2797-4005-2016)</w:t>
      </w:r>
      <w:r w:rsidR="00EC7082">
        <w:t xml:space="preserve"> (toliau – Pastatas)</w:t>
      </w:r>
      <w:r w:rsidR="00EC7082" w:rsidRPr="00EC7082">
        <w:t xml:space="preserve">, kuriame yra </w:t>
      </w:r>
      <w:r w:rsidR="00EC7082">
        <w:t>Butas</w:t>
      </w:r>
      <w:r w:rsidR="00EC7082" w:rsidRPr="00EC7082">
        <w:t>, yra tinkamas naudoti ir yra naudojamas pagal Nekilnojamojo turto registre įregistruotą jo tiesioginę paskirtį.</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4"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4"/>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Pr="002E4287">
        <w:rPr>
          <w:rFonts w:cs="Arial"/>
          <w:color w:val="000000"/>
        </w:rPr>
        <w:t>=</w:t>
      </w:r>
      <w:r w:rsidRPr="002E4287">
        <w:rPr>
          <w:rFonts w:cs="Arial"/>
          <w:i/>
          <w:iCs/>
          <w:color w:val="000000"/>
        </w:rPr>
        <w:t>A</w:t>
      </w:r>
      <w:r w:rsidRPr="002E4287">
        <w:rPr>
          <w:rFonts w:cs="Arial"/>
          <w:color w:val="000000"/>
          <w:vertAlign w:val="subscript"/>
        </w:rPr>
        <w:t>stat</w:t>
      </w:r>
      <w:r w:rsidR="002B6439">
        <w:rPr>
          <w:rFonts w:cs="Arial"/>
          <w:color w:val="000000"/>
          <w:vertAlign w:val="subscript"/>
        </w:rPr>
        <w:t xml:space="preserve"> </w:t>
      </w:r>
      <w:r w:rsidRPr="002E4287">
        <w:rPr>
          <w:rFonts w:cs="Arial"/>
          <w:color w:val="000000"/>
        </w:rPr>
        <w:t>+</w:t>
      </w:r>
      <w:r w:rsidR="002B6439">
        <w:rPr>
          <w:rFonts w:cs="Arial"/>
          <w:color w:val="000000"/>
        </w:rPr>
        <w:t xml:space="preserve"> </w:t>
      </w:r>
      <w:r w:rsidRPr="002E4287">
        <w:rPr>
          <w:rFonts w:cs="Arial"/>
          <w:i/>
          <w:iCs/>
          <w:color w:val="000000"/>
        </w:rPr>
        <w:t>S</w:t>
      </w:r>
      <w:r w:rsidRPr="002E4287">
        <w:rPr>
          <w:rFonts w:cs="Arial"/>
          <w:color w:val="000000"/>
          <w:vertAlign w:val="subscript"/>
        </w:rPr>
        <w:t>priež,</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min</w:t>
      </w:r>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r w:rsidRPr="002E4287">
        <w:rPr>
          <w:rFonts w:cs="Arial"/>
          <w:i/>
          <w:iCs/>
          <w:color w:val="000000"/>
        </w:rPr>
        <w:t>A</w:t>
      </w:r>
      <w:r w:rsidRPr="002E4287">
        <w:rPr>
          <w:rFonts w:cs="Arial"/>
          <w:color w:val="000000"/>
          <w:vertAlign w:val="subscript"/>
        </w:rPr>
        <w:t>stat</w:t>
      </w:r>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7D0BC06C" w14:textId="049BAC91" w:rsidR="00D133F6" w:rsidRDefault="00D133F6" w:rsidP="002B7428">
      <w:pPr>
        <w:spacing w:line="360" w:lineRule="exact"/>
        <w:ind w:firstLine="720"/>
        <w:rPr>
          <w:rFonts w:cs="Arial"/>
          <w:color w:val="000000"/>
        </w:rPr>
      </w:pPr>
      <w:r w:rsidRPr="004F53C1">
        <w:rPr>
          <w:rFonts w:cs="Arial"/>
          <w:color w:val="000000"/>
        </w:rPr>
        <w:t>kai statinio ar įrenginio užimamas plotas &lt; 250 m</w:t>
      </w:r>
      <w:r w:rsidRPr="004F53C1">
        <w:rPr>
          <w:rFonts w:cs="Arial"/>
          <w:color w:val="000000"/>
          <w:vertAlign w:val="superscript"/>
        </w:rPr>
        <w:t>2</w:t>
      </w:r>
      <w:r w:rsidRPr="004F53C1">
        <w:rPr>
          <w:rFonts w:cs="Arial"/>
          <w:color w:val="000000"/>
        </w:rPr>
        <w:t xml:space="preserve">, tai </w:t>
      </w:r>
      <w:r w:rsidRPr="004F53C1">
        <w:rPr>
          <w:rFonts w:cs="Arial"/>
          <w:i/>
          <w:iCs/>
          <w:color w:val="000000"/>
        </w:rPr>
        <w:t>S</w:t>
      </w:r>
      <w:r w:rsidRPr="004F53C1">
        <w:rPr>
          <w:rFonts w:cs="Arial"/>
          <w:color w:val="000000"/>
          <w:vertAlign w:val="subscript"/>
        </w:rPr>
        <w:t>priež</w:t>
      </w:r>
      <w:r w:rsidR="002B6439">
        <w:rPr>
          <w:rFonts w:cs="Arial"/>
          <w:color w:val="000000"/>
          <w:vertAlign w:val="subscript"/>
        </w:rPr>
        <w:t xml:space="preserve"> </w:t>
      </w:r>
      <w:r w:rsidRPr="004F53C1">
        <w:rPr>
          <w:rFonts w:cs="Arial"/>
          <w:color w:val="000000"/>
          <w:vertAlign w:val="subscript"/>
        </w:rPr>
        <w:t> </w:t>
      </w:r>
      <w:r w:rsidRPr="004F53C1">
        <w:rPr>
          <w:rFonts w:cs="Arial"/>
          <w:color w:val="000000"/>
        </w:rPr>
        <w:t>=</w:t>
      </w:r>
      <w:r w:rsidR="002B6439">
        <w:rPr>
          <w:rFonts w:cs="Arial"/>
          <w:color w:val="000000"/>
        </w:rPr>
        <w:t xml:space="preserve"> </w:t>
      </w:r>
      <w:r w:rsidRPr="004F53C1">
        <w:rPr>
          <w:rFonts w:cs="Arial"/>
          <w:color w:val="000000"/>
        </w:rPr>
        <w:t>6</w:t>
      </w:r>
      <w:r w:rsidR="002B6439">
        <w:rPr>
          <w:rFonts w:cs="Arial"/>
          <w:color w:val="000000"/>
        </w:rPr>
        <w:t xml:space="preserve"> </w:t>
      </w:r>
      <w:r w:rsidRPr="004F53C1">
        <w:rPr>
          <w:rFonts w:cs="Arial"/>
          <w:color w:val="000000"/>
        </w:rPr>
        <w:t>√A</w:t>
      </w:r>
      <w:r w:rsidRPr="004F53C1">
        <w:rPr>
          <w:rFonts w:cs="Arial"/>
          <w:color w:val="000000"/>
          <w:vertAlign w:val="subscript"/>
        </w:rPr>
        <w:t>stat</w:t>
      </w:r>
      <w:r w:rsidR="002B6439">
        <w:rPr>
          <w:rFonts w:cs="Arial"/>
          <w:color w:val="000000"/>
          <w:vertAlign w:val="subscript"/>
        </w:rPr>
        <w:t xml:space="preserve"> </w:t>
      </w:r>
      <w:r w:rsidRPr="004F53C1">
        <w:rPr>
          <w:rFonts w:cs="Arial"/>
          <w:color w:val="000000"/>
        </w:rPr>
        <w:t>*</w:t>
      </w:r>
      <w:r w:rsidR="002B6439">
        <w:rPr>
          <w:rFonts w:cs="Arial"/>
          <w:color w:val="000000"/>
        </w:rPr>
        <w:t xml:space="preserve"> </w:t>
      </w:r>
      <w:r w:rsidRPr="004F53C1">
        <w:rPr>
          <w:rFonts w:cs="Arial"/>
          <w:color w:val="000000"/>
        </w:rPr>
        <w:t>2,00;</w:t>
      </w:r>
    </w:p>
    <w:p w14:paraId="2E9FD03F" w14:textId="2594A831" w:rsidR="00416DAE" w:rsidRPr="00416DAE" w:rsidRDefault="00416DAE" w:rsidP="00416DAE">
      <w:pPr>
        <w:widowControl w:val="0"/>
        <w:spacing w:line="276" w:lineRule="auto"/>
        <w:ind w:firstLine="720"/>
        <w:jc w:val="both"/>
      </w:pPr>
      <w:r w:rsidRPr="00416DAE">
        <w:t>kai statinio ar įrenginio užimamas plotas ≥ 2 000 m</w:t>
      </w:r>
      <w:r w:rsidRPr="00416DAE">
        <w:rPr>
          <w:vertAlign w:val="superscript"/>
        </w:rPr>
        <w:t>2</w:t>
      </w:r>
      <w:r w:rsidRPr="00416DAE">
        <w:t xml:space="preserve">, </w:t>
      </w:r>
      <w:r>
        <w:t xml:space="preserve">tai </w:t>
      </w:r>
      <w:r w:rsidRPr="00416DAE">
        <w:rPr>
          <w:i/>
        </w:rPr>
        <w:t>S</w:t>
      </w:r>
      <w:r w:rsidRPr="00416DAE">
        <w:rPr>
          <w:vertAlign w:val="subscript"/>
        </w:rPr>
        <w:t>priež</w:t>
      </w:r>
      <w:r w:rsidR="002B6439">
        <w:rPr>
          <w:vertAlign w:val="subscript"/>
        </w:rPr>
        <w:t xml:space="preserve"> </w:t>
      </w:r>
      <w:r w:rsidRPr="00416DAE">
        <w:rPr>
          <w:vertAlign w:val="subscript"/>
        </w:rPr>
        <w:t xml:space="preserve"> </w:t>
      </w:r>
      <w:r w:rsidRPr="00416DAE">
        <w:t>=</w:t>
      </w:r>
      <w:r w:rsidR="002B6439">
        <w:t xml:space="preserve"> </w:t>
      </w:r>
      <w:r w:rsidRPr="00416DAE">
        <w:t>6</w:t>
      </w:r>
      <w:r w:rsidR="002B6439">
        <w:t xml:space="preserve"> </w:t>
      </w:r>
      <w:r w:rsidRPr="00416DAE">
        <w:t>√A</w:t>
      </w:r>
      <w:r w:rsidRPr="00416DAE">
        <w:rPr>
          <w:vertAlign w:val="subscript"/>
        </w:rPr>
        <w:t>stat</w:t>
      </w:r>
      <w:r w:rsidR="002B6439">
        <w:rPr>
          <w:vertAlign w:val="subscript"/>
        </w:rPr>
        <w:t xml:space="preserve"> </w:t>
      </w:r>
      <w:r>
        <w:t>*</w:t>
      </w:r>
      <w:r w:rsidR="002B6439">
        <w:t xml:space="preserve"> </w:t>
      </w:r>
      <w:r w:rsidRPr="00416DAE">
        <w:t>10,00.</w:t>
      </w:r>
    </w:p>
    <w:p w14:paraId="189B9667" w14:textId="75496620" w:rsidR="00526FD9" w:rsidRDefault="00D133F6" w:rsidP="002B7428">
      <w:pPr>
        <w:tabs>
          <w:tab w:val="left" w:pos="0"/>
        </w:tabs>
        <w:spacing w:line="360" w:lineRule="exact"/>
        <w:ind w:firstLine="720"/>
        <w:jc w:val="both"/>
        <w:rPr>
          <w:rFonts w:cs="Arial"/>
          <w:color w:val="000000"/>
        </w:rPr>
      </w:pPr>
      <w:r w:rsidRPr="001619D0">
        <w:rPr>
          <w:rFonts w:cs="Arial"/>
          <w:color w:val="000000"/>
        </w:rPr>
        <w:lastRenderedPageBreak/>
        <w:t xml:space="preserve">Pagal Metodikos nuostatas </w:t>
      </w:r>
      <w:r w:rsidR="008D2407">
        <w:rPr>
          <w:rFonts w:cs="Arial"/>
          <w:color w:val="000000"/>
        </w:rPr>
        <w:t>P</w:t>
      </w:r>
      <w:r w:rsidR="00F15DA8" w:rsidRPr="001619D0">
        <w:rPr>
          <w:rFonts w:cs="Arial"/>
          <w:color w:val="000000"/>
        </w:rPr>
        <w:t xml:space="preserve">astatui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EC7082">
        <w:rPr>
          <w:rFonts w:cs="Arial"/>
          <w:color w:val="000000"/>
        </w:rPr>
        <w:t>2259</w:t>
      </w:r>
      <w:r w:rsidR="001619D0" w:rsidRPr="001619D0">
        <w:rPr>
          <w:rFonts w:cs="Arial"/>
          <w:color w:val="000000"/>
        </w:rPr>
        <w:t xml:space="preserve"> </w:t>
      </w:r>
      <w:r w:rsidRPr="001619D0">
        <w:rPr>
          <w:rFonts w:cs="Arial"/>
          <w:color w:val="000000"/>
        </w:rPr>
        <w:t>kv. m (</w:t>
      </w:r>
      <w:r w:rsidRPr="001619D0">
        <w:rPr>
          <w:rFonts w:cs="Arial"/>
          <w:i/>
          <w:iCs/>
          <w:color w:val="000000"/>
        </w:rPr>
        <w:t>S</w:t>
      </w:r>
      <w:r w:rsidRPr="001619D0">
        <w:rPr>
          <w:rFonts w:cs="Arial"/>
          <w:color w:val="000000"/>
          <w:vertAlign w:val="subscript"/>
        </w:rPr>
        <w:t>priež </w:t>
      </w:r>
      <w:r w:rsidRPr="001619D0">
        <w:rPr>
          <w:rFonts w:cs="Arial"/>
          <w:color w:val="000000"/>
        </w:rPr>
        <w:t>=6</w:t>
      </w:r>
      <w:r w:rsidR="002B6439">
        <w:rPr>
          <w:rFonts w:cs="Arial"/>
          <w:color w:val="000000"/>
        </w:rPr>
        <w:t xml:space="preserve"> </w:t>
      </w:r>
      <w:r w:rsidRPr="001619D0">
        <w:rPr>
          <w:rFonts w:cs="Arial"/>
          <w:color w:val="000000"/>
        </w:rPr>
        <w:t>√</w:t>
      </w:r>
      <w:r w:rsidR="00EC7082">
        <w:rPr>
          <w:rFonts w:cs="Arial"/>
          <w:color w:val="000000"/>
        </w:rPr>
        <w:t>1550</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3</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709</w:t>
      </w:r>
      <w:r w:rsidRPr="001619D0">
        <w:rPr>
          <w:rFonts w:cs="Arial"/>
          <w:color w:val="000000"/>
        </w:rPr>
        <w:t xml:space="preserve"> kv. m; S</w:t>
      </w:r>
      <w:r w:rsidRPr="001619D0">
        <w:rPr>
          <w:rFonts w:cs="Arial"/>
          <w:color w:val="000000"/>
          <w:vertAlign w:val="subscript"/>
        </w:rPr>
        <w:t>min</w:t>
      </w:r>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EC7082">
        <w:rPr>
          <w:rFonts w:cs="Arial"/>
          <w:color w:val="000000"/>
        </w:rPr>
        <w:t>1550</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709</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2259</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p>
    <w:p w14:paraId="104F5D7A" w14:textId="286419AE" w:rsidR="00F25C6D" w:rsidRDefault="00EC7082" w:rsidP="002B7428">
      <w:pPr>
        <w:tabs>
          <w:tab w:val="left" w:pos="0"/>
        </w:tabs>
        <w:spacing w:line="360" w:lineRule="exact"/>
        <w:ind w:firstLine="720"/>
        <w:jc w:val="both"/>
        <w:rPr>
          <w:rFonts w:cs="Arial"/>
          <w:color w:val="000000"/>
        </w:rPr>
      </w:pPr>
      <w:r w:rsidRPr="00EC7082">
        <w:rPr>
          <w:rFonts w:cs="Arial"/>
          <w:color w:val="000000"/>
        </w:rPr>
        <w:t>Įvertinus, tai kad Žemės sklypas suformuotas iki Metodikos įsigaliojimo, taip pat į tai, kad būtinasis dydis gali būti padidintas dėl automobilių stovėjimo aikštelės ploto, dėl sklypui priklausančių želdinių ploto (Metodikos 12.2.2, 12.2.3 papunkčiai), nustatyta, kad 0,3332 ha plotas yra tinkamo dydžio.</w:t>
      </w:r>
    </w:p>
    <w:p w14:paraId="51E7FA8E" w14:textId="0A8443A9" w:rsidR="003F2ADD" w:rsidRPr="003F2ADD" w:rsidRDefault="003F2ADD" w:rsidP="003F2ADD">
      <w:pPr>
        <w:tabs>
          <w:tab w:val="left" w:pos="0"/>
        </w:tabs>
        <w:spacing w:line="360" w:lineRule="exact"/>
        <w:ind w:firstLine="720"/>
        <w:jc w:val="both"/>
        <w:rPr>
          <w:color w:val="000000"/>
        </w:rPr>
      </w:pPr>
      <w:r>
        <w:rPr>
          <w:color w:val="000000"/>
        </w:rPr>
        <w:t xml:space="preserve">Išnuomojamo žemės sklypo dalies dydis apskaičiuojamas pagal Taisyklių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Atsižvelgiant į tai, Butui eksploatuoti nustatytas reikalingas Žemės sklypo dalies dydis – 0,0183 ha.</w:t>
      </w:r>
    </w:p>
    <w:p w14:paraId="48E68DB2" w14:textId="4418C694"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F25C6D">
        <w:rPr>
          <w:color w:val="000000"/>
        </w:rPr>
        <w:t>ui</w:t>
      </w:r>
      <w:r w:rsidRPr="006C01AC">
        <w:rPr>
          <w:color w:val="000000"/>
        </w:rPr>
        <w:t>. Pasirašydam</w:t>
      </w:r>
      <w:r w:rsidR="00F25C6D">
        <w:rPr>
          <w:color w:val="000000"/>
        </w:rPr>
        <w:t>as</w:t>
      </w:r>
      <w:r w:rsidRPr="006C01AC">
        <w:rPr>
          <w:color w:val="000000"/>
        </w:rPr>
        <w:t xml:space="preserve"> sutarties projekte nuomininka</w:t>
      </w:r>
      <w:r w:rsidR="00F25C6D">
        <w:rPr>
          <w:color w:val="000000"/>
        </w:rPr>
        <w:t xml:space="preserve">s </w:t>
      </w:r>
      <w:r w:rsidRPr="006C01AC">
        <w:rPr>
          <w:color w:val="000000"/>
        </w:rPr>
        <w:t xml:space="preserve">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8C3A30">
        <w:t>UAB „</w:t>
      </w:r>
      <w:r w:rsidR="00EC7082">
        <w:t>Senvagės rezidencija</w:t>
      </w:r>
      <w:r w:rsidR="008C3A30">
        <w:t>“</w:t>
      </w:r>
      <w:r w:rsidR="00FB611D">
        <w:t>.</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lastRenderedPageBreak/>
        <w:t>M1 – einamieji metai;</w:t>
      </w:r>
    </w:p>
    <w:p w14:paraId="4E9188EF" w14:textId="272366F5" w:rsidR="00260F9D" w:rsidRPr="00FA4F14" w:rsidRDefault="00260F9D" w:rsidP="00260F9D">
      <w:pPr>
        <w:widowControl w:val="0"/>
        <w:spacing w:line="360" w:lineRule="exact"/>
        <w:ind w:firstLine="720"/>
        <w:jc w:val="both"/>
        <w:rPr>
          <w:szCs w:val="20"/>
          <w:lang w:eastAsia="en-US"/>
        </w:rPr>
      </w:pPr>
      <w:r w:rsidRPr="00FA4F14">
        <w:rPr>
          <w:szCs w:val="20"/>
          <w:lang w:eastAsia="en-US"/>
        </w:rPr>
        <w:t>Pastatas</w:t>
      </w:r>
      <w:r w:rsidR="00FA4F14" w:rsidRPr="00FA4F14">
        <w:rPr>
          <w:szCs w:val="20"/>
          <w:lang w:eastAsia="en-US"/>
        </w:rPr>
        <w:t xml:space="preserve"> </w:t>
      </w:r>
      <w:r w:rsidRPr="00FA4F14">
        <w:rPr>
          <w:szCs w:val="20"/>
          <w:lang w:eastAsia="en-US"/>
        </w:rPr>
        <w:t xml:space="preserve">yra </w:t>
      </w:r>
      <w:r w:rsidR="00B82A9B">
        <w:rPr>
          <w:szCs w:val="20"/>
          <w:lang w:eastAsia="en-US"/>
        </w:rPr>
        <w:t>paslaugų</w:t>
      </w:r>
      <w:r w:rsidR="00B82A9B" w:rsidRPr="00FA4F14">
        <w:rPr>
          <w:szCs w:val="20"/>
          <w:lang w:eastAsia="en-US"/>
        </w:rPr>
        <w:t xml:space="preserve"> </w:t>
      </w:r>
      <w:r w:rsidRPr="00FA4F14">
        <w:rPr>
          <w:szCs w:val="20"/>
          <w:lang w:eastAsia="en-US"/>
        </w:rPr>
        <w:t xml:space="preserve">paskirties, pastatytas iš </w:t>
      </w:r>
      <w:r w:rsidR="00FA4F14" w:rsidRPr="00FA4F14">
        <w:rPr>
          <w:szCs w:val="20"/>
          <w:lang w:eastAsia="en-US"/>
        </w:rPr>
        <w:t>plytų mūro</w:t>
      </w:r>
      <w:r w:rsidRPr="00FA4F14">
        <w:rPr>
          <w:szCs w:val="20"/>
          <w:lang w:eastAsia="en-US"/>
        </w:rPr>
        <w:t xml:space="preserve">, gyvavimo trukmė (saugaus naudojimo terminas) – </w:t>
      </w:r>
      <w:r w:rsidR="00B82A9B">
        <w:rPr>
          <w:szCs w:val="20"/>
          <w:lang w:eastAsia="en-US"/>
        </w:rPr>
        <w:t>100</w:t>
      </w:r>
      <w:r w:rsidRPr="00FA4F14">
        <w:rPr>
          <w:szCs w:val="20"/>
          <w:lang w:eastAsia="en-US"/>
        </w:rPr>
        <w:t xml:space="preserve"> metų (Reglamento </w:t>
      </w:r>
      <w:r w:rsidR="00B82A9B">
        <w:rPr>
          <w:szCs w:val="20"/>
          <w:lang w:eastAsia="en-US"/>
        </w:rPr>
        <w:t>34</w:t>
      </w:r>
      <w:r w:rsidRPr="00FA4F14">
        <w:rPr>
          <w:szCs w:val="20"/>
          <w:lang w:eastAsia="en-US"/>
        </w:rPr>
        <w:t xml:space="preserve">.1 papunktis), fizinio nusidėvėjimo procentas – </w:t>
      </w:r>
      <w:r w:rsidR="00B82A9B">
        <w:rPr>
          <w:szCs w:val="20"/>
          <w:lang w:eastAsia="en-US"/>
        </w:rPr>
        <w:t>20</w:t>
      </w:r>
      <w:r w:rsidRPr="00FA4F14">
        <w:rPr>
          <w:szCs w:val="20"/>
          <w:lang w:eastAsia="en-US"/>
        </w:rPr>
        <w:t xml:space="preserve">%, kadastro duomenų nustatymo data – </w:t>
      </w:r>
      <w:r w:rsidR="00FB611D">
        <w:rPr>
          <w:szCs w:val="20"/>
          <w:lang w:eastAsia="en-US"/>
        </w:rPr>
        <w:t>20</w:t>
      </w:r>
      <w:r w:rsidR="00B82A9B">
        <w:rPr>
          <w:szCs w:val="20"/>
          <w:lang w:eastAsia="en-US"/>
        </w:rPr>
        <w:t>24-12-06</w:t>
      </w:r>
      <w:r w:rsidRPr="00FA4F14">
        <w:rPr>
          <w:szCs w:val="20"/>
          <w:lang w:eastAsia="en-US"/>
        </w:rPr>
        <w:t>, einamieji metai – 202</w:t>
      </w:r>
      <w:r w:rsidR="00FB611D">
        <w:rPr>
          <w:szCs w:val="20"/>
          <w:lang w:eastAsia="en-US"/>
        </w:rPr>
        <w:t>5</w:t>
      </w:r>
      <w:r w:rsidRPr="00FA4F14">
        <w:rPr>
          <w:szCs w:val="20"/>
          <w:lang w:eastAsia="en-US"/>
        </w:rPr>
        <w:t>;</w:t>
      </w:r>
    </w:p>
    <w:p w14:paraId="403F1C41" w14:textId="67AF278D" w:rsidR="00260F9D" w:rsidRPr="00FA4F14" w:rsidRDefault="00260F9D" w:rsidP="00260F9D">
      <w:pPr>
        <w:widowControl w:val="0"/>
        <w:spacing w:line="360" w:lineRule="exact"/>
        <w:ind w:firstLine="720"/>
        <w:jc w:val="both"/>
        <w:rPr>
          <w:szCs w:val="20"/>
          <w:lang w:eastAsia="en-US"/>
        </w:rPr>
      </w:pPr>
      <w:r w:rsidRPr="00FA4F14">
        <w:rPr>
          <w:szCs w:val="20"/>
          <w:lang w:eastAsia="en-US"/>
        </w:rPr>
        <w:t>T = (</w:t>
      </w:r>
      <w:r w:rsidR="00B82A9B">
        <w:rPr>
          <w:szCs w:val="20"/>
          <w:lang w:eastAsia="en-US"/>
        </w:rPr>
        <w:t>100</w:t>
      </w:r>
      <w:r w:rsidRPr="00FA4F14">
        <w:rPr>
          <w:szCs w:val="20"/>
          <w:lang w:eastAsia="en-US"/>
        </w:rPr>
        <w:t xml:space="preserve"> – (</w:t>
      </w:r>
      <w:r w:rsidR="00B82A9B">
        <w:rPr>
          <w:szCs w:val="20"/>
          <w:lang w:eastAsia="en-US"/>
        </w:rPr>
        <w:t>100</w:t>
      </w:r>
      <w:r w:rsidRPr="00FA4F14">
        <w:rPr>
          <w:szCs w:val="20"/>
          <w:lang w:eastAsia="en-US"/>
        </w:rPr>
        <w:t xml:space="preserve"> x (</w:t>
      </w:r>
      <w:r w:rsidR="00B82A9B">
        <w:rPr>
          <w:szCs w:val="20"/>
          <w:lang w:eastAsia="en-US"/>
        </w:rPr>
        <w:t>20</w:t>
      </w:r>
      <w:r w:rsidRPr="00FA4F14">
        <w:rPr>
          <w:szCs w:val="20"/>
          <w:lang w:eastAsia="en-US"/>
        </w:rPr>
        <w:t xml:space="preserve"> / 100)) + 20</w:t>
      </w:r>
      <w:r w:rsidR="00B82A9B">
        <w:rPr>
          <w:szCs w:val="20"/>
          <w:lang w:eastAsia="en-US"/>
        </w:rPr>
        <w:t>24</w:t>
      </w:r>
      <w:r w:rsidRPr="00FA4F14">
        <w:rPr>
          <w:szCs w:val="20"/>
          <w:lang w:eastAsia="en-US"/>
        </w:rPr>
        <w:t>) – 202</w:t>
      </w:r>
      <w:r w:rsidR="00FB611D">
        <w:rPr>
          <w:szCs w:val="20"/>
          <w:lang w:eastAsia="en-US"/>
        </w:rPr>
        <w:t>5</w:t>
      </w:r>
      <w:r w:rsidRPr="00FA4F14">
        <w:rPr>
          <w:szCs w:val="20"/>
          <w:lang w:eastAsia="en-US"/>
        </w:rPr>
        <w:t xml:space="preserve"> = </w:t>
      </w:r>
      <w:r w:rsidR="00B82A9B">
        <w:rPr>
          <w:szCs w:val="20"/>
          <w:lang w:eastAsia="en-US"/>
        </w:rPr>
        <w:t>79</w:t>
      </w:r>
      <w:r w:rsidRPr="00FA4F14">
        <w:rPr>
          <w:szCs w:val="20"/>
          <w:lang w:eastAsia="en-US"/>
        </w:rPr>
        <w:t>;</w:t>
      </w:r>
    </w:p>
    <w:p w14:paraId="502BC4E0" w14:textId="38E0BBE6" w:rsidR="00260F9D" w:rsidRDefault="00260F9D" w:rsidP="00260F9D">
      <w:pPr>
        <w:widowControl w:val="0"/>
        <w:spacing w:line="360" w:lineRule="exact"/>
        <w:ind w:firstLine="720"/>
        <w:jc w:val="both"/>
        <w:rPr>
          <w:szCs w:val="20"/>
          <w:lang w:eastAsia="en-US"/>
        </w:rPr>
      </w:pPr>
      <w:r w:rsidRPr="00FA4F14">
        <w:rPr>
          <w:szCs w:val="20"/>
          <w:lang w:eastAsia="en-US"/>
        </w:rPr>
        <w:t xml:space="preserve">Žemės sklypo dalis išnuomojama </w:t>
      </w:r>
      <w:r w:rsidR="00B82A9B">
        <w:rPr>
          <w:szCs w:val="20"/>
          <w:lang w:eastAsia="en-US"/>
        </w:rPr>
        <w:t>79</w:t>
      </w:r>
      <w:r w:rsidRPr="00FA4F14">
        <w:rPr>
          <w:szCs w:val="20"/>
          <w:lang w:eastAsia="en-US"/>
        </w:rPr>
        <w:t xml:space="preserve"> met</w:t>
      </w:r>
      <w:r w:rsidR="00FB611D">
        <w:rPr>
          <w:szCs w:val="20"/>
          <w:lang w:eastAsia="en-US"/>
        </w:rPr>
        <w:t>ams</w:t>
      </w:r>
      <w:r w:rsidRPr="00FA4F14">
        <w:rPr>
          <w:szCs w:val="20"/>
          <w:lang w:eastAsia="en-US"/>
        </w:rPr>
        <w:t>.</w:t>
      </w:r>
    </w:p>
    <w:p w14:paraId="10F8DE3C" w14:textId="77777777" w:rsidR="00AB5A04" w:rsidRPr="00AB5A04" w:rsidRDefault="00AB5A04" w:rsidP="00AB5A04">
      <w:pPr>
        <w:widowControl w:val="0"/>
        <w:spacing w:line="360" w:lineRule="exact"/>
        <w:ind w:firstLine="720"/>
        <w:jc w:val="both"/>
        <w:rPr>
          <w:szCs w:val="20"/>
          <w:lang w:eastAsia="en-US"/>
        </w:rPr>
      </w:pPr>
      <w:r w:rsidRPr="00AB5A04">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3F7D6940"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sidR="00B82A9B" w:rsidRPr="00B82A9B">
        <w:rPr>
          <w:szCs w:val="20"/>
          <w:lang w:eastAsia="en-US"/>
        </w:rPr>
        <w:t>9</w:t>
      </w:r>
      <w:r w:rsidR="00B82A9B">
        <w:rPr>
          <w:szCs w:val="20"/>
          <w:lang w:eastAsia="en-US"/>
        </w:rPr>
        <w:t> </w:t>
      </w:r>
      <w:r w:rsidR="00B82A9B" w:rsidRPr="00B82A9B">
        <w:rPr>
          <w:szCs w:val="20"/>
          <w:lang w:eastAsia="en-US"/>
        </w:rPr>
        <w:t>117</w:t>
      </w:r>
      <w:r w:rsidR="00B82A9B">
        <w:rPr>
          <w:szCs w:val="20"/>
          <w:lang w:eastAsia="en-US"/>
        </w:rPr>
        <w:t>,00</w:t>
      </w:r>
      <w:r w:rsidR="00B82A9B" w:rsidRPr="00B82A9B">
        <w:rPr>
          <w:szCs w:val="20"/>
          <w:lang w:eastAsia="en-US"/>
        </w:rPr>
        <w:t xml:space="preserve"> Eur (devyni tūkstančiai vienas šimtas septyniolika eurų), apskaičiuota pagal 2025 m. sausio 1 d. taikytus žemės verčių žemėlapius, patvirtintus Nacionalinės žemės tarnybos prie Aplinkos ministerijos direktoriaus 2024 m. gruodžio 9 d. įsakymu Nr. 1P-546-(1.3 E.) „Dėl masinio žemės vertinimo dokumentų patvirtinimo“</w:t>
      </w:r>
      <w:r w:rsidR="002D72A9" w:rsidRPr="002D72A9">
        <w:rPr>
          <w:szCs w:val="20"/>
          <w:lang w:eastAsia="en-US"/>
        </w:rPr>
        <w:t>.</w:t>
      </w:r>
    </w:p>
    <w:p w14:paraId="6F1A6526" w14:textId="77777777" w:rsidR="005B7130" w:rsidRDefault="005B7130" w:rsidP="005B7130">
      <w:pPr>
        <w:widowControl w:val="0"/>
        <w:spacing w:line="360" w:lineRule="exact"/>
        <w:ind w:firstLine="720"/>
        <w:jc w:val="both"/>
        <w:rPr>
          <w:lang w:eastAsia="en-US"/>
        </w:rPr>
      </w:pPr>
      <w:r>
        <w:rPr>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624E5ED8" w14:textId="1235728A" w:rsidR="003640D9" w:rsidRDefault="003640D9" w:rsidP="005B7130">
      <w:pPr>
        <w:widowControl w:val="0"/>
        <w:spacing w:line="360" w:lineRule="exact"/>
        <w:ind w:firstLine="720"/>
        <w:jc w:val="both"/>
        <w:rPr>
          <w:lang w:eastAsia="en-US"/>
        </w:rPr>
      </w:pPr>
      <w:r w:rsidRPr="003640D9">
        <w:rPr>
          <w:lang w:eastAsia="en-US"/>
        </w:rPr>
        <w:t>Kadangi Žemės sklypas yra saugomoje teritorijoje</w:t>
      </w:r>
      <w:r>
        <w:rPr>
          <w:lang w:eastAsia="en-US"/>
        </w:rPr>
        <w:t xml:space="preserve"> ir didesnis nei 0,3 ha</w:t>
      </w:r>
      <w:r w:rsidRPr="003640D9">
        <w:rPr>
          <w:lang w:eastAsia="en-US"/>
        </w:rPr>
        <w:t>, vadovaujantis Žemės įstatymo 36² straipsnio 9 dalimi, Projektas buvo pateiktas vertinti Nacionalinei žemės tarnybai. Nacionalinės žemės tarnybos išvada Nr. 1SD-32147-(8.5 E.)</w:t>
      </w:r>
      <w:r>
        <w:rPr>
          <w:lang w:eastAsia="en-US"/>
        </w:rPr>
        <w:t xml:space="preserve"> </w:t>
      </w:r>
      <w:r w:rsidRPr="003640D9">
        <w:rPr>
          <w:lang w:eastAsia="en-US"/>
        </w:rPr>
        <w:t xml:space="preserve">„Dėl valstybinės žemės nuomos sutarties projekto atitikties teisės aktų reikalavimams“ priimta 2025 m. </w:t>
      </w:r>
      <w:r>
        <w:rPr>
          <w:lang w:eastAsia="en-US"/>
        </w:rPr>
        <w:t>kovo 20</w:t>
      </w:r>
      <w:r w:rsidRPr="003640D9">
        <w:rPr>
          <w:lang w:eastAsia="en-US"/>
        </w:rPr>
        <w:t xml:space="preserve"> d. ir šioje išvadoje nurodyta, kad prie Projekto pridėtas valstybinės žemės panaudos sutarties projektas atitinka teisės aktų reikalavimus. Atsižvelgiant į tai, Savivaldybės tarybai nėra kliūčių priimti Projektą.</w:t>
      </w:r>
    </w:p>
    <w:p w14:paraId="139E888D" w14:textId="5C91B1A0"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19EF9231" w14:textId="01C087FA" w:rsidR="00C91762" w:rsidRDefault="002D72A9" w:rsidP="002D72A9">
      <w:pPr>
        <w:widowControl w:val="0"/>
        <w:spacing w:line="360" w:lineRule="exact"/>
        <w:ind w:firstLine="720"/>
        <w:jc w:val="both"/>
      </w:pPr>
      <w:r>
        <w:t>UAB „</w:t>
      </w:r>
      <w:r w:rsidR="00B82A9B">
        <w:t>Senvagės rezidencija</w:t>
      </w:r>
      <w:r>
        <w:t>“</w:t>
      </w:r>
      <w:r w:rsidR="002B6439">
        <w:rPr>
          <w:i/>
          <w:iCs/>
        </w:rPr>
        <w:t xml:space="preserve"> </w:t>
      </w:r>
      <w:r w:rsidR="00C91762" w:rsidRPr="006C01AC">
        <w:rPr>
          <w:lang w:eastAsia="en-US"/>
        </w:rPr>
        <w:t xml:space="preserve">prašymu </w:t>
      </w:r>
      <w:r w:rsidR="00C91762" w:rsidRPr="006C01AC">
        <w:t>Savivaldybės administracijos.</w:t>
      </w:r>
    </w:p>
    <w:p w14:paraId="56AF60FE" w14:textId="77777777" w:rsidR="002D72A9" w:rsidRPr="002D72A9" w:rsidRDefault="002D72A9" w:rsidP="002D72A9">
      <w:pPr>
        <w:widowControl w:val="0"/>
        <w:spacing w:line="360" w:lineRule="exact"/>
        <w:jc w:val="both"/>
      </w:pPr>
    </w:p>
    <w:p w14:paraId="609A1F98" w14:textId="77777777" w:rsidR="002B6439" w:rsidRPr="003B62F3" w:rsidRDefault="002B6439"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62715302" w14:textId="0199FB53" w:rsidR="004839CB" w:rsidRPr="006C01AC" w:rsidRDefault="00E808BB" w:rsidP="006C01AC">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p w14:paraId="308A67B8" w14:textId="77777777" w:rsidR="00E53E75" w:rsidRDefault="00E53E75" w:rsidP="003B62F3">
      <w:pPr>
        <w:pStyle w:val="Sraopastraipa"/>
        <w:spacing w:line="360" w:lineRule="auto"/>
        <w:ind w:left="0" w:firstLine="851"/>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CCC2B" w14:textId="77777777" w:rsidR="00CF4830" w:rsidRDefault="00CF4830" w:rsidP="00D610C3">
      <w:r>
        <w:separator/>
      </w:r>
    </w:p>
  </w:endnote>
  <w:endnote w:type="continuationSeparator" w:id="0">
    <w:p w14:paraId="2CBA3940" w14:textId="77777777" w:rsidR="00CF4830" w:rsidRDefault="00CF483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2FEFF" w14:textId="77777777" w:rsidR="00CF4830" w:rsidRDefault="00CF4830" w:rsidP="00D610C3">
      <w:r>
        <w:separator/>
      </w:r>
    </w:p>
  </w:footnote>
  <w:footnote w:type="continuationSeparator" w:id="0">
    <w:p w14:paraId="339B2215" w14:textId="77777777" w:rsidR="00CF4830" w:rsidRDefault="00CF483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6537"/>
    <w:rsid w:val="000E4423"/>
    <w:rsid w:val="000E525B"/>
    <w:rsid w:val="000E6FCA"/>
    <w:rsid w:val="000F142F"/>
    <w:rsid w:val="000F3C69"/>
    <w:rsid w:val="000F6EAA"/>
    <w:rsid w:val="00101EF7"/>
    <w:rsid w:val="00104D24"/>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1F703E"/>
    <w:rsid w:val="002007C9"/>
    <w:rsid w:val="00200DAF"/>
    <w:rsid w:val="002036F6"/>
    <w:rsid w:val="00213057"/>
    <w:rsid w:val="0021352E"/>
    <w:rsid w:val="00213D1E"/>
    <w:rsid w:val="00214043"/>
    <w:rsid w:val="00217768"/>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2BD1"/>
    <w:rsid w:val="0032370F"/>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876"/>
    <w:rsid w:val="004C6F4E"/>
    <w:rsid w:val="004D532F"/>
    <w:rsid w:val="004D7DA8"/>
    <w:rsid w:val="004E0CCC"/>
    <w:rsid w:val="004E19F6"/>
    <w:rsid w:val="004F38E9"/>
    <w:rsid w:val="004F48BD"/>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201E"/>
    <w:rsid w:val="00E53E75"/>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7819</Words>
  <Characters>4457</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2025-03-25T11:01:00Z</dcterms:created>
  <dcterms:modified xsi:type="dcterms:W3CDTF">2025-03-25T11:01:00Z</dcterms:modified>
</cp:coreProperties>
</file>