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44A933C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27C77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balandžio 4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TSP-132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CA220B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10B6B184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 </w:t>
      </w:r>
      <w:r w:rsidR="00BA2FA1">
        <w:rPr>
          <w:sz w:val="24"/>
          <w:szCs w:val="24"/>
        </w:rPr>
        <w:t xml:space="preserve">(likutinė)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B27C77">
        <w:rPr>
          <w:sz w:val="24"/>
          <w:szCs w:val="24"/>
        </w:rPr>
        <w:t>7 650,00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3B934564" w:rsidR="00BA2FA1" w:rsidRPr="00B27C77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27C77">
        <w:rPr>
          <w:sz w:val="24"/>
          <w:szCs w:val="24"/>
        </w:rPr>
        <w:t xml:space="preserve">Nustatyti, kad </w:t>
      </w:r>
      <w:r w:rsidR="00BA2FA1" w:rsidRPr="00B27C77">
        <w:rPr>
          <w:sz w:val="24"/>
          <w:szCs w:val="24"/>
        </w:rPr>
        <w:t>Panevėžio miesto savivaldybės biudžetinėms įstaigoms valdyti, naudoti ir disponuoti juo patikėjimo teise perduotas turtas</w:t>
      </w:r>
      <w:r w:rsidRPr="00B27C77">
        <w:rPr>
          <w:sz w:val="24"/>
          <w:szCs w:val="24"/>
        </w:rPr>
        <w:t xml:space="preserve"> yra</w:t>
      </w:r>
      <w:r w:rsidR="00BA2FA1" w:rsidRPr="00B27C77">
        <w:rPr>
          <w:sz w:val="24"/>
          <w:szCs w:val="24"/>
        </w:rPr>
        <w:t xml:space="preserve"> skirtas </w:t>
      </w:r>
      <w:r w:rsidR="00B27C77" w:rsidRPr="00B27C77">
        <w:rPr>
          <w:sz w:val="24"/>
          <w:szCs w:val="24"/>
        </w:rPr>
        <w:t>projekte „Tūkstantmečio mokyklos I“ dalyvaujančių mokyklų mokiniams, turintiems speciali</w:t>
      </w:r>
      <w:r w:rsidR="006A4BC0">
        <w:rPr>
          <w:sz w:val="24"/>
          <w:szCs w:val="24"/>
        </w:rPr>
        <w:t>ųjų</w:t>
      </w:r>
      <w:r w:rsidR="00B27C77" w:rsidRPr="00B27C77">
        <w:rPr>
          <w:sz w:val="24"/>
          <w:szCs w:val="24"/>
        </w:rPr>
        <w:t xml:space="preserve"> ugdymosi poreiki</w:t>
      </w:r>
      <w:r w:rsidR="006A4BC0">
        <w:rPr>
          <w:sz w:val="24"/>
          <w:szCs w:val="24"/>
        </w:rPr>
        <w:t>ų</w:t>
      </w:r>
      <w:r w:rsidR="00B27C77" w:rsidRPr="00B27C77">
        <w:rPr>
          <w:sz w:val="24"/>
          <w:szCs w:val="24"/>
        </w:rPr>
        <w:t xml:space="preserve"> ir ugdomiems pagal universalaus dizaino principus įrengtose šių mokyklų STE(A)M erdvėse</w:t>
      </w:r>
      <w:r w:rsidR="00BA2FA1" w:rsidRPr="00B27C77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1564431C" w:rsidR="00154C9A" w:rsidRPr="00002C95" w:rsidRDefault="00B27C77" w:rsidP="00B27C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3E4C492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7C0B0C" w:rsidRPr="007C0B0C">
        <w:rPr>
          <w:b/>
          <w:szCs w:val="24"/>
        </w:rPr>
        <w:t>ILGALAIK</w:t>
      </w:r>
      <w:r w:rsidR="007C0B0C">
        <w:rPr>
          <w:b/>
          <w:szCs w:val="24"/>
        </w:rPr>
        <w:t>IS</w:t>
      </w:r>
      <w:r w:rsidR="007C0B0C" w:rsidRPr="007C0B0C">
        <w:rPr>
          <w:b/>
          <w:szCs w:val="24"/>
        </w:rPr>
        <w:t xml:space="preserve"> MATERIAL</w:t>
      </w:r>
      <w:r w:rsidR="007C0B0C">
        <w:rPr>
          <w:b/>
          <w:szCs w:val="24"/>
        </w:rPr>
        <w:t xml:space="preserve">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1789"/>
        <w:gridCol w:w="3655"/>
        <w:gridCol w:w="1097"/>
        <w:gridCol w:w="1025"/>
        <w:gridCol w:w="1338"/>
      </w:tblGrid>
      <w:tr w:rsidR="00413B36" w:rsidRPr="00601A8A" w14:paraId="2E1CC4B8" w14:textId="17DC1918" w:rsidTr="00413B36">
        <w:trPr>
          <w:jc w:val="center"/>
        </w:trPr>
        <w:tc>
          <w:tcPr>
            <w:tcW w:w="308" w:type="pct"/>
          </w:tcPr>
          <w:p w14:paraId="73644615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43" w:type="pct"/>
          </w:tcPr>
          <w:p w14:paraId="68E180F2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26" w:type="pct"/>
          </w:tcPr>
          <w:p w14:paraId="4C36D5E8" w14:textId="77777777" w:rsidR="006A4BC0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  <w:r w:rsidR="006F4B36">
              <w:rPr>
                <w:b/>
                <w:szCs w:val="24"/>
              </w:rPr>
              <w:t xml:space="preserve"> </w:t>
            </w:r>
          </w:p>
          <w:p w14:paraId="6E9BEED5" w14:textId="49654257" w:rsidR="00413B36" w:rsidRDefault="006F4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6A4BC0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nventoriaus Nr.)</w:t>
            </w:r>
          </w:p>
        </w:tc>
        <w:tc>
          <w:tcPr>
            <w:tcW w:w="578" w:type="pct"/>
          </w:tcPr>
          <w:p w14:paraId="46693A1C" w14:textId="350AD67B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vertė, Eur</w:t>
            </w:r>
          </w:p>
        </w:tc>
        <w:tc>
          <w:tcPr>
            <w:tcW w:w="540" w:type="pct"/>
          </w:tcPr>
          <w:p w14:paraId="6718FC81" w14:textId="6163A2CB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705" w:type="pct"/>
          </w:tcPr>
          <w:p w14:paraId="2F026D10" w14:textId="3CC31CFC" w:rsidR="00413B36" w:rsidRPr="00601A8A" w:rsidRDefault="006F4BE7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</w:t>
            </w:r>
            <w:r w:rsidR="00413B36">
              <w:rPr>
                <w:b/>
                <w:szCs w:val="24"/>
              </w:rPr>
              <w:t>sigijimo (likutinė) vertė, Eur</w:t>
            </w:r>
          </w:p>
        </w:tc>
      </w:tr>
      <w:tr w:rsidR="00413B36" w:rsidRPr="00601A8A" w14:paraId="20A6BE34" w14:textId="3F66ABFD" w:rsidTr="00413B36">
        <w:trPr>
          <w:jc w:val="center"/>
        </w:trPr>
        <w:tc>
          <w:tcPr>
            <w:tcW w:w="308" w:type="pct"/>
          </w:tcPr>
          <w:p w14:paraId="46B49979" w14:textId="77777777" w:rsidR="00413B36" w:rsidRPr="00601A8A" w:rsidRDefault="00413B3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19709C1D" w14:textId="17DD00F3" w:rsidR="00413B36" w:rsidRPr="00601A8A" w:rsidRDefault="00B27C77" w:rsidP="00C917C6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926" w:type="pct"/>
          </w:tcPr>
          <w:p w14:paraId="69BA9BD1" w14:textId="7BE0E94F" w:rsidR="00413B36" w:rsidRPr="00B27C77" w:rsidRDefault="00B27C77" w:rsidP="00C917C6">
            <w:pPr>
              <w:jc w:val="both"/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1908918)</w:t>
            </w:r>
          </w:p>
        </w:tc>
        <w:tc>
          <w:tcPr>
            <w:tcW w:w="578" w:type="pct"/>
          </w:tcPr>
          <w:p w14:paraId="36F884F1" w14:textId="411056C4" w:rsidR="00413B36" w:rsidRDefault="00B27C77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1021C042" w14:textId="0B8625AF" w:rsidR="00413B36" w:rsidRPr="001F71F1" w:rsidRDefault="00B27C77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79D94E88" w14:textId="7A3EF60F" w:rsidR="00413B36" w:rsidRDefault="00B27C77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18466E6B" w14:textId="41131A96" w:rsidTr="00413B36">
        <w:trPr>
          <w:jc w:val="center"/>
        </w:trPr>
        <w:tc>
          <w:tcPr>
            <w:tcW w:w="308" w:type="pct"/>
          </w:tcPr>
          <w:p w14:paraId="44095D71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36528F0B" w14:textId="4BF0138D" w:rsidR="00B27C77" w:rsidRPr="00601A8A" w:rsidRDefault="00B27C77" w:rsidP="00B27C77">
            <w:r>
              <w:t>Panevėžio „Vilties“ progimnazija</w:t>
            </w:r>
          </w:p>
        </w:tc>
        <w:tc>
          <w:tcPr>
            <w:tcW w:w="1926" w:type="pct"/>
          </w:tcPr>
          <w:p w14:paraId="177D4DF1" w14:textId="01B00C1F" w:rsidR="00B27C77" w:rsidRDefault="00B27C77" w:rsidP="00B27C77">
            <w:pPr>
              <w:jc w:val="both"/>
              <w:rPr>
                <w:szCs w:val="24"/>
              </w:rPr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1908919)</w:t>
            </w:r>
          </w:p>
        </w:tc>
        <w:tc>
          <w:tcPr>
            <w:tcW w:w="578" w:type="pct"/>
          </w:tcPr>
          <w:p w14:paraId="600642C8" w14:textId="4201ED5C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45BD9763" w14:textId="7C12F542" w:rsidR="00B27C77" w:rsidRPr="00601A8A" w:rsidRDefault="00B27C77" w:rsidP="00B27C77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606A7071" w14:textId="099EAE77" w:rsidR="00B27C77" w:rsidRPr="00601A8A" w:rsidRDefault="00B27C77" w:rsidP="00B27C77">
            <w:pPr>
              <w:jc w:val="center"/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1B67D609" w14:textId="396216B1" w:rsidTr="00413B36">
        <w:trPr>
          <w:jc w:val="center"/>
        </w:trPr>
        <w:tc>
          <w:tcPr>
            <w:tcW w:w="308" w:type="pct"/>
          </w:tcPr>
          <w:p w14:paraId="18BA86A4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46CC01A4" w14:textId="2B66C516" w:rsidR="00B27C77" w:rsidRPr="00601A8A" w:rsidRDefault="00B27C77" w:rsidP="00B27C77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26" w:type="pct"/>
          </w:tcPr>
          <w:p w14:paraId="2060A7D9" w14:textId="029E284F" w:rsidR="00B27C77" w:rsidRDefault="00B27C77" w:rsidP="00B27C77">
            <w:pPr>
              <w:jc w:val="both"/>
              <w:rPr>
                <w:szCs w:val="24"/>
              </w:rPr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1908920)</w:t>
            </w:r>
          </w:p>
        </w:tc>
        <w:tc>
          <w:tcPr>
            <w:tcW w:w="578" w:type="pct"/>
          </w:tcPr>
          <w:p w14:paraId="19639472" w14:textId="43E0AE06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374D1B44" w14:textId="7645BCAD" w:rsidR="00B27C77" w:rsidRPr="00601A8A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2D0892DB" w14:textId="5B9CFD17" w:rsidR="00B27C77" w:rsidRPr="00601A8A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723D49BD" w14:textId="77777777" w:rsidTr="00413B36">
        <w:trPr>
          <w:jc w:val="center"/>
        </w:trPr>
        <w:tc>
          <w:tcPr>
            <w:tcW w:w="308" w:type="pct"/>
          </w:tcPr>
          <w:p w14:paraId="5AE09BBB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75C33FB4" w14:textId="5D11F8A4" w:rsidR="00B27C77" w:rsidRDefault="00B27C77" w:rsidP="00B27C77">
            <w:pPr>
              <w:rPr>
                <w:szCs w:val="24"/>
              </w:rPr>
            </w:pPr>
            <w:r>
              <w:rPr>
                <w:szCs w:val="24"/>
              </w:rPr>
              <w:t>Panevėžio Beržų progimnazija</w:t>
            </w:r>
          </w:p>
        </w:tc>
        <w:tc>
          <w:tcPr>
            <w:tcW w:w="1926" w:type="pct"/>
          </w:tcPr>
          <w:p w14:paraId="5E6FD65F" w14:textId="22213AA1" w:rsidR="00B27C77" w:rsidRDefault="00B27C77" w:rsidP="00B27C77">
            <w:pPr>
              <w:jc w:val="both"/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1908921)</w:t>
            </w:r>
          </w:p>
        </w:tc>
        <w:tc>
          <w:tcPr>
            <w:tcW w:w="578" w:type="pct"/>
          </w:tcPr>
          <w:p w14:paraId="41B64665" w14:textId="1D05B983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037FEFA1" w14:textId="4EF50386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5E18A34B" w14:textId="7AADB235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655A4229" w14:textId="77777777" w:rsidTr="00413B36">
        <w:trPr>
          <w:jc w:val="center"/>
        </w:trPr>
        <w:tc>
          <w:tcPr>
            <w:tcW w:w="308" w:type="pct"/>
          </w:tcPr>
          <w:p w14:paraId="5F9FE420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13FF86BB" w14:textId="59A7ED0B" w:rsidR="00B27C77" w:rsidRDefault="00B27C77" w:rsidP="00B27C77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„Ąžuolo“ progimnazija</w:t>
            </w:r>
          </w:p>
        </w:tc>
        <w:tc>
          <w:tcPr>
            <w:tcW w:w="1926" w:type="pct"/>
          </w:tcPr>
          <w:p w14:paraId="4CE06503" w14:textId="6D217EB0" w:rsidR="00B27C77" w:rsidRDefault="00B27C77" w:rsidP="00B27C77">
            <w:pPr>
              <w:jc w:val="both"/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1908922)</w:t>
            </w:r>
          </w:p>
        </w:tc>
        <w:tc>
          <w:tcPr>
            <w:tcW w:w="578" w:type="pct"/>
          </w:tcPr>
          <w:p w14:paraId="7F33F870" w14:textId="2A8665F8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578FFCF4" w14:textId="5C7FED8D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49E806D0" w14:textId="698BEA7F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41417CF6" w14:textId="77777777" w:rsidTr="00413B36">
        <w:trPr>
          <w:jc w:val="center"/>
        </w:trPr>
        <w:tc>
          <w:tcPr>
            <w:tcW w:w="308" w:type="pct"/>
          </w:tcPr>
          <w:p w14:paraId="359380D8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76C2BADA" w14:textId="63280E5E" w:rsidR="00B27C77" w:rsidRPr="006F4BE7" w:rsidRDefault="00B27C77" w:rsidP="00B27C77">
            <w:pPr>
              <w:rPr>
                <w:szCs w:val="24"/>
              </w:rPr>
            </w:pPr>
            <w:r>
              <w:rPr>
                <w:szCs w:val="24"/>
              </w:rPr>
              <w:t>Panevėžio „Žemynos“ progimnazija</w:t>
            </w:r>
          </w:p>
        </w:tc>
        <w:tc>
          <w:tcPr>
            <w:tcW w:w="1926" w:type="pct"/>
          </w:tcPr>
          <w:p w14:paraId="27873BFA" w14:textId="1788BD08" w:rsidR="00B27C77" w:rsidRPr="006F4BE7" w:rsidRDefault="00B27C77" w:rsidP="00B27C77">
            <w:pPr>
              <w:jc w:val="both"/>
              <w:rPr>
                <w:i/>
              </w:rPr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1908923)</w:t>
            </w:r>
          </w:p>
        </w:tc>
        <w:tc>
          <w:tcPr>
            <w:tcW w:w="578" w:type="pct"/>
          </w:tcPr>
          <w:p w14:paraId="0A14A630" w14:textId="1554A825" w:rsidR="00B27C77" w:rsidRPr="006F4BE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55383409" w14:textId="6BC356BA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68312ABD" w14:textId="3FE2FBC1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7B2D31C4" w14:textId="77777777" w:rsidTr="00413B36">
        <w:trPr>
          <w:jc w:val="center"/>
        </w:trPr>
        <w:tc>
          <w:tcPr>
            <w:tcW w:w="308" w:type="pct"/>
          </w:tcPr>
          <w:p w14:paraId="2C4C5B53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08585480" w14:textId="5EE70547" w:rsidR="00B27C77" w:rsidRPr="006F4BE7" w:rsidRDefault="00B27C77" w:rsidP="00B27C77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926" w:type="pct"/>
          </w:tcPr>
          <w:p w14:paraId="3FAE61B5" w14:textId="00FAB058" w:rsidR="00B27C77" w:rsidRPr="006F4BE7" w:rsidRDefault="00B27C77" w:rsidP="00B27C77">
            <w:pPr>
              <w:jc w:val="both"/>
              <w:rPr>
                <w:i/>
              </w:rPr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1908924)</w:t>
            </w:r>
          </w:p>
        </w:tc>
        <w:tc>
          <w:tcPr>
            <w:tcW w:w="578" w:type="pct"/>
          </w:tcPr>
          <w:p w14:paraId="1FE720DE" w14:textId="05437EA0" w:rsidR="00B27C77" w:rsidRPr="006F4BE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00E49C66" w14:textId="095D6093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5D50ADEC" w14:textId="5E4E8D77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B27C77" w:rsidRPr="00601A8A" w14:paraId="4951F064" w14:textId="77777777" w:rsidTr="00413B36">
        <w:trPr>
          <w:jc w:val="center"/>
        </w:trPr>
        <w:tc>
          <w:tcPr>
            <w:tcW w:w="308" w:type="pct"/>
          </w:tcPr>
          <w:p w14:paraId="4AEEE548" w14:textId="77777777" w:rsidR="00B27C77" w:rsidRPr="00601A8A" w:rsidRDefault="00B27C7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49DEC9D5" w14:textId="309D5289" w:rsidR="00B27C77" w:rsidRPr="006F4BE7" w:rsidRDefault="00B27C77" w:rsidP="00B27C77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926" w:type="pct"/>
          </w:tcPr>
          <w:p w14:paraId="02F1BF95" w14:textId="0F817BB9" w:rsidR="00B27C77" w:rsidRPr="006F4BE7" w:rsidRDefault="00B27C77" w:rsidP="00B27C77">
            <w:pPr>
              <w:jc w:val="both"/>
              <w:rPr>
                <w:i/>
              </w:rPr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</w:t>
            </w:r>
            <w:r w:rsidR="009653C9">
              <w:rPr>
                <w:color w:val="000000"/>
                <w:lang w:eastAsia="lt-LT"/>
              </w:rPr>
              <w:t>25</w:t>
            </w:r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578" w:type="pct"/>
          </w:tcPr>
          <w:p w14:paraId="0F4F6A62" w14:textId="5374B93D" w:rsidR="00B27C77" w:rsidRPr="006F4BE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74B0EE5E" w14:textId="3FF33061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42B588E7" w14:textId="6F93BD32" w:rsidR="00B27C77" w:rsidRDefault="00B27C7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9653C9" w:rsidRPr="00601A8A" w14:paraId="11FF418F" w14:textId="77777777" w:rsidTr="00413B36">
        <w:trPr>
          <w:jc w:val="center"/>
        </w:trPr>
        <w:tc>
          <w:tcPr>
            <w:tcW w:w="308" w:type="pct"/>
          </w:tcPr>
          <w:p w14:paraId="3290D886" w14:textId="77777777" w:rsidR="009653C9" w:rsidRPr="00601A8A" w:rsidRDefault="009653C9" w:rsidP="009653C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79CF6DB5" w14:textId="67C0BD34" w:rsidR="009653C9" w:rsidRPr="006F4BE7" w:rsidRDefault="009653C9" w:rsidP="009653C9">
            <w:pPr>
              <w:rPr>
                <w:szCs w:val="24"/>
              </w:rPr>
            </w:pPr>
            <w:r>
              <w:rPr>
                <w:szCs w:val="24"/>
              </w:rPr>
              <w:t>Panevėžio „Vyturio“ progimnazija</w:t>
            </w:r>
          </w:p>
        </w:tc>
        <w:tc>
          <w:tcPr>
            <w:tcW w:w="1926" w:type="pct"/>
          </w:tcPr>
          <w:p w14:paraId="25B0C193" w14:textId="4ABBB156" w:rsidR="009653C9" w:rsidRPr="006F4BE7" w:rsidRDefault="009653C9" w:rsidP="009653C9">
            <w:pPr>
              <w:jc w:val="both"/>
              <w:rPr>
                <w:i/>
              </w:rPr>
            </w:pPr>
            <w:r w:rsidRPr="00B27C77">
              <w:t>Edukacinis kilimėlis ir dėlionių rinkinys</w:t>
            </w:r>
            <w:r>
              <w:t xml:space="preserve"> (inventoriaus Nr. </w:t>
            </w:r>
            <w:r>
              <w:rPr>
                <w:color w:val="000000"/>
                <w:lang w:eastAsia="lt-LT"/>
              </w:rPr>
              <w:t>1908918)</w:t>
            </w:r>
          </w:p>
        </w:tc>
        <w:tc>
          <w:tcPr>
            <w:tcW w:w="578" w:type="pct"/>
          </w:tcPr>
          <w:p w14:paraId="08FEF1F5" w14:textId="1D8F1878" w:rsidR="009653C9" w:rsidRPr="006F4BE7" w:rsidRDefault="009653C9" w:rsidP="009653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  <w:tc>
          <w:tcPr>
            <w:tcW w:w="540" w:type="pct"/>
          </w:tcPr>
          <w:p w14:paraId="3794F768" w14:textId="15AA8079" w:rsidR="009653C9" w:rsidRDefault="009653C9" w:rsidP="009653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68E41B7C" w14:textId="490F635F" w:rsidR="009653C9" w:rsidRDefault="009653C9" w:rsidP="009653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850,00</w:t>
            </w:r>
          </w:p>
        </w:tc>
      </w:tr>
      <w:tr w:rsidR="009653C9" w:rsidRPr="0093253D" w14:paraId="269682EA" w14:textId="09F025FF" w:rsidTr="00413B36">
        <w:trPr>
          <w:jc w:val="center"/>
        </w:trPr>
        <w:tc>
          <w:tcPr>
            <w:tcW w:w="3755" w:type="pct"/>
            <w:gridSpan w:val="4"/>
          </w:tcPr>
          <w:p w14:paraId="25B9133C" w14:textId="1A2A7162" w:rsidR="009653C9" w:rsidRPr="00937429" w:rsidRDefault="009653C9" w:rsidP="009653C9">
            <w:pPr>
              <w:jc w:val="right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Iš viso:</w:t>
            </w:r>
          </w:p>
        </w:tc>
        <w:tc>
          <w:tcPr>
            <w:tcW w:w="540" w:type="pct"/>
          </w:tcPr>
          <w:p w14:paraId="34CA9ADA" w14:textId="0CEB83B1" w:rsidR="009653C9" w:rsidRPr="00937429" w:rsidRDefault="009653C9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705" w:type="pct"/>
            <w:vAlign w:val="center"/>
          </w:tcPr>
          <w:p w14:paraId="5BA36640" w14:textId="7FE87882" w:rsidR="009653C9" w:rsidRPr="00937429" w:rsidRDefault="009653C9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7 650,00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3549" w14:textId="77777777" w:rsidR="00976717" w:rsidRDefault="00976717">
      <w:r>
        <w:separator/>
      </w:r>
    </w:p>
  </w:endnote>
  <w:endnote w:type="continuationSeparator" w:id="0">
    <w:p w14:paraId="1FA5672D" w14:textId="77777777" w:rsidR="00976717" w:rsidRDefault="00976717">
      <w:r>
        <w:continuationSeparator/>
      </w:r>
    </w:p>
  </w:endnote>
  <w:endnote w:type="continuationNotice" w:id="1">
    <w:p w14:paraId="266F13D9" w14:textId="77777777" w:rsidR="00976717" w:rsidRDefault="00976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14E2" w14:textId="77777777" w:rsidR="00976717" w:rsidRDefault="00976717">
      <w:r>
        <w:separator/>
      </w:r>
    </w:p>
  </w:footnote>
  <w:footnote w:type="continuationSeparator" w:id="0">
    <w:p w14:paraId="05476F0A" w14:textId="77777777" w:rsidR="00976717" w:rsidRDefault="00976717">
      <w:r>
        <w:continuationSeparator/>
      </w:r>
    </w:p>
  </w:footnote>
  <w:footnote w:type="continuationNotice" w:id="1">
    <w:p w14:paraId="3D8FB4F3" w14:textId="77777777" w:rsidR="00976717" w:rsidRDefault="00976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600045">
    <w:abstractNumId w:val="0"/>
  </w:num>
  <w:num w:numId="2" w16cid:durableId="246694404">
    <w:abstractNumId w:val="1"/>
  </w:num>
  <w:num w:numId="3" w16cid:durableId="335886353">
    <w:abstractNumId w:val="7"/>
  </w:num>
  <w:num w:numId="4" w16cid:durableId="1162238803">
    <w:abstractNumId w:val="6"/>
  </w:num>
  <w:num w:numId="5" w16cid:durableId="670910453">
    <w:abstractNumId w:val="4"/>
  </w:num>
  <w:num w:numId="6" w16cid:durableId="566720163">
    <w:abstractNumId w:val="5"/>
  </w:num>
  <w:num w:numId="7" w16cid:durableId="225803641">
    <w:abstractNumId w:val="3"/>
  </w:num>
  <w:num w:numId="8" w16cid:durableId="90272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85E97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347E1"/>
    <w:rsid w:val="00153B94"/>
    <w:rsid w:val="00154920"/>
    <w:rsid w:val="00154C9A"/>
    <w:rsid w:val="00167A09"/>
    <w:rsid w:val="001A5007"/>
    <w:rsid w:val="001B1FE3"/>
    <w:rsid w:val="001C7606"/>
    <w:rsid w:val="001D09FB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B7147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942A9"/>
    <w:rsid w:val="006A4BC0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429"/>
    <w:rsid w:val="00942B11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3575C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B865-402C-4AB6-A758-CE689DB0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455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2025-04-04T10:36:00Z</dcterms:created>
  <dcterms:modified xsi:type="dcterms:W3CDTF">2025-04-04T10:36:00Z</dcterms:modified>
</cp:coreProperties>
</file>