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CA0D" w14:textId="364F0BD5" w:rsidR="00190BC4" w:rsidRDefault="00190BC4" w:rsidP="00190BC4">
      <w:pPr>
        <w:pStyle w:val="prastasis2"/>
        <w:jc w:val="center"/>
        <w:rPr>
          <w:lang w:val="en-GB"/>
        </w:rPr>
      </w:pPr>
      <w:r w:rsidRPr="00575D0B">
        <w:rPr>
          <w:noProof/>
          <w:lang w:eastAsia="lt-LT"/>
        </w:rPr>
        <w:drawing>
          <wp:inline distT="0" distB="0" distL="0" distR="0" wp14:anchorId="5ED40C68" wp14:editId="0DF976CB">
            <wp:extent cx="906780" cy="563880"/>
            <wp:effectExtent l="0" t="0" r="762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563880"/>
                    </a:xfrm>
                    <a:prstGeom prst="rect">
                      <a:avLst/>
                    </a:prstGeom>
                    <a:noFill/>
                    <a:ln>
                      <a:noFill/>
                    </a:ln>
                  </pic:spPr>
                </pic:pic>
              </a:graphicData>
            </a:graphic>
          </wp:inline>
        </w:drawing>
      </w:r>
    </w:p>
    <w:p w14:paraId="22100727" w14:textId="081F3D47" w:rsidR="00190BC4" w:rsidRPr="00D81D80" w:rsidRDefault="00190BC4" w:rsidP="00D81D80">
      <w:pPr>
        <w:pStyle w:val="Dokumentopavadinimas"/>
      </w:pPr>
      <w:r w:rsidRPr="00D81D80">
        <w:t>PANEVĖŽIO SPORTO CENTRAS</w:t>
      </w:r>
    </w:p>
    <w:p w14:paraId="5BEF2002" w14:textId="6933319F" w:rsidR="00190BC4" w:rsidRPr="004F11D6" w:rsidRDefault="00190BC4" w:rsidP="00190BC4">
      <w:pPr>
        <w:pStyle w:val="Auktesniosiosstaigospavadinimas"/>
        <w:widowControl/>
        <w:spacing w:line="240" w:lineRule="auto"/>
        <w:ind w:left="-1380"/>
        <w:rPr>
          <w:caps w:val="0"/>
          <w:sz w:val="20"/>
        </w:rPr>
      </w:pPr>
      <w:r>
        <w:rPr>
          <w:caps w:val="0"/>
          <w:sz w:val="20"/>
        </w:rPr>
        <w:t xml:space="preserve">                            Biudžetinė įstaiga, Liepų alėja 4, </w:t>
      </w:r>
      <w:r w:rsidRPr="00FE46D0">
        <w:rPr>
          <w:caps w:val="0"/>
          <w:sz w:val="20"/>
        </w:rPr>
        <w:t>35141 Panev</w:t>
      </w:r>
      <w:r>
        <w:rPr>
          <w:caps w:val="0"/>
          <w:sz w:val="20"/>
        </w:rPr>
        <w:t>ėžys, tel</w:t>
      </w:r>
      <w:r w:rsidR="006933D0">
        <w:rPr>
          <w:caps w:val="0"/>
          <w:sz w:val="20"/>
        </w:rPr>
        <w:t xml:space="preserve">. </w:t>
      </w:r>
      <w:r>
        <w:rPr>
          <w:caps w:val="0"/>
          <w:sz w:val="20"/>
        </w:rPr>
        <w:t>(</w:t>
      </w:r>
      <w:r w:rsidR="00DA5CC5">
        <w:rPr>
          <w:caps w:val="0"/>
          <w:sz w:val="20"/>
        </w:rPr>
        <w:t>0</w:t>
      </w:r>
      <w:r>
        <w:rPr>
          <w:caps w:val="0"/>
          <w:sz w:val="20"/>
        </w:rPr>
        <w:t>-45) 465693,</w:t>
      </w:r>
      <w:r w:rsidRPr="00FE46D0">
        <w:rPr>
          <w:caps w:val="0"/>
          <w:sz w:val="20"/>
        </w:rPr>
        <w:t xml:space="preserve"> </w:t>
      </w:r>
      <w:r>
        <w:rPr>
          <w:caps w:val="0"/>
          <w:sz w:val="20"/>
        </w:rPr>
        <w:t xml:space="preserve">el. p. </w:t>
      </w:r>
      <w:hyperlink r:id="rId7" w:history="1">
        <w:r w:rsidRPr="00CD3486">
          <w:rPr>
            <w:rStyle w:val="Hipersaitas"/>
            <w:caps w:val="0"/>
            <w:sz w:val="20"/>
          </w:rPr>
          <w:t>sportas@pkksc.lt</w:t>
        </w:r>
      </w:hyperlink>
      <w:r w:rsidR="006933D0">
        <w:rPr>
          <w:rStyle w:val="Hipersaitas"/>
          <w:caps w:val="0"/>
          <w:sz w:val="20"/>
        </w:rPr>
        <w:t xml:space="preserve"> , www.pkksc.lt</w:t>
      </w:r>
    </w:p>
    <w:p w14:paraId="624F50C1" w14:textId="0E369429" w:rsidR="00A60830" w:rsidRPr="00DD4E5E" w:rsidRDefault="00190BC4" w:rsidP="00DD4E5E">
      <w:pPr>
        <w:pStyle w:val="prastasis2"/>
        <w:pBdr>
          <w:bottom w:val="single" w:sz="12" w:space="1" w:color="auto"/>
        </w:pBdr>
        <w:jc w:val="center"/>
        <w:rPr>
          <w:caps/>
          <w:sz w:val="20"/>
        </w:rPr>
      </w:pPr>
      <w:r w:rsidRPr="00AD2B89">
        <w:rPr>
          <w:sz w:val="20"/>
          <w:szCs w:val="20"/>
        </w:rPr>
        <w:t xml:space="preserve">Duomenys kaupiami ir saugomi Juridinių asmenų registre, kodas 300036519. PVM kodas </w:t>
      </w:r>
      <w:r w:rsidRPr="00AD2B89">
        <w:rPr>
          <w:caps/>
          <w:sz w:val="20"/>
        </w:rPr>
        <w:t>LT100001800817.</w:t>
      </w:r>
    </w:p>
    <w:tbl>
      <w:tblPr>
        <w:tblW w:w="11164" w:type="dxa"/>
        <w:tblLayout w:type="fixed"/>
        <w:tblLook w:val="0000" w:firstRow="0" w:lastRow="0" w:firstColumn="0" w:lastColumn="0" w:noHBand="0" w:noVBand="0"/>
      </w:tblPr>
      <w:tblGrid>
        <w:gridCol w:w="5070"/>
        <w:gridCol w:w="2727"/>
        <w:gridCol w:w="1244"/>
        <w:gridCol w:w="2123"/>
      </w:tblGrid>
      <w:tr w:rsidR="00FE6B09" w:rsidRPr="00FE6B09" w14:paraId="3A8D9CBE" w14:textId="77777777" w:rsidTr="00FE6B09">
        <w:trPr>
          <w:cantSplit/>
        </w:trPr>
        <w:tc>
          <w:tcPr>
            <w:tcW w:w="5070" w:type="dxa"/>
            <w:vMerge w:val="restart"/>
          </w:tcPr>
          <w:p w14:paraId="366C639A" w14:textId="77777777" w:rsidR="00FE6B09" w:rsidRPr="00FE6B09" w:rsidRDefault="00FE6B09" w:rsidP="00FE6B09">
            <w:pPr>
              <w:spacing w:line="360" w:lineRule="auto"/>
              <w:jc w:val="left"/>
              <w:rPr>
                <w:sz w:val="24"/>
                <w:szCs w:val="24"/>
                <w:lang w:eastAsia="lt-LT"/>
              </w:rPr>
            </w:pPr>
          </w:p>
          <w:p w14:paraId="7735CC5B" w14:textId="0ED2E616" w:rsidR="00FE6B09" w:rsidRPr="00FE6B09" w:rsidRDefault="00FE6B09" w:rsidP="00FE6B09">
            <w:pPr>
              <w:spacing w:line="360" w:lineRule="auto"/>
              <w:ind w:left="-105"/>
              <w:jc w:val="left"/>
              <w:rPr>
                <w:sz w:val="24"/>
                <w:szCs w:val="24"/>
                <w:lang w:eastAsia="lt-LT"/>
              </w:rPr>
            </w:pPr>
            <w:r w:rsidRPr="00FE6B09">
              <w:rPr>
                <w:sz w:val="24"/>
                <w:szCs w:val="24"/>
                <w:lang w:eastAsia="lt-LT"/>
              </w:rPr>
              <w:t>Panevėžio miesto Savivaldybės administracijo</w:t>
            </w:r>
            <w:r>
              <w:rPr>
                <w:sz w:val="24"/>
                <w:szCs w:val="24"/>
                <w:lang w:eastAsia="lt-LT"/>
              </w:rPr>
              <w:t>s</w:t>
            </w:r>
          </w:p>
          <w:p w14:paraId="65EDAEDA" w14:textId="2BB1BED4" w:rsidR="00FE6B09" w:rsidRPr="00FE6B09" w:rsidRDefault="00FE6B09" w:rsidP="00FE6B09">
            <w:pPr>
              <w:spacing w:line="360" w:lineRule="auto"/>
              <w:ind w:left="-105"/>
              <w:jc w:val="left"/>
              <w:rPr>
                <w:sz w:val="24"/>
                <w:szCs w:val="24"/>
                <w:lang w:eastAsia="lt-LT"/>
              </w:rPr>
            </w:pPr>
            <w:r w:rsidRPr="00FE6B09">
              <w:rPr>
                <w:sz w:val="24"/>
                <w:szCs w:val="24"/>
                <w:lang w:eastAsia="lt-LT"/>
              </w:rPr>
              <w:t>direktorei</w:t>
            </w:r>
            <w:r>
              <w:t xml:space="preserve"> </w:t>
            </w:r>
            <w:r w:rsidRPr="00FE6B09">
              <w:rPr>
                <w:sz w:val="24"/>
                <w:szCs w:val="24"/>
                <w:lang w:eastAsia="lt-LT"/>
              </w:rPr>
              <w:t>Gintautei Atkočienei</w:t>
            </w:r>
          </w:p>
          <w:p w14:paraId="0F74996D" w14:textId="77777777" w:rsidR="00FE6B09" w:rsidRPr="00FE6B09" w:rsidRDefault="00FE6B09" w:rsidP="00FE6B09">
            <w:pPr>
              <w:spacing w:line="360" w:lineRule="auto"/>
              <w:ind w:left="-105"/>
              <w:jc w:val="left"/>
              <w:rPr>
                <w:sz w:val="24"/>
                <w:szCs w:val="24"/>
                <w:lang w:eastAsia="lt-LT"/>
              </w:rPr>
            </w:pPr>
          </w:p>
        </w:tc>
        <w:tc>
          <w:tcPr>
            <w:tcW w:w="2727" w:type="dxa"/>
          </w:tcPr>
          <w:p w14:paraId="072EB382" w14:textId="77777777" w:rsidR="00FE6B09" w:rsidRPr="00FE6B09" w:rsidRDefault="00FE6B09" w:rsidP="00FE6B09">
            <w:pPr>
              <w:spacing w:line="360" w:lineRule="auto"/>
              <w:ind w:left="1451" w:firstLine="142"/>
              <w:jc w:val="left"/>
              <w:rPr>
                <w:sz w:val="24"/>
                <w:szCs w:val="24"/>
              </w:rPr>
            </w:pPr>
          </w:p>
          <w:p w14:paraId="25A92B97" w14:textId="433733A7" w:rsidR="00FE6B09" w:rsidRPr="00FE6B09" w:rsidRDefault="00FE6B09" w:rsidP="00FE6B09">
            <w:pPr>
              <w:spacing w:line="360" w:lineRule="auto"/>
              <w:ind w:left="1062"/>
              <w:jc w:val="left"/>
              <w:rPr>
                <w:sz w:val="24"/>
                <w:szCs w:val="24"/>
              </w:rPr>
            </w:pPr>
            <w:r w:rsidRPr="00FE6B09">
              <w:rPr>
                <w:sz w:val="24"/>
                <w:szCs w:val="24"/>
              </w:rPr>
              <w:t>2025-04-</w:t>
            </w:r>
          </w:p>
        </w:tc>
        <w:tc>
          <w:tcPr>
            <w:tcW w:w="3367" w:type="dxa"/>
            <w:gridSpan w:val="2"/>
          </w:tcPr>
          <w:p w14:paraId="65F9FD85" w14:textId="77777777" w:rsidR="00FE6B09" w:rsidRPr="00FE6B09" w:rsidRDefault="00FE6B09" w:rsidP="00FE6B09">
            <w:pPr>
              <w:spacing w:line="360" w:lineRule="auto"/>
              <w:jc w:val="left"/>
              <w:rPr>
                <w:sz w:val="24"/>
                <w:szCs w:val="24"/>
              </w:rPr>
            </w:pPr>
          </w:p>
          <w:p w14:paraId="427FC3F6" w14:textId="06A357A6" w:rsidR="00FE6B09" w:rsidRPr="00FE6B09" w:rsidRDefault="00FE6B09" w:rsidP="00FE6B09">
            <w:pPr>
              <w:spacing w:line="360" w:lineRule="auto"/>
              <w:jc w:val="left"/>
              <w:rPr>
                <w:sz w:val="24"/>
                <w:szCs w:val="24"/>
              </w:rPr>
            </w:pPr>
            <w:r w:rsidRPr="00FE6B09">
              <w:rPr>
                <w:sz w:val="24"/>
                <w:szCs w:val="24"/>
              </w:rPr>
              <w:t>Nr. SR</w:t>
            </w:r>
            <w:r>
              <w:rPr>
                <w:sz w:val="24"/>
                <w:szCs w:val="24"/>
              </w:rPr>
              <w:t>-</w:t>
            </w:r>
          </w:p>
        </w:tc>
      </w:tr>
      <w:tr w:rsidR="00FE6B09" w:rsidRPr="00FE6B09" w14:paraId="438E31F9" w14:textId="77777777" w:rsidTr="00FE6B09">
        <w:trPr>
          <w:gridAfter w:val="1"/>
          <w:wAfter w:w="2123" w:type="dxa"/>
          <w:cantSplit/>
        </w:trPr>
        <w:tc>
          <w:tcPr>
            <w:tcW w:w="5070" w:type="dxa"/>
            <w:vMerge/>
          </w:tcPr>
          <w:p w14:paraId="65C2FFD6" w14:textId="77777777" w:rsidR="00FE6B09" w:rsidRPr="00FE6B09" w:rsidRDefault="00FE6B09" w:rsidP="00FE6B09">
            <w:pPr>
              <w:ind w:right="1134"/>
              <w:rPr>
                <w:sz w:val="24"/>
              </w:rPr>
            </w:pPr>
          </w:p>
        </w:tc>
        <w:tc>
          <w:tcPr>
            <w:tcW w:w="3971" w:type="dxa"/>
            <w:gridSpan w:val="2"/>
          </w:tcPr>
          <w:p w14:paraId="04DD9448" w14:textId="77777777" w:rsidR="00FE6B09" w:rsidRPr="00FE6B09" w:rsidRDefault="00FE6B09" w:rsidP="00FE6B09">
            <w:pPr>
              <w:jc w:val="left"/>
              <w:rPr>
                <w:sz w:val="24"/>
              </w:rPr>
            </w:pPr>
          </w:p>
        </w:tc>
      </w:tr>
      <w:tr w:rsidR="00FE6B09" w:rsidRPr="00FE6B09" w14:paraId="4A739963" w14:textId="77777777" w:rsidTr="00FE6B09">
        <w:trPr>
          <w:gridAfter w:val="1"/>
          <w:wAfter w:w="2123" w:type="dxa"/>
          <w:cantSplit/>
        </w:trPr>
        <w:tc>
          <w:tcPr>
            <w:tcW w:w="5070" w:type="dxa"/>
            <w:vMerge/>
          </w:tcPr>
          <w:p w14:paraId="411FF08E" w14:textId="77777777" w:rsidR="00FE6B09" w:rsidRPr="00FE6B09" w:rsidRDefault="00FE6B09" w:rsidP="00FE6B09">
            <w:pPr>
              <w:ind w:right="1134"/>
              <w:rPr>
                <w:sz w:val="24"/>
              </w:rPr>
            </w:pPr>
          </w:p>
        </w:tc>
        <w:tc>
          <w:tcPr>
            <w:tcW w:w="3971" w:type="dxa"/>
            <w:gridSpan w:val="2"/>
          </w:tcPr>
          <w:p w14:paraId="015C3BED" w14:textId="77777777" w:rsidR="00FE6B09" w:rsidRPr="00FE6B09" w:rsidRDefault="00FE6B09" w:rsidP="00FE6B09">
            <w:pPr>
              <w:ind w:right="1134"/>
              <w:jc w:val="left"/>
              <w:rPr>
                <w:sz w:val="24"/>
              </w:rPr>
            </w:pPr>
          </w:p>
        </w:tc>
      </w:tr>
    </w:tbl>
    <w:p w14:paraId="4FD03DD6" w14:textId="77777777" w:rsidR="00FE6B09" w:rsidRPr="00FE6B09" w:rsidRDefault="00FE6B09" w:rsidP="00FE6B09">
      <w:pPr>
        <w:rPr>
          <w:vanish/>
        </w:rPr>
      </w:pPr>
    </w:p>
    <w:tbl>
      <w:tblPr>
        <w:tblpPr w:leftFromText="180" w:rightFromText="180" w:vertAnchor="text" w:horzAnchor="margin" w:tblpY="60"/>
        <w:tblW w:w="11271" w:type="dxa"/>
        <w:tblLayout w:type="fixed"/>
        <w:tblLook w:val="0000" w:firstRow="0" w:lastRow="0" w:firstColumn="0" w:lastColumn="0" w:noHBand="0" w:noVBand="0"/>
      </w:tblPr>
      <w:tblGrid>
        <w:gridCol w:w="9889"/>
        <w:gridCol w:w="283"/>
        <w:gridCol w:w="1099"/>
      </w:tblGrid>
      <w:tr w:rsidR="00FE6B09" w:rsidRPr="00FE6B09" w14:paraId="75F92596" w14:textId="77777777" w:rsidTr="00EE0DED">
        <w:trPr>
          <w:trHeight w:val="568"/>
        </w:trPr>
        <w:tc>
          <w:tcPr>
            <w:tcW w:w="9889" w:type="dxa"/>
          </w:tcPr>
          <w:p w14:paraId="02E11C01" w14:textId="2DC71961" w:rsidR="00FE6B09" w:rsidRPr="00FE6B09" w:rsidRDefault="00FE6B09" w:rsidP="00FE6B09">
            <w:pPr>
              <w:spacing w:line="360" w:lineRule="auto"/>
              <w:jc w:val="left"/>
              <w:rPr>
                <w:rFonts w:ascii="Times New Roman Bold" w:hAnsi="Times New Roman Bold"/>
                <w:b/>
                <w:caps/>
                <w:sz w:val="24"/>
                <w:szCs w:val="24"/>
                <w:lang w:eastAsia="lt-LT"/>
              </w:rPr>
            </w:pPr>
            <w:r w:rsidRPr="00FE6B09">
              <w:rPr>
                <w:b/>
                <w:sz w:val="24"/>
                <w:szCs w:val="24"/>
              </w:rPr>
              <w:t>DĖL ILGALAIKIO IR TRUMPALAIKIO TURTO PERDAVIMO</w:t>
            </w:r>
          </w:p>
        </w:tc>
        <w:tc>
          <w:tcPr>
            <w:tcW w:w="283" w:type="dxa"/>
          </w:tcPr>
          <w:p w14:paraId="10FBFD00" w14:textId="77777777" w:rsidR="00FE6B09" w:rsidRPr="00FE6B09" w:rsidRDefault="00FE6B09" w:rsidP="00FE6B09">
            <w:pPr>
              <w:spacing w:line="360" w:lineRule="auto"/>
              <w:rPr>
                <w:sz w:val="24"/>
                <w:szCs w:val="24"/>
              </w:rPr>
            </w:pPr>
          </w:p>
        </w:tc>
        <w:tc>
          <w:tcPr>
            <w:tcW w:w="1099" w:type="dxa"/>
          </w:tcPr>
          <w:p w14:paraId="2E25AA0B" w14:textId="77777777" w:rsidR="00FE6B09" w:rsidRPr="00FE6B09" w:rsidRDefault="00FE6B09" w:rsidP="00FE6B09">
            <w:pPr>
              <w:spacing w:line="360" w:lineRule="auto"/>
              <w:jc w:val="right"/>
              <w:rPr>
                <w:sz w:val="24"/>
                <w:szCs w:val="24"/>
              </w:rPr>
            </w:pPr>
          </w:p>
        </w:tc>
      </w:tr>
    </w:tbl>
    <w:p w14:paraId="7223D12B" w14:textId="77777777" w:rsidR="00FE6B09" w:rsidRPr="00FE6B09" w:rsidRDefault="00FE6B09" w:rsidP="00FE6B09">
      <w:pPr>
        <w:spacing w:line="360" w:lineRule="auto"/>
        <w:ind w:firstLine="567"/>
        <w:jc w:val="both"/>
        <w:rPr>
          <w:sz w:val="24"/>
          <w:szCs w:val="24"/>
        </w:rPr>
      </w:pPr>
      <w:r w:rsidRPr="00FE6B09">
        <w:rPr>
          <w:sz w:val="24"/>
          <w:szCs w:val="24"/>
          <w:lang w:eastAsia="lt-LT"/>
        </w:rPr>
        <w:t xml:space="preserve">Panevėžio sporto centras, vadovaudamasis </w:t>
      </w:r>
      <w:r w:rsidRPr="00FE6B09">
        <w:rPr>
          <w:sz w:val="24"/>
          <w:szCs w:val="24"/>
        </w:rPr>
        <w:t>Panevėžio miesto savivaldybės tarybos 2024 m. lapkričio 28 d. sprendimu Nr. 1-5114 „Dėl Savivaldybei nuosavybės teise priklausančio ir šiuo metu Panevėžio sporto centro patikėjimo teise valdomo nekilnojamojo turto perdavimo Panevėžio nekilnojamojo turto valdymo centrui“, perdavė nekilnojamąjį turtą. Perduoto nekilnojamo turto tinkamai eksploatacijai ir priežiūrai reikalingas ilgalaikis materialus ir nematerialus turtas bei trumpalaikis turtas, esantis perduotuose pastatuose ir patalpose arba susijęs su perduoto turto valdymu, kurio didesnė dalis yra perduota. Prašome leisti perduoti likusį ilgalaikį materialųjį ir nematerialųjį bei  trumpalaikį turtą pagal pridedamus sąrašus Nekilnojamo turto valdymo centrui.</w:t>
      </w:r>
    </w:p>
    <w:p w14:paraId="631C4B31" w14:textId="11C1EE48" w:rsidR="00FE6B09" w:rsidRPr="00FE6B09" w:rsidRDefault="00FE6B09" w:rsidP="00FE6B09">
      <w:pPr>
        <w:spacing w:line="360" w:lineRule="auto"/>
        <w:ind w:firstLine="567"/>
        <w:jc w:val="both"/>
        <w:rPr>
          <w:sz w:val="24"/>
          <w:szCs w:val="24"/>
        </w:rPr>
      </w:pPr>
      <w:r w:rsidRPr="00FE6B09">
        <w:rPr>
          <w:sz w:val="24"/>
          <w:szCs w:val="24"/>
        </w:rPr>
        <w:t>Pridedam</w:t>
      </w:r>
      <w:r>
        <w:rPr>
          <w:sz w:val="24"/>
          <w:szCs w:val="24"/>
        </w:rPr>
        <w:t>i</w:t>
      </w:r>
      <w:r w:rsidRPr="00FE6B09">
        <w:rPr>
          <w:sz w:val="24"/>
          <w:szCs w:val="24"/>
        </w:rPr>
        <w:t xml:space="preserve"> ilgalaikio materialiojo ir nematerialiojo bei trumpalaikio turto, perduodamo Panevėžio nekilnojamojo turto valdymo  centrui valdyti ir disponuoti juo patikėjimo teise, sąrašai, (Priedas 1).</w:t>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r w:rsidRPr="00FE6B09">
        <w:rPr>
          <w:sz w:val="24"/>
          <w:szCs w:val="24"/>
        </w:rPr>
        <w:tab/>
      </w:r>
    </w:p>
    <w:p w14:paraId="4F7D7848" w14:textId="77777777" w:rsidR="00FE6B09" w:rsidRPr="00FE6B09" w:rsidRDefault="00FE6B09" w:rsidP="00FE6B09">
      <w:pPr>
        <w:spacing w:line="360" w:lineRule="auto"/>
        <w:jc w:val="both"/>
        <w:rPr>
          <w:sz w:val="24"/>
          <w:szCs w:val="24"/>
          <w:lang w:eastAsia="lt-LT"/>
        </w:rPr>
      </w:pPr>
    </w:p>
    <w:tbl>
      <w:tblPr>
        <w:tblW w:w="0" w:type="auto"/>
        <w:tblLayout w:type="fixed"/>
        <w:tblLook w:val="0000" w:firstRow="0" w:lastRow="0" w:firstColumn="0" w:lastColumn="0" w:noHBand="0" w:noVBand="0"/>
      </w:tblPr>
      <w:tblGrid>
        <w:gridCol w:w="4077"/>
        <w:gridCol w:w="2492"/>
        <w:gridCol w:w="3285"/>
      </w:tblGrid>
      <w:tr w:rsidR="00FE6B09" w:rsidRPr="00FE6B09" w14:paraId="68A51039" w14:textId="77777777" w:rsidTr="00EE0DED">
        <w:tc>
          <w:tcPr>
            <w:tcW w:w="4077" w:type="dxa"/>
          </w:tcPr>
          <w:p w14:paraId="1B7C4810" w14:textId="77777777" w:rsidR="00FE6B09" w:rsidRPr="00FE6B09" w:rsidRDefault="00FE6B09" w:rsidP="00FE6B09">
            <w:pPr>
              <w:jc w:val="both"/>
              <w:rPr>
                <w:sz w:val="24"/>
                <w:szCs w:val="24"/>
              </w:rPr>
            </w:pPr>
            <w:r w:rsidRPr="00FE6B09">
              <w:rPr>
                <w:sz w:val="24"/>
                <w:szCs w:val="24"/>
              </w:rPr>
              <w:t xml:space="preserve">Direktorius </w:t>
            </w:r>
          </w:p>
        </w:tc>
        <w:tc>
          <w:tcPr>
            <w:tcW w:w="2492" w:type="dxa"/>
          </w:tcPr>
          <w:p w14:paraId="09E5427E" w14:textId="77777777" w:rsidR="00FE6B09" w:rsidRPr="00FE6B09" w:rsidRDefault="00FE6B09" w:rsidP="00FE6B09">
            <w:pPr>
              <w:rPr>
                <w:sz w:val="24"/>
                <w:szCs w:val="24"/>
              </w:rPr>
            </w:pPr>
          </w:p>
        </w:tc>
        <w:tc>
          <w:tcPr>
            <w:tcW w:w="3285" w:type="dxa"/>
          </w:tcPr>
          <w:p w14:paraId="3B34837C" w14:textId="77777777" w:rsidR="00FE6B09" w:rsidRPr="00FE6B09" w:rsidRDefault="00FE6B09" w:rsidP="00FE6B09">
            <w:pPr>
              <w:jc w:val="both"/>
              <w:rPr>
                <w:sz w:val="24"/>
                <w:szCs w:val="24"/>
              </w:rPr>
            </w:pPr>
            <w:r w:rsidRPr="00FE6B09">
              <w:rPr>
                <w:sz w:val="24"/>
                <w:szCs w:val="24"/>
              </w:rPr>
              <w:t xml:space="preserve">              Saulius Raziūnas</w:t>
            </w:r>
          </w:p>
        </w:tc>
      </w:tr>
    </w:tbl>
    <w:p w14:paraId="1F6C554B" w14:textId="77777777" w:rsidR="00FE6B09" w:rsidRPr="00FE6B09" w:rsidRDefault="00FE6B09" w:rsidP="00FE6B09">
      <w:pPr>
        <w:jc w:val="both"/>
        <w:rPr>
          <w:sz w:val="24"/>
          <w:szCs w:val="24"/>
        </w:rPr>
      </w:pPr>
    </w:p>
    <w:p w14:paraId="1E2A71B7" w14:textId="1FCEDC70" w:rsidR="00032F22" w:rsidRPr="00BD41AD" w:rsidRDefault="00032F22" w:rsidP="00032F22">
      <w:pPr>
        <w:spacing w:line="360" w:lineRule="auto"/>
        <w:jc w:val="both"/>
        <w:rPr>
          <w:sz w:val="24"/>
          <w:szCs w:val="24"/>
          <w:lang w:val="en-US"/>
        </w:rPr>
      </w:pPr>
    </w:p>
    <w:sectPr w:rsidR="00032F22" w:rsidRPr="00BD41AD" w:rsidSect="00BD41AD">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62EEB"/>
    <w:multiLevelType w:val="hybridMultilevel"/>
    <w:tmpl w:val="D8B05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158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38"/>
    <w:rsid w:val="00002729"/>
    <w:rsid w:val="00032F22"/>
    <w:rsid w:val="00036AA8"/>
    <w:rsid w:val="000757BE"/>
    <w:rsid w:val="0009200F"/>
    <w:rsid w:val="000D7A0D"/>
    <w:rsid w:val="0011410C"/>
    <w:rsid w:val="00162AE4"/>
    <w:rsid w:val="00186D3D"/>
    <w:rsid w:val="001906B0"/>
    <w:rsid w:val="00190BC4"/>
    <w:rsid w:val="001B205F"/>
    <w:rsid w:val="001C5066"/>
    <w:rsid w:val="001D022D"/>
    <w:rsid w:val="001F1A77"/>
    <w:rsid w:val="001F5F8D"/>
    <w:rsid w:val="0020303F"/>
    <w:rsid w:val="0026342C"/>
    <w:rsid w:val="00285253"/>
    <w:rsid w:val="002A7499"/>
    <w:rsid w:val="0034498C"/>
    <w:rsid w:val="003E3746"/>
    <w:rsid w:val="003E6560"/>
    <w:rsid w:val="004100A8"/>
    <w:rsid w:val="00476E61"/>
    <w:rsid w:val="00477924"/>
    <w:rsid w:val="00480A85"/>
    <w:rsid w:val="00494B24"/>
    <w:rsid w:val="004B20E0"/>
    <w:rsid w:val="004D45C5"/>
    <w:rsid w:val="005038F0"/>
    <w:rsid w:val="00551E65"/>
    <w:rsid w:val="005842AE"/>
    <w:rsid w:val="005B3FD4"/>
    <w:rsid w:val="00651C1C"/>
    <w:rsid w:val="006933D0"/>
    <w:rsid w:val="006969BE"/>
    <w:rsid w:val="007071AE"/>
    <w:rsid w:val="007F7438"/>
    <w:rsid w:val="00802971"/>
    <w:rsid w:val="00821719"/>
    <w:rsid w:val="008301DF"/>
    <w:rsid w:val="00843699"/>
    <w:rsid w:val="0085205F"/>
    <w:rsid w:val="0087055E"/>
    <w:rsid w:val="008F028C"/>
    <w:rsid w:val="00944B8C"/>
    <w:rsid w:val="009667E7"/>
    <w:rsid w:val="009A2B18"/>
    <w:rsid w:val="009A7E0F"/>
    <w:rsid w:val="009B2393"/>
    <w:rsid w:val="009C1C62"/>
    <w:rsid w:val="009C4E1F"/>
    <w:rsid w:val="009D02FB"/>
    <w:rsid w:val="00A401B2"/>
    <w:rsid w:val="00A60830"/>
    <w:rsid w:val="00AB2F9C"/>
    <w:rsid w:val="00AC4BDF"/>
    <w:rsid w:val="00AD43A0"/>
    <w:rsid w:val="00AF76DF"/>
    <w:rsid w:val="00B119FE"/>
    <w:rsid w:val="00B350EB"/>
    <w:rsid w:val="00B35BF3"/>
    <w:rsid w:val="00BC3EA9"/>
    <w:rsid w:val="00BC7E7E"/>
    <w:rsid w:val="00BD37B7"/>
    <w:rsid w:val="00BD41AD"/>
    <w:rsid w:val="00BF5B88"/>
    <w:rsid w:val="00C16291"/>
    <w:rsid w:val="00C40A14"/>
    <w:rsid w:val="00C520CA"/>
    <w:rsid w:val="00C90456"/>
    <w:rsid w:val="00CE1A98"/>
    <w:rsid w:val="00D06352"/>
    <w:rsid w:val="00D57C4B"/>
    <w:rsid w:val="00D81D80"/>
    <w:rsid w:val="00DA5CC5"/>
    <w:rsid w:val="00DB0F38"/>
    <w:rsid w:val="00DB507B"/>
    <w:rsid w:val="00DD4E5E"/>
    <w:rsid w:val="00E606BA"/>
    <w:rsid w:val="00F30666"/>
    <w:rsid w:val="00F33669"/>
    <w:rsid w:val="00F74A5A"/>
    <w:rsid w:val="00FE6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B464"/>
  <w15:docId w15:val="{147EC0A4-9527-49A7-8E6F-204F861F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dokum. data"/>
    <w:qFormat/>
    <w:rsid w:val="00186D3D"/>
    <w:pPr>
      <w:spacing w:after="0" w:line="240" w:lineRule="auto"/>
      <w:jc w:val="center"/>
    </w:pPr>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umentopavadinimas">
    <w:name w:val="Dokumento pavadinimas"/>
    <w:basedOn w:val="prastasis"/>
    <w:autoRedefine/>
    <w:rsid w:val="00D81D80"/>
    <w:pPr>
      <w:widowControl w:val="0"/>
    </w:pPr>
    <w:rPr>
      <w:b/>
      <w:bCs/>
      <w:sz w:val="24"/>
      <w:szCs w:val="24"/>
    </w:rPr>
  </w:style>
  <w:style w:type="paragraph" w:customStyle="1" w:styleId="Auktesniosiosstaigospavadinimas">
    <w:name w:val="Aukštesniosios įstaigos pavadinimas"/>
    <w:basedOn w:val="prastasis"/>
    <w:rsid w:val="00186D3D"/>
    <w:pPr>
      <w:widowControl w:val="0"/>
      <w:spacing w:line="360" w:lineRule="auto"/>
    </w:pPr>
    <w:rPr>
      <w:caps/>
    </w:rPr>
  </w:style>
  <w:style w:type="paragraph" w:customStyle="1" w:styleId="adresatas">
    <w:name w:val="adresatas"/>
    <w:basedOn w:val="prastasis"/>
    <w:rsid w:val="00186D3D"/>
    <w:pPr>
      <w:jc w:val="left"/>
    </w:pPr>
  </w:style>
  <w:style w:type="character" w:styleId="Hipersaitas">
    <w:name w:val="Hyperlink"/>
    <w:rsid w:val="00186D3D"/>
    <w:rPr>
      <w:color w:val="0000FF"/>
      <w:u w:val="single"/>
    </w:rPr>
  </w:style>
  <w:style w:type="paragraph" w:customStyle="1" w:styleId="prastasis1">
    <w:name w:val="Įprastasis1"/>
    <w:basedOn w:val="prastasiniatinklio"/>
    <w:rsid w:val="00186D3D"/>
    <w:pPr>
      <w:jc w:val="both"/>
    </w:pPr>
  </w:style>
  <w:style w:type="paragraph" w:styleId="prastasiniatinklio">
    <w:name w:val="Normal (Web)"/>
    <w:basedOn w:val="prastasis"/>
    <w:uiPriority w:val="99"/>
    <w:semiHidden/>
    <w:unhideWhenUsed/>
    <w:rsid w:val="00186D3D"/>
    <w:rPr>
      <w:sz w:val="24"/>
      <w:szCs w:val="24"/>
    </w:rPr>
  </w:style>
  <w:style w:type="paragraph" w:customStyle="1" w:styleId="prastasis2">
    <w:name w:val="Įprastasis2"/>
    <w:basedOn w:val="prastasiniatinklio"/>
    <w:uiPriority w:val="99"/>
    <w:rsid w:val="00190BC4"/>
    <w:pPr>
      <w:jc w:val="both"/>
    </w:pPr>
  </w:style>
  <w:style w:type="table" w:styleId="Lentelstinklelis">
    <w:name w:val="Table Grid"/>
    <w:basedOn w:val="prastojilentel"/>
    <w:uiPriority w:val="39"/>
    <w:rsid w:val="00551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3">
    <w:name w:val="Įprastasis3"/>
    <w:basedOn w:val="prastasiniatinklio"/>
    <w:uiPriority w:val="99"/>
    <w:rsid w:val="003E6560"/>
    <w:pPr>
      <w:jc w:val="both"/>
    </w:pPr>
  </w:style>
  <w:style w:type="paragraph" w:styleId="Debesliotekstas">
    <w:name w:val="Balloon Text"/>
    <w:basedOn w:val="prastasis"/>
    <w:link w:val="DebesliotekstasDiagrama"/>
    <w:uiPriority w:val="99"/>
    <w:semiHidden/>
    <w:unhideWhenUsed/>
    <w:rsid w:val="003E656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6560"/>
    <w:rPr>
      <w:rFonts w:ascii="Segoe UI" w:eastAsia="Times New Roman" w:hAnsi="Segoe UI" w:cs="Segoe UI"/>
      <w:sz w:val="18"/>
      <w:szCs w:val="18"/>
    </w:rPr>
  </w:style>
  <w:style w:type="paragraph" w:customStyle="1" w:styleId="prastasis4">
    <w:name w:val="Įprastasis4"/>
    <w:basedOn w:val="prastasiniatinklio"/>
    <w:uiPriority w:val="99"/>
    <w:rsid w:val="009667E7"/>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66521">
      <w:bodyDiv w:val="1"/>
      <w:marLeft w:val="0"/>
      <w:marRight w:val="0"/>
      <w:marTop w:val="0"/>
      <w:marBottom w:val="0"/>
      <w:divBdr>
        <w:top w:val="none" w:sz="0" w:space="0" w:color="auto"/>
        <w:left w:val="none" w:sz="0" w:space="0" w:color="auto"/>
        <w:bottom w:val="none" w:sz="0" w:space="0" w:color="auto"/>
        <w:right w:val="none" w:sz="0" w:space="0" w:color="auto"/>
      </w:divBdr>
    </w:div>
    <w:div w:id="14367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portas@pkks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8821-2682-4416-88D8-8F96700A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949</Words>
  <Characters>541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Kuchalskis</dc:creator>
  <cp:lastModifiedBy>Diana Brazdžiunienė</cp:lastModifiedBy>
  <cp:revision>2</cp:revision>
  <cp:lastPrinted>2025-04-03T06:11:00Z</cp:lastPrinted>
  <dcterms:created xsi:type="dcterms:W3CDTF">2025-05-13T10:40:00Z</dcterms:created>
  <dcterms:modified xsi:type="dcterms:W3CDTF">2025-05-13T10:40:00Z</dcterms:modified>
</cp:coreProperties>
</file>