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B0BF" w14:textId="7E6B956F" w:rsidR="008D4143" w:rsidRDefault="001D719D" w:rsidP="006D297F">
      <w:pPr>
        <w:ind w:left="6480" w:firstLine="1296"/>
        <w:rPr>
          <w:lang w:val="lt-LT"/>
        </w:rPr>
      </w:pPr>
      <w:r>
        <w:rPr>
          <w:lang w:val="lt-LT"/>
        </w:rPr>
        <w:t>6</w:t>
      </w:r>
      <w:r w:rsidR="008D4143" w:rsidRPr="00345F08">
        <w:rPr>
          <w:lang w:val="lt-LT"/>
        </w:rPr>
        <w:t xml:space="preserve"> priedas</w:t>
      </w:r>
    </w:p>
    <w:p w14:paraId="1F1B6CFC" w14:textId="77777777" w:rsidR="008D4143" w:rsidRPr="00345F08" w:rsidRDefault="008D4143" w:rsidP="008D4143">
      <w:pPr>
        <w:ind w:left="5184" w:firstLine="1296"/>
        <w:rPr>
          <w:lang w:val="lt-LT"/>
        </w:rPr>
      </w:pPr>
    </w:p>
    <w:p w14:paraId="3899701F" w14:textId="7B08ACC6" w:rsidR="008D4143" w:rsidRPr="00B1084A" w:rsidRDefault="0049031D" w:rsidP="008D4143">
      <w:pPr>
        <w:jc w:val="center"/>
        <w:rPr>
          <w:lang w:val="lt-LT"/>
        </w:rPr>
      </w:pPr>
      <w:r w:rsidRPr="00B1084A">
        <w:rPr>
          <w:lang w:val="lt-LT"/>
        </w:rPr>
        <w:t xml:space="preserve">Prašymo </w:t>
      </w:r>
      <w:r w:rsidR="008D4143" w:rsidRPr="00B1084A">
        <w:rPr>
          <w:lang w:val="lt-LT"/>
        </w:rPr>
        <w:t>PAVYZDYS</w:t>
      </w:r>
    </w:p>
    <w:p w14:paraId="19DCDACE" w14:textId="4FA3E72D" w:rsidR="008D4143" w:rsidRPr="00B1084A" w:rsidRDefault="008D4143" w:rsidP="008D4143">
      <w:pPr>
        <w:rPr>
          <w:lang w:val="lt-LT"/>
        </w:rPr>
      </w:pPr>
    </w:p>
    <w:p w14:paraId="47D6FD74" w14:textId="62620D74" w:rsidR="00270DCE" w:rsidRPr="00B1084A" w:rsidRDefault="00270DCE" w:rsidP="00270DCE">
      <w:pPr>
        <w:rPr>
          <w:lang w:val="lt-LT"/>
        </w:rPr>
      </w:pPr>
      <w:r w:rsidRPr="00B1084A">
        <w:rPr>
          <w:lang w:val="lt-LT"/>
        </w:rPr>
        <w:t>Nacionalinei švietimo agentūrai</w:t>
      </w:r>
      <w:r w:rsidRPr="00B1084A">
        <w:rPr>
          <w:lang w:val="lt-LT"/>
        </w:rPr>
        <w:tab/>
      </w:r>
      <w:r w:rsidRPr="00B1084A">
        <w:rPr>
          <w:lang w:val="lt-LT"/>
        </w:rPr>
        <w:tab/>
      </w:r>
      <w:r w:rsidRPr="00B1084A">
        <w:rPr>
          <w:lang w:val="lt-LT"/>
        </w:rPr>
        <w:tab/>
        <w:t>202</w:t>
      </w:r>
      <w:r w:rsidR="00775543">
        <w:rPr>
          <w:lang w:val="lt-LT"/>
        </w:rPr>
        <w:t>5</w:t>
      </w:r>
      <w:r w:rsidRPr="00B1084A">
        <w:rPr>
          <w:lang w:val="lt-LT"/>
        </w:rPr>
        <w:t xml:space="preserve">             Nr. </w:t>
      </w:r>
    </w:p>
    <w:p w14:paraId="1DC617F2" w14:textId="77777777" w:rsidR="00270DCE" w:rsidRPr="00B1084A" w:rsidRDefault="00270DCE" w:rsidP="00270DCE">
      <w:pPr>
        <w:rPr>
          <w:lang w:val="lt-LT"/>
        </w:rPr>
      </w:pPr>
    </w:p>
    <w:p w14:paraId="5391595B" w14:textId="77777777" w:rsidR="00270DCE" w:rsidRPr="00B1084A" w:rsidRDefault="00270DCE" w:rsidP="00270DCE">
      <w:pPr>
        <w:jc w:val="center"/>
        <w:rPr>
          <w:lang w:val="lt-LT"/>
        </w:rPr>
      </w:pPr>
    </w:p>
    <w:p w14:paraId="0A1DEBFA" w14:textId="77777777" w:rsidR="00270DCE" w:rsidRPr="00B1084A" w:rsidRDefault="00270DCE" w:rsidP="00270DCE">
      <w:pPr>
        <w:jc w:val="center"/>
        <w:rPr>
          <w:lang w:val="lt-LT"/>
        </w:rPr>
      </w:pPr>
    </w:p>
    <w:p w14:paraId="38F28939" w14:textId="77777777" w:rsidR="00270DCE" w:rsidRPr="00B1084A" w:rsidRDefault="00270DCE" w:rsidP="00270DCE">
      <w:pPr>
        <w:pStyle w:val="Antrat1"/>
        <w:rPr>
          <w:b/>
          <w:szCs w:val="24"/>
        </w:rPr>
      </w:pPr>
      <w:r w:rsidRPr="00B1084A">
        <w:rPr>
          <w:b/>
          <w:szCs w:val="24"/>
        </w:rPr>
        <w:t>PRAŠYMAS DĖL TURTO PERDAVIMO</w:t>
      </w:r>
    </w:p>
    <w:p w14:paraId="4B871A69" w14:textId="77777777" w:rsidR="00270DCE" w:rsidRPr="00B1084A" w:rsidRDefault="00270DCE" w:rsidP="00270DCE">
      <w:pPr>
        <w:rPr>
          <w:lang w:val="lt-LT"/>
        </w:rPr>
      </w:pPr>
    </w:p>
    <w:p w14:paraId="190D0BA8" w14:textId="77777777" w:rsidR="00270DCE" w:rsidRPr="00B1084A" w:rsidRDefault="00270DCE" w:rsidP="00270DCE">
      <w:pPr>
        <w:rPr>
          <w:lang w:val="lt-LT"/>
        </w:rPr>
      </w:pPr>
    </w:p>
    <w:p w14:paraId="2484F9E2" w14:textId="1CA15132" w:rsidR="00270DCE" w:rsidRDefault="00270DCE" w:rsidP="00D80FC3">
      <w:pPr>
        <w:spacing w:after="20" w:line="360" w:lineRule="auto"/>
        <w:ind w:firstLine="720"/>
        <w:jc w:val="both"/>
        <w:rPr>
          <w:lang w:val="lt-LT"/>
        </w:rPr>
      </w:pPr>
      <w:r w:rsidRPr="00B1084A">
        <w:rPr>
          <w:lang w:val="lt-LT"/>
        </w:rPr>
        <w:t>Vadovaudamiesi Valstybės turto perdavimo valdyti, naudoti ir disponuoti juo patikėjimo teise tvarkos aprašu, patvirtintu Lietuvos Respublikos Vyriausybės 2001 m. sausio 5</w:t>
      </w:r>
      <w:r w:rsidR="00C64F64">
        <w:rPr>
          <w:lang w:val="lt-LT"/>
        </w:rPr>
        <w:t> </w:t>
      </w:r>
      <w:r w:rsidRPr="00B1084A">
        <w:rPr>
          <w:lang w:val="lt-LT"/>
        </w:rPr>
        <w:t xml:space="preserve">d. nutarimu Nr. 16 „Dėl </w:t>
      </w:r>
      <w:r w:rsidR="00EB2330">
        <w:rPr>
          <w:lang w:val="lt-LT"/>
        </w:rPr>
        <w:t>V</w:t>
      </w:r>
      <w:r w:rsidRPr="00B1084A">
        <w:rPr>
          <w:lang w:val="lt-LT"/>
        </w:rPr>
        <w:t xml:space="preserve">alstybės turto perdavimo valdyti, naudoti ir disponuoti juo patikėjimo teise tvarkos aprašo patvirtinimo“, prašome perduoti </w:t>
      </w:r>
      <w:r w:rsidR="00FC115B">
        <w:rPr>
          <w:lang w:val="lt-LT"/>
        </w:rPr>
        <w:t>Panevėžio miesto</w:t>
      </w:r>
      <w:r w:rsidR="00D61480">
        <w:rPr>
          <w:lang w:val="lt-LT"/>
        </w:rPr>
        <w:t xml:space="preserve"> </w:t>
      </w:r>
      <w:r w:rsidR="00AA58F1" w:rsidRPr="00AA58F1">
        <w:rPr>
          <w:lang w:val="lt-LT"/>
        </w:rPr>
        <w:t xml:space="preserve">savivaldybės </w:t>
      </w:r>
      <w:r w:rsidRPr="00B1084A">
        <w:rPr>
          <w:lang w:val="lt-LT"/>
        </w:rPr>
        <w:t xml:space="preserve">nuosavybėn </w:t>
      </w:r>
      <w:r w:rsidR="00AA58F1" w:rsidRPr="001A54AD">
        <w:rPr>
          <w:lang w:val="lt-LT"/>
        </w:rPr>
        <w:t xml:space="preserve">LR vietos savivaldos įstatymo 6 straipsnio 5 ir 6 punktuose išvardytoms </w:t>
      </w:r>
      <w:r w:rsidRPr="00B1084A">
        <w:rPr>
          <w:lang w:val="lt-LT"/>
        </w:rPr>
        <w:t>savarankiškosioms savivaldybės funkcijoms įgyvendinti valstybei nuosavybės teise priklausantį ir šiuo metu Nacionalinės švietimo agentūros patikėjimo teise valdomą toliau išvardijamą</w:t>
      </w:r>
      <w:r w:rsidR="0071146E">
        <w:rPr>
          <w:lang w:val="lt-LT"/>
        </w:rPr>
        <w:t xml:space="preserve"> </w:t>
      </w:r>
      <w:r w:rsidRPr="00B1084A">
        <w:rPr>
          <w:lang w:val="lt-LT"/>
        </w:rPr>
        <w:t xml:space="preserve"> </w:t>
      </w:r>
      <w:r w:rsidR="0071146E">
        <w:rPr>
          <w:lang w:val="lt-LT"/>
        </w:rPr>
        <w:t xml:space="preserve">ilgalaikį </w:t>
      </w:r>
      <w:r w:rsidR="00344530" w:rsidRPr="00B1084A">
        <w:rPr>
          <w:lang w:val="lt-LT"/>
        </w:rPr>
        <w:t>m</w:t>
      </w:r>
      <w:r w:rsidR="00A827AF" w:rsidRPr="00B1084A">
        <w:rPr>
          <w:lang w:val="lt-LT"/>
        </w:rPr>
        <w:t>aterial</w:t>
      </w:r>
      <w:r w:rsidR="005C3190" w:rsidRPr="00B1084A">
        <w:rPr>
          <w:lang w:val="lt-LT"/>
        </w:rPr>
        <w:t>ųjį</w:t>
      </w:r>
      <w:r w:rsidR="00A827AF" w:rsidRPr="00B1084A">
        <w:rPr>
          <w:lang w:val="lt-LT"/>
        </w:rPr>
        <w:t xml:space="preserve"> turt</w:t>
      </w:r>
      <w:r w:rsidR="005C3190" w:rsidRPr="00B1084A">
        <w:rPr>
          <w:lang w:val="lt-LT"/>
        </w:rPr>
        <w:t>ą</w:t>
      </w:r>
      <w:r w:rsidR="00A827AF" w:rsidRPr="00B1084A">
        <w:rPr>
          <w:lang w:val="lt-LT"/>
        </w:rPr>
        <w:t xml:space="preserve"> </w:t>
      </w:r>
      <w:r w:rsidR="00BF1B2F">
        <w:rPr>
          <w:lang w:val="lt-LT"/>
        </w:rPr>
        <w:t>:</w:t>
      </w:r>
    </w:p>
    <w:p w14:paraId="73B4A322" w14:textId="77777777" w:rsidR="00FD0983" w:rsidRDefault="00FD0983" w:rsidP="00D80FC3">
      <w:pPr>
        <w:spacing w:after="20" w:line="360" w:lineRule="auto"/>
        <w:ind w:firstLine="720"/>
        <w:jc w:val="both"/>
        <w:rPr>
          <w:lang w:val="lt-LT"/>
        </w:rPr>
      </w:pPr>
    </w:p>
    <w:tbl>
      <w:tblPr>
        <w:tblStyle w:val="Lentelstinklelis"/>
        <w:tblW w:w="7450" w:type="dxa"/>
        <w:tblLook w:val="04A0" w:firstRow="1" w:lastRow="0" w:firstColumn="1" w:lastColumn="0" w:noHBand="0" w:noVBand="1"/>
      </w:tblPr>
      <w:tblGrid>
        <w:gridCol w:w="2206"/>
        <w:gridCol w:w="1842"/>
        <w:gridCol w:w="851"/>
        <w:gridCol w:w="1276"/>
        <w:gridCol w:w="1275"/>
      </w:tblGrid>
      <w:tr w:rsidR="008A0BA2" w:rsidRPr="0086210B" w14:paraId="41016CDF" w14:textId="77777777" w:rsidTr="008A0BA2">
        <w:trPr>
          <w:trHeight w:val="1275"/>
        </w:trPr>
        <w:tc>
          <w:tcPr>
            <w:tcW w:w="2206" w:type="dxa"/>
            <w:hideMark/>
          </w:tcPr>
          <w:p w14:paraId="7DAB5A21" w14:textId="77777777" w:rsidR="008A0BA2" w:rsidRPr="0086210B" w:rsidRDefault="008A0BA2" w:rsidP="0069607B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Turto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pavadinimas</w:t>
            </w:r>
            <w:proofErr w:type="spellEnd"/>
          </w:p>
        </w:tc>
        <w:tc>
          <w:tcPr>
            <w:tcW w:w="1842" w:type="dxa"/>
          </w:tcPr>
          <w:p w14:paraId="31AD92BC" w14:textId="77777777" w:rsidR="008A0BA2" w:rsidRPr="0086210B" w:rsidRDefault="008A0BA2" w:rsidP="0069607B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Inventorinis</w:t>
            </w:r>
            <w:proofErr w:type="spellEnd"/>
            <w:r>
              <w:rPr>
                <w:bCs/>
              </w:rPr>
              <w:t xml:space="preserve"> Nr.</w:t>
            </w:r>
          </w:p>
        </w:tc>
        <w:tc>
          <w:tcPr>
            <w:tcW w:w="851" w:type="dxa"/>
            <w:hideMark/>
          </w:tcPr>
          <w:p w14:paraId="6AE2FBC1" w14:textId="77777777" w:rsidR="008A0BA2" w:rsidRPr="0086210B" w:rsidRDefault="008A0BA2" w:rsidP="0069607B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Kiekis</w:t>
            </w:r>
            <w:proofErr w:type="spellEnd"/>
            <w:r w:rsidRPr="0086210B">
              <w:rPr>
                <w:bCs/>
              </w:rPr>
              <w:t xml:space="preserve"> (</w:t>
            </w:r>
            <w:proofErr w:type="spellStart"/>
            <w:r w:rsidRPr="0086210B">
              <w:rPr>
                <w:bCs/>
              </w:rPr>
              <w:t>vnt</w:t>
            </w:r>
            <w:proofErr w:type="spellEnd"/>
            <w:r w:rsidRPr="0086210B">
              <w:rPr>
                <w:bCs/>
              </w:rPr>
              <w:t>.)</w:t>
            </w:r>
          </w:p>
        </w:tc>
        <w:tc>
          <w:tcPr>
            <w:tcW w:w="1276" w:type="dxa"/>
            <w:hideMark/>
          </w:tcPr>
          <w:p w14:paraId="20E10391" w14:textId="77777777" w:rsidR="008A0BA2" w:rsidRPr="0086210B" w:rsidRDefault="008A0BA2" w:rsidP="0069607B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Vieneto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įsigijimo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savikaina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su</w:t>
            </w:r>
            <w:proofErr w:type="spellEnd"/>
            <w:r w:rsidRPr="0086210B">
              <w:rPr>
                <w:bCs/>
              </w:rPr>
              <w:t xml:space="preserve"> PVM(Eur)</w:t>
            </w:r>
          </w:p>
        </w:tc>
        <w:tc>
          <w:tcPr>
            <w:tcW w:w="1275" w:type="dxa"/>
            <w:hideMark/>
          </w:tcPr>
          <w:p w14:paraId="73528D3E" w14:textId="77777777" w:rsidR="008A0BA2" w:rsidRPr="0086210B" w:rsidRDefault="008A0BA2" w:rsidP="0069607B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Bendra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įsigijimo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vertė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Eur</w:t>
            </w:r>
            <w:proofErr w:type="spellEnd"/>
            <w:r w:rsidRPr="0086210B">
              <w:rPr>
                <w:bCs/>
              </w:rPr>
              <w:t xml:space="preserve"> (</w:t>
            </w:r>
            <w:proofErr w:type="spellStart"/>
            <w:r w:rsidRPr="0086210B">
              <w:rPr>
                <w:bCs/>
              </w:rPr>
              <w:t>su</w:t>
            </w:r>
            <w:proofErr w:type="spellEnd"/>
            <w:r w:rsidRPr="0086210B">
              <w:rPr>
                <w:bCs/>
              </w:rPr>
              <w:t xml:space="preserve"> PVM)</w:t>
            </w:r>
          </w:p>
        </w:tc>
      </w:tr>
      <w:tr w:rsidR="008A0BA2" w:rsidRPr="0086210B" w14:paraId="66E70375" w14:textId="77777777" w:rsidTr="008A0BA2">
        <w:trPr>
          <w:trHeight w:val="300"/>
        </w:trPr>
        <w:tc>
          <w:tcPr>
            <w:tcW w:w="2206" w:type="dxa"/>
            <w:hideMark/>
          </w:tcPr>
          <w:p w14:paraId="062CE301" w14:textId="77777777" w:rsidR="008A0BA2" w:rsidRPr="0086210B" w:rsidRDefault="008A0BA2" w:rsidP="0069607B">
            <w:pPr>
              <w:rPr>
                <w:lang w:val="lt-LT" w:eastAsia="lt-LT"/>
              </w:rPr>
            </w:pPr>
            <w:r w:rsidRPr="0086210B">
              <w:rPr>
                <w:lang w:val="lt-LT" w:eastAsia="lt-LT"/>
              </w:rPr>
              <w:t>Hibridiniam mokymui skirta įranga</w:t>
            </w:r>
          </w:p>
        </w:tc>
        <w:tc>
          <w:tcPr>
            <w:tcW w:w="1842" w:type="dxa"/>
          </w:tcPr>
          <w:p w14:paraId="030D6453" w14:textId="77777777" w:rsidR="008A0BA2" w:rsidRPr="0086210B" w:rsidRDefault="008A0BA2" w:rsidP="0069607B">
            <w:pPr>
              <w:jc w:val="right"/>
              <w:rPr>
                <w:bCs/>
                <w:lang w:val="lt-LT" w:eastAsia="lt-LT"/>
              </w:rPr>
            </w:pPr>
            <w:r w:rsidRPr="00C60712">
              <w:rPr>
                <w:lang w:val="lt-LT" w:eastAsia="lt-LT"/>
              </w:rPr>
              <w:t>IT22-0019</w:t>
            </w:r>
            <w:r>
              <w:rPr>
                <w:lang w:val="lt-LT" w:eastAsia="lt-LT"/>
              </w:rPr>
              <w:t>18-</w:t>
            </w:r>
            <w:r w:rsidRPr="00C60712">
              <w:rPr>
                <w:lang w:val="lt-LT" w:eastAsia="lt-LT"/>
              </w:rPr>
              <w:t xml:space="preserve"> IT22-0019</w:t>
            </w:r>
            <w:r>
              <w:rPr>
                <w:lang w:val="lt-LT" w:eastAsia="lt-LT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33CE7827" w14:textId="77777777" w:rsidR="008A0BA2" w:rsidRPr="0086210B" w:rsidRDefault="008A0BA2" w:rsidP="0069607B">
            <w:pPr>
              <w:jc w:val="right"/>
              <w:rPr>
                <w:bCs/>
                <w:lang w:val="lt-LT" w:eastAsia="lt-LT"/>
              </w:rPr>
            </w:pPr>
            <w:r w:rsidRPr="0086210B">
              <w:rPr>
                <w:bCs/>
                <w:lang w:val="lt-LT" w:eastAsia="lt-LT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12E44C43" w14:textId="77777777" w:rsidR="008A0BA2" w:rsidRPr="0086210B" w:rsidRDefault="008A0BA2" w:rsidP="0069607B">
            <w:pPr>
              <w:rPr>
                <w:bCs/>
                <w:lang w:val="lt-LT" w:eastAsia="lt-LT"/>
              </w:rPr>
            </w:pPr>
            <w:r w:rsidRPr="0086210B">
              <w:rPr>
                <w:lang w:val="lt-LT" w:eastAsia="lt-LT"/>
              </w:rPr>
              <w:t>4 830,32</w:t>
            </w:r>
          </w:p>
        </w:tc>
        <w:tc>
          <w:tcPr>
            <w:tcW w:w="1275" w:type="dxa"/>
            <w:noWrap/>
            <w:hideMark/>
          </w:tcPr>
          <w:p w14:paraId="5B4E5385" w14:textId="77777777" w:rsidR="008A0BA2" w:rsidRPr="0086210B" w:rsidRDefault="008A0BA2" w:rsidP="0069607B">
            <w:pPr>
              <w:jc w:val="right"/>
              <w:rPr>
                <w:bCs/>
                <w:lang w:val="lt-LT" w:eastAsia="lt-LT"/>
              </w:rPr>
            </w:pPr>
            <w:r w:rsidRPr="0086210B">
              <w:rPr>
                <w:bCs/>
                <w:lang w:val="lt-LT" w:eastAsia="lt-LT"/>
              </w:rPr>
              <w:t>86 945,76</w:t>
            </w:r>
          </w:p>
        </w:tc>
      </w:tr>
    </w:tbl>
    <w:p w14:paraId="39DEE1E5" w14:textId="77777777" w:rsidR="0071146E" w:rsidRDefault="0071146E" w:rsidP="0071146E">
      <w:pPr>
        <w:jc w:val="both"/>
      </w:pPr>
    </w:p>
    <w:p w14:paraId="1837A8F8" w14:textId="77777777" w:rsidR="0071146E" w:rsidRDefault="0071146E" w:rsidP="0071146E">
      <w:pPr>
        <w:jc w:val="both"/>
      </w:pPr>
    </w:p>
    <w:p w14:paraId="66B10AF7" w14:textId="226D3CFD" w:rsidR="00BF1B2F" w:rsidRDefault="0071146E" w:rsidP="00D80FC3">
      <w:pPr>
        <w:spacing w:after="20" w:line="360" w:lineRule="auto"/>
        <w:ind w:firstLine="720"/>
        <w:jc w:val="both"/>
        <w:rPr>
          <w:lang w:val="lt-LT"/>
        </w:rPr>
      </w:pPr>
      <w:r>
        <w:rPr>
          <w:lang w:val="lt-LT"/>
        </w:rPr>
        <w:t>Ir  trumpalaikį materialųjį turtą :</w:t>
      </w:r>
    </w:p>
    <w:p w14:paraId="7505A290" w14:textId="743A5423" w:rsidR="00B05FF8" w:rsidRDefault="00B05FF8" w:rsidP="00D80FC3">
      <w:pPr>
        <w:spacing w:after="20" w:line="360" w:lineRule="auto"/>
        <w:ind w:firstLine="720"/>
        <w:jc w:val="both"/>
        <w:rPr>
          <w:lang w:val="lt-LT"/>
        </w:rPr>
      </w:pPr>
    </w:p>
    <w:tbl>
      <w:tblPr>
        <w:tblW w:w="9310" w:type="dxa"/>
        <w:tblLook w:val="04A0" w:firstRow="1" w:lastRow="0" w:firstColumn="1" w:lastColumn="0" w:noHBand="0" w:noVBand="1"/>
      </w:tblPr>
      <w:tblGrid>
        <w:gridCol w:w="5860"/>
        <w:gridCol w:w="900"/>
        <w:gridCol w:w="1190"/>
        <w:gridCol w:w="1360"/>
      </w:tblGrid>
      <w:tr w:rsidR="00B05FF8" w:rsidRPr="00FD0983" w14:paraId="191DC1B6" w14:textId="77777777" w:rsidTr="00B05FF8">
        <w:trPr>
          <w:trHeight w:val="12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575B" w14:textId="77777777" w:rsidR="00B05FF8" w:rsidRPr="00FD0983" w:rsidRDefault="00B05FF8" w:rsidP="00B05FF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Turto pavadinimas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2E22D" w14:textId="77777777" w:rsidR="00B05FF8" w:rsidRPr="00FD0983" w:rsidRDefault="00B05FF8" w:rsidP="00B05FF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Kiekis (vnt.)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BA0F5" w14:textId="77777777" w:rsidR="00B05FF8" w:rsidRPr="00FD0983" w:rsidRDefault="00B05FF8" w:rsidP="00B05FF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Vieneto įsigijimo savikaina (Eur)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A8ADB" w14:textId="77777777" w:rsidR="00B05FF8" w:rsidRPr="00FD0983" w:rsidRDefault="00B05FF8" w:rsidP="00B05FF8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Bendra įsigijimo vertė Eur (su PVM)</w:t>
            </w:r>
          </w:p>
        </w:tc>
      </w:tr>
      <w:tr w:rsidR="00FC115B" w:rsidRPr="00FD0983" w14:paraId="673A2A88" w14:textId="77777777" w:rsidTr="00FD0983">
        <w:trPr>
          <w:trHeight w:val="946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F484D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 xml:space="preserve">Nešiojamas kompiuteris ASUS </w:t>
            </w:r>
            <w:proofErr w:type="spellStart"/>
            <w:r w:rsidRPr="00FD0983">
              <w:rPr>
                <w:bCs/>
                <w:color w:val="000000"/>
                <w:lang w:val="lt-LT" w:eastAsia="lt-LT"/>
              </w:rPr>
              <w:t>ExperBook</w:t>
            </w:r>
            <w:proofErr w:type="spellEnd"/>
            <w:r w:rsidRPr="00FD0983">
              <w:rPr>
                <w:bCs/>
                <w:color w:val="000000"/>
                <w:lang w:val="lt-LT" w:eastAsia="lt-LT"/>
              </w:rPr>
              <w:t xml:space="preserve"> B1B1502, belaidė pelė ir klaviatūra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59328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3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B2F8F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663,98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6C79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1 991,07</w:t>
            </w:r>
          </w:p>
        </w:tc>
      </w:tr>
      <w:tr w:rsidR="00FC115B" w:rsidRPr="00FD0983" w14:paraId="592F2A6C" w14:textId="77777777" w:rsidTr="00FC115B">
        <w:trPr>
          <w:trHeight w:val="12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95AC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 xml:space="preserve">Nešiojamasis kompiuteris HP </w:t>
            </w:r>
            <w:proofErr w:type="spellStart"/>
            <w:r w:rsidRPr="00FD0983">
              <w:rPr>
                <w:bCs/>
                <w:color w:val="000000"/>
                <w:lang w:val="lt-LT" w:eastAsia="lt-LT"/>
              </w:rPr>
              <w:t>Probook</w:t>
            </w:r>
            <w:proofErr w:type="spellEnd"/>
            <w:r w:rsidRPr="00FD0983">
              <w:rPr>
                <w:bCs/>
                <w:color w:val="000000"/>
                <w:lang w:val="lt-LT" w:eastAsia="lt-LT"/>
              </w:rPr>
              <w:t xml:space="preserve"> 455 G10, belaidė klaviatūra ir pelė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0C166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15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83EB3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650,98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07EF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9 764,70</w:t>
            </w:r>
          </w:p>
        </w:tc>
      </w:tr>
      <w:tr w:rsidR="00FC115B" w:rsidRPr="00FD0983" w14:paraId="52D4F381" w14:textId="77777777" w:rsidTr="00FD0983">
        <w:trPr>
          <w:trHeight w:val="83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5FD5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Kompiuterių jungčių išplėtimo stotelė Digitus-DA-70868 su įkrovikliu ir DP to DP laidu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825BF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18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D1982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97,29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85EAE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1 751,22</w:t>
            </w:r>
          </w:p>
        </w:tc>
      </w:tr>
      <w:tr w:rsidR="00FC115B" w:rsidRPr="00FD0983" w14:paraId="36461C6E" w14:textId="77777777" w:rsidTr="00FD0983">
        <w:trPr>
          <w:trHeight w:val="688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E81D7" w14:textId="2FD53521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lastRenderedPageBreak/>
              <w:t xml:space="preserve">Panevėžio miesto savivaldybė </w:t>
            </w:r>
            <w:r w:rsidR="003C1A64">
              <w:rPr>
                <w:bCs/>
                <w:color w:val="000000"/>
                <w:lang w:val="lt-LT" w:eastAsia="lt-LT"/>
              </w:rPr>
              <w:t>Iš v</w:t>
            </w:r>
            <w:r w:rsidRPr="00FD0983">
              <w:rPr>
                <w:bCs/>
                <w:color w:val="000000"/>
                <w:lang w:val="lt-LT" w:eastAsia="lt-LT"/>
              </w:rPr>
              <w:t>iso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7F71C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36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FDD7D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0E8F7" w14:textId="77777777" w:rsidR="00FC115B" w:rsidRPr="00FD0983" w:rsidRDefault="00FC115B" w:rsidP="00FC11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FD0983">
              <w:rPr>
                <w:bCs/>
                <w:color w:val="000000"/>
                <w:lang w:val="lt-LT" w:eastAsia="lt-LT"/>
              </w:rPr>
              <w:t>13 506,99</w:t>
            </w:r>
          </w:p>
        </w:tc>
      </w:tr>
    </w:tbl>
    <w:p w14:paraId="0BE51988" w14:textId="6F112396" w:rsidR="00E55551" w:rsidRDefault="00E55551" w:rsidP="00D80FC3">
      <w:pPr>
        <w:spacing w:after="20" w:line="360" w:lineRule="auto"/>
        <w:ind w:firstLine="720"/>
        <w:jc w:val="both"/>
        <w:rPr>
          <w:lang w:val="lt-LT"/>
        </w:rPr>
      </w:pPr>
    </w:p>
    <w:p w14:paraId="4564D3BD" w14:textId="77777777" w:rsidR="00FD0983" w:rsidRDefault="00FD0983" w:rsidP="00FD0983">
      <w:pPr>
        <w:spacing w:line="360" w:lineRule="auto"/>
        <w:ind w:right="6" w:firstLine="709"/>
        <w:jc w:val="both"/>
        <w:rPr>
          <w:sz w:val="22"/>
          <w:szCs w:val="22"/>
          <w:lang w:val="lt-LT"/>
        </w:rPr>
      </w:pPr>
      <w:bookmarkStart w:id="0" w:name="_Hlk98758281"/>
      <w:proofErr w:type="spellStart"/>
      <w:r>
        <w:rPr>
          <w:bCs/>
        </w:rPr>
        <w:t>Perimamo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poreikis</w:t>
      </w:r>
      <w:proofErr w:type="spellEnd"/>
      <w:r>
        <w:t xml:space="preserve"> – </w:t>
      </w:r>
      <w:proofErr w:type="spellStart"/>
      <w:r>
        <w:t>aprūpinti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įstaigas</w:t>
      </w:r>
      <w:proofErr w:type="spellEnd"/>
      <w:r>
        <w:t xml:space="preserve"> </w:t>
      </w:r>
      <w:proofErr w:type="spellStart"/>
      <w:r>
        <w:t>hibridiniam</w:t>
      </w:r>
      <w:proofErr w:type="spellEnd"/>
      <w:r>
        <w:t xml:space="preserve"> </w:t>
      </w:r>
      <w:proofErr w:type="spellStart"/>
      <w:r>
        <w:t>mokymui</w:t>
      </w:r>
      <w:proofErr w:type="spellEnd"/>
      <w:r>
        <w:t xml:space="preserve"> </w:t>
      </w:r>
      <w:proofErr w:type="spellStart"/>
      <w:r>
        <w:t>skirtos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komplektais</w:t>
      </w:r>
      <w:proofErr w:type="spellEnd"/>
      <w:r>
        <w:t xml:space="preserve"> (</w:t>
      </w:r>
      <w:proofErr w:type="spellStart"/>
      <w:r>
        <w:t>interaktyviais</w:t>
      </w:r>
      <w:proofErr w:type="spellEnd"/>
      <w:r>
        <w:t xml:space="preserve"> </w:t>
      </w:r>
      <w:proofErr w:type="spellStart"/>
      <w:r>
        <w:t>ekranais</w:t>
      </w:r>
      <w:proofErr w:type="spellEnd"/>
      <w:r>
        <w:t xml:space="preserve">, </w:t>
      </w:r>
      <w:proofErr w:type="spellStart"/>
      <w:r>
        <w:t>kameromis</w:t>
      </w:r>
      <w:proofErr w:type="spellEnd"/>
      <w:r>
        <w:t xml:space="preserve">, </w:t>
      </w:r>
      <w:proofErr w:type="spellStart"/>
      <w:r>
        <w:t>mikrofonais</w:t>
      </w:r>
      <w:proofErr w:type="spellEnd"/>
      <w:r>
        <w:t xml:space="preserve">, </w:t>
      </w:r>
      <w:proofErr w:type="spellStart"/>
      <w:r>
        <w:t>garso</w:t>
      </w:r>
      <w:proofErr w:type="spellEnd"/>
      <w:r>
        <w:t xml:space="preserve"> </w:t>
      </w:r>
      <w:proofErr w:type="spellStart"/>
      <w:r>
        <w:t>kolonėlėmis</w:t>
      </w:r>
      <w:proofErr w:type="spellEnd"/>
      <w:r>
        <w:t xml:space="preserve">, </w:t>
      </w:r>
      <w:proofErr w:type="spellStart"/>
      <w:r>
        <w:t>nešiojamaisiais</w:t>
      </w:r>
      <w:proofErr w:type="spellEnd"/>
      <w:r>
        <w:t xml:space="preserve"> </w:t>
      </w:r>
      <w:proofErr w:type="spellStart"/>
      <w:r>
        <w:t>kompiuteriais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priedais</w:t>
      </w:r>
      <w:proofErr w:type="spellEnd"/>
      <w:r>
        <w:t xml:space="preserve">),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pagerinti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išteklių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skaitmeninio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prieinamumą</w:t>
      </w:r>
      <w:proofErr w:type="spellEnd"/>
      <w:r>
        <w:t xml:space="preserve">,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 </w:t>
      </w:r>
      <w:proofErr w:type="spellStart"/>
      <w:r>
        <w:t>ugdymą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mišriu</w:t>
      </w:r>
      <w:proofErr w:type="spellEnd"/>
      <w:r>
        <w:t xml:space="preserve">, </w:t>
      </w:r>
      <w:proofErr w:type="spellStart"/>
      <w:r>
        <w:t>nuotoliniu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hibridiniu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>.</w:t>
      </w:r>
    </w:p>
    <w:p w14:paraId="481BDDEA" w14:textId="77777777" w:rsidR="00FD0983" w:rsidRDefault="00FD0983" w:rsidP="00FD0983">
      <w:pPr>
        <w:shd w:val="clear" w:color="auto" w:fill="FFFFFF"/>
        <w:spacing w:line="360" w:lineRule="auto"/>
        <w:ind w:firstLine="709"/>
        <w:rPr>
          <w:rFonts w:ascii="Calibri" w:hAnsi="Calibri" w:cs="Calibri"/>
          <w:bdr w:val="none" w:sz="0" w:space="0" w:color="auto" w:frame="1"/>
        </w:rPr>
      </w:pPr>
      <w:proofErr w:type="spellStart"/>
      <w:r>
        <w:rPr>
          <w:bCs/>
        </w:rPr>
        <w:t>Perimamo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naudojimo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tikslas</w:t>
      </w:r>
      <w:proofErr w:type="spellEnd"/>
      <w:r>
        <w:rPr>
          <w:b/>
          <w:bCs/>
        </w:rPr>
        <w:t xml:space="preserve"> </w:t>
      </w:r>
      <w:r>
        <w:t xml:space="preserve">– </w:t>
      </w:r>
      <w:proofErr w:type="spellStart"/>
      <w:r>
        <w:t>pasitelkiant</w:t>
      </w:r>
      <w:proofErr w:type="spellEnd"/>
      <w:r>
        <w:t xml:space="preserve"> </w:t>
      </w:r>
      <w:proofErr w:type="spellStart"/>
      <w:r>
        <w:t>technologijas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inovacijas</w:t>
      </w:r>
      <w:proofErr w:type="spellEnd"/>
      <w:r>
        <w:t xml:space="preserve"> </w:t>
      </w:r>
      <w:proofErr w:type="spellStart"/>
      <w:r>
        <w:t>efektyviai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, </w:t>
      </w:r>
      <w:proofErr w:type="spellStart"/>
      <w:r>
        <w:t>įtraukiant</w:t>
      </w:r>
      <w:proofErr w:type="spellEnd"/>
      <w:r>
        <w:t xml:space="preserve"> </w:t>
      </w:r>
      <w:proofErr w:type="spellStart"/>
      <w:r>
        <w:t>skaitmeninio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priemones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 </w:t>
      </w:r>
      <w:proofErr w:type="spellStart"/>
      <w:r>
        <w:t>ugdymą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mišriu</w:t>
      </w:r>
      <w:proofErr w:type="spellEnd"/>
      <w:r>
        <w:t xml:space="preserve">, </w:t>
      </w:r>
      <w:proofErr w:type="spellStart"/>
      <w:r>
        <w:t>nuotoliniu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hibridiniu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>.</w:t>
      </w:r>
    </w:p>
    <w:p w14:paraId="516BFA85" w14:textId="4055AF53" w:rsidR="00CA176D" w:rsidRPr="00B1084A" w:rsidRDefault="00CA176D" w:rsidP="00CA176D">
      <w:pPr>
        <w:spacing w:line="360" w:lineRule="auto"/>
        <w:ind w:firstLine="720"/>
        <w:jc w:val="both"/>
        <w:rPr>
          <w:color w:val="000000"/>
          <w:lang w:val="lt-LT" w:eastAsia="lt-LT"/>
        </w:rPr>
      </w:pPr>
    </w:p>
    <w:p w14:paraId="75758A5B" w14:textId="77777777" w:rsidR="005C3190" w:rsidRPr="00B1084A" w:rsidRDefault="005C3190" w:rsidP="00CA176D">
      <w:pPr>
        <w:spacing w:line="360" w:lineRule="auto"/>
        <w:ind w:firstLine="720"/>
        <w:jc w:val="both"/>
        <w:rPr>
          <w:color w:val="000000"/>
          <w:lang w:val="lt-LT" w:eastAsia="lt-LT"/>
        </w:rPr>
      </w:pPr>
    </w:p>
    <w:bookmarkEnd w:id="0"/>
    <w:p w14:paraId="731D8E48" w14:textId="77777777" w:rsidR="00270DCE" w:rsidRPr="00345F08" w:rsidRDefault="00270DCE" w:rsidP="00270DCE">
      <w:pPr>
        <w:spacing w:after="20"/>
        <w:rPr>
          <w:lang w:val="lt-LT"/>
        </w:rPr>
      </w:pPr>
      <w:r w:rsidRPr="00B1084A">
        <w:rPr>
          <w:lang w:val="lt-LT"/>
        </w:rPr>
        <w:t>______________________          ________________________                    _______________</w:t>
      </w:r>
    </w:p>
    <w:p w14:paraId="4FE8568B" w14:textId="77777777" w:rsidR="00270DCE" w:rsidRPr="00345F08" w:rsidRDefault="00270DCE" w:rsidP="00270DCE">
      <w:pPr>
        <w:spacing w:after="20"/>
        <w:ind w:firstLine="720"/>
        <w:rPr>
          <w:i/>
          <w:lang w:val="lt-LT"/>
        </w:rPr>
      </w:pPr>
      <w:r w:rsidRPr="00345F08">
        <w:rPr>
          <w:i/>
          <w:lang w:val="lt-LT"/>
        </w:rPr>
        <w:t>(Pareigos)</w:t>
      </w:r>
      <w:r w:rsidRPr="00345F08">
        <w:rPr>
          <w:i/>
          <w:lang w:val="lt-LT"/>
        </w:rPr>
        <w:tab/>
      </w:r>
      <w:r w:rsidRPr="00345F08">
        <w:rPr>
          <w:i/>
          <w:lang w:val="lt-LT"/>
        </w:rPr>
        <w:tab/>
        <w:t>(Vardas ir pavardė)</w:t>
      </w:r>
      <w:r w:rsidRPr="00345F08">
        <w:rPr>
          <w:i/>
          <w:lang w:val="lt-LT"/>
        </w:rPr>
        <w:tab/>
        <w:t xml:space="preserve">  </w:t>
      </w:r>
      <w:r w:rsidRPr="00345F08">
        <w:rPr>
          <w:i/>
          <w:lang w:val="lt-LT"/>
        </w:rPr>
        <w:tab/>
        <w:t>(Parašas)</w:t>
      </w:r>
      <w:r w:rsidRPr="00345F08">
        <w:rPr>
          <w:i/>
          <w:lang w:val="lt-LT"/>
        </w:rPr>
        <w:tab/>
      </w:r>
    </w:p>
    <w:p w14:paraId="1F4CEC0A" w14:textId="77777777" w:rsidR="00270DCE" w:rsidRPr="00345F08" w:rsidRDefault="00270DCE" w:rsidP="00270DCE">
      <w:pPr>
        <w:spacing w:after="20"/>
        <w:ind w:firstLine="720"/>
        <w:rPr>
          <w:lang w:val="lt-LT"/>
        </w:rPr>
      </w:pPr>
    </w:p>
    <w:p w14:paraId="6507F16E" w14:textId="77777777" w:rsidR="00270DCE" w:rsidRPr="008F7F4A" w:rsidRDefault="00270DCE" w:rsidP="00270DCE">
      <w:pPr>
        <w:rPr>
          <w:lang w:val="lt-LT"/>
        </w:rPr>
      </w:pPr>
    </w:p>
    <w:p w14:paraId="7CC5F2D5" w14:textId="77777777" w:rsidR="002B0499" w:rsidRDefault="002B0499"/>
    <w:sectPr w:rsidR="002B0499" w:rsidSect="001833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CE"/>
    <w:rsid w:val="00015B4B"/>
    <w:rsid w:val="00017AD0"/>
    <w:rsid w:val="00040E4E"/>
    <w:rsid w:val="000A61DE"/>
    <w:rsid w:val="000C0C37"/>
    <w:rsid w:val="00183381"/>
    <w:rsid w:val="00184CD2"/>
    <w:rsid w:val="001C489E"/>
    <w:rsid w:val="001D719D"/>
    <w:rsid w:val="00270DCE"/>
    <w:rsid w:val="00292498"/>
    <w:rsid w:val="002B0499"/>
    <w:rsid w:val="002B0ED8"/>
    <w:rsid w:val="002C27F2"/>
    <w:rsid w:val="002F7AF6"/>
    <w:rsid w:val="00344530"/>
    <w:rsid w:val="003C1A64"/>
    <w:rsid w:val="003C1C50"/>
    <w:rsid w:val="003D5D3C"/>
    <w:rsid w:val="003E4009"/>
    <w:rsid w:val="003F0312"/>
    <w:rsid w:val="004553BC"/>
    <w:rsid w:val="00476EC6"/>
    <w:rsid w:val="0049031D"/>
    <w:rsid w:val="004A35E7"/>
    <w:rsid w:val="004C70A1"/>
    <w:rsid w:val="004E2D1F"/>
    <w:rsid w:val="004E73F3"/>
    <w:rsid w:val="005141BA"/>
    <w:rsid w:val="00561884"/>
    <w:rsid w:val="0059414B"/>
    <w:rsid w:val="0059724B"/>
    <w:rsid w:val="005A514E"/>
    <w:rsid w:val="005C3190"/>
    <w:rsid w:val="00630E27"/>
    <w:rsid w:val="00662149"/>
    <w:rsid w:val="006D297F"/>
    <w:rsid w:val="006D2A31"/>
    <w:rsid w:val="0071146E"/>
    <w:rsid w:val="007463B3"/>
    <w:rsid w:val="00775543"/>
    <w:rsid w:val="0078150D"/>
    <w:rsid w:val="00792D7D"/>
    <w:rsid w:val="007B3E39"/>
    <w:rsid w:val="008A0BA2"/>
    <w:rsid w:val="008D4143"/>
    <w:rsid w:val="008F60DE"/>
    <w:rsid w:val="0091342B"/>
    <w:rsid w:val="00956F1F"/>
    <w:rsid w:val="00995E2E"/>
    <w:rsid w:val="009A50A1"/>
    <w:rsid w:val="009D6706"/>
    <w:rsid w:val="00A11BC9"/>
    <w:rsid w:val="00A827AF"/>
    <w:rsid w:val="00AA58F1"/>
    <w:rsid w:val="00AB560D"/>
    <w:rsid w:val="00AD4DDD"/>
    <w:rsid w:val="00AF7029"/>
    <w:rsid w:val="00B05FF8"/>
    <w:rsid w:val="00B1084A"/>
    <w:rsid w:val="00B562C5"/>
    <w:rsid w:val="00B6369E"/>
    <w:rsid w:val="00B869E6"/>
    <w:rsid w:val="00BF1B2F"/>
    <w:rsid w:val="00C3359D"/>
    <w:rsid w:val="00C64F64"/>
    <w:rsid w:val="00CA176D"/>
    <w:rsid w:val="00CA415C"/>
    <w:rsid w:val="00CA59EB"/>
    <w:rsid w:val="00CC77A0"/>
    <w:rsid w:val="00CD07DC"/>
    <w:rsid w:val="00D22072"/>
    <w:rsid w:val="00D61480"/>
    <w:rsid w:val="00D80FC3"/>
    <w:rsid w:val="00E435C0"/>
    <w:rsid w:val="00E55551"/>
    <w:rsid w:val="00E75894"/>
    <w:rsid w:val="00EB2330"/>
    <w:rsid w:val="00F207DB"/>
    <w:rsid w:val="00F87CB2"/>
    <w:rsid w:val="00FC115B"/>
    <w:rsid w:val="00FD0983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F812"/>
  <w15:chartTrackingRefBased/>
  <w15:docId w15:val="{6DAB73E3-721F-4529-AE24-5DB294BF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70DCE"/>
    <w:pPr>
      <w:keepNext/>
      <w:jc w:val="both"/>
      <w:outlineLvl w:val="0"/>
    </w:pPr>
    <w:rPr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70DC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27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3190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D80FC3"/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cbf345f6f030b83c0ec4a3f3be0b9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150ed45d36f274b24cc06f10e34d2c06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6743E1E0-4146-4E67-BBD4-F3BA09256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784F1-9557-4048-8EE6-105402CF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D80B8-4947-4B92-B9EA-2D0DD2C8F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C7C5C-B6CB-4332-97DD-B7A22C722A3D}">
  <ds:schemaRefs>
    <ds:schemaRef ds:uri="http://schemas.microsoft.com/office/2006/metadata/properties"/>
    <ds:schemaRef ds:uri="bd2a18c2-06d4-44cd-af38-3237b532008a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441e4d8e-a8ab-46be-9694-e40af28e9c6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Jurgita Gedvilienė</cp:lastModifiedBy>
  <cp:revision>2</cp:revision>
  <dcterms:created xsi:type="dcterms:W3CDTF">2025-05-21T13:55:00Z</dcterms:created>
  <dcterms:modified xsi:type="dcterms:W3CDTF">2025-05-21T13:55:00Z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