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381F7" w14:textId="77777777" w:rsidR="00C21371" w:rsidRDefault="00C21371" w:rsidP="00C21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654DB3E6" w14:textId="77777777" w:rsidR="00C21371" w:rsidRDefault="00C21371" w:rsidP="00C21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FB7038" w14:textId="77777777" w:rsidR="00C21371" w:rsidRDefault="00C21371" w:rsidP="00C21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SPRENDIMO</w:t>
      </w:r>
    </w:p>
    <w:p w14:paraId="790D033C" w14:textId="77777777" w:rsidR="00C21371" w:rsidRDefault="00C21371" w:rsidP="00C21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3420E69" w14:textId="77777777" w:rsidR="00C21371" w:rsidRDefault="00C21371" w:rsidP="00C21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Nr"/>
      <w:bookmarkStart w:id="1" w:name="Pavadinimas"/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 ,,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bookmarkStart w:id="2" w:name="_Hlk150783249"/>
      <w:bookmarkStart w:id="3" w:name="_Hlk115807352"/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DĖL SAVIVALDYBĖS TARYBOS 2019 M. SAUSIO 31 D. SPRENDIMO NR. 1-13 „DĖL PINIGINĖS SOCIALINĖS PARAMOS NEPASITURINTIEMS GYVENTOJAMS TEIKIMO TVARKOS APRAŠO PATVIRTINIMO IR SAVIVALDYBĖS TARYBOS </w:t>
      </w:r>
    </w:p>
    <w:p w14:paraId="182F7E21" w14:textId="77777777" w:rsidR="00C21371" w:rsidRDefault="00C21371" w:rsidP="00C21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2015 M. KOVO 26 D. SPRENDIMO NR. 1-68 PRIPAŽINIMO NETEKUSIU GALIOS“ PAKEITIMO</w:t>
      </w:r>
      <w:bookmarkEnd w:id="2"/>
      <w:r>
        <w:rPr>
          <w:rFonts w:ascii="Times New Roman" w:eastAsia="Times New Roman" w:hAnsi="Times New Roman" w:cs="Times New Roman"/>
          <w:b/>
          <w:sz w:val="24"/>
        </w:rPr>
        <w:t>”</w:t>
      </w:r>
      <w:bookmarkEnd w:id="3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PROJEKTO </w:t>
      </w:r>
    </w:p>
    <w:p w14:paraId="7106835E" w14:textId="77777777" w:rsidR="00C21371" w:rsidRDefault="00C21371" w:rsidP="00C21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bookmarkEnd w:id="0"/>
    <w:bookmarkEnd w:id="1"/>
    <w:p w14:paraId="21EA93A7" w14:textId="02D64CA8" w:rsidR="00C21371" w:rsidRDefault="00BA0852" w:rsidP="00C21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2025-0</w:t>
      </w:r>
      <w:r w:rsidR="0091430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9585C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</w:p>
    <w:p w14:paraId="3F2F33BA" w14:textId="77777777" w:rsidR="00C21371" w:rsidRDefault="00C21371" w:rsidP="00C21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10E03A0B" w14:textId="77777777" w:rsidR="00C21371" w:rsidRDefault="00C21371" w:rsidP="00C21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1F78D0" w14:textId="77777777" w:rsidR="00C21371" w:rsidRDefault="00C21371" w:rsidP="00C21371">
      <w:pPr>
        <w:pStyle w:val="Sraopastraipa"/>
        <w:numPr>
          <w:ilvl w:val="0"/>
          <w:numId w:val="1"/>
        </w:numPr>
        <w:spacing w:after="0" w:line="360" w:lineRule="auto"/>
        <w:ind w:left="0"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Sprendimo projekto tikslai ir uždaviniai: </w:t>
      </w:r>
    </w:p>
    <w:p w14:paraId="236A7B9C" w14:textId="3B868D80" w:rsidR="00C21371" w:rsidRDefault="00C21371" w:rsidP="00C21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 sprendimo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,,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ėl Savivaldybės tarybos 2019 m. sausio 31 d. sprendimo Nr. 1-13 „Dėl </w:t>
      </w:r>
      <w:bookmarkStart w:id="4" w:name="_Hlk158235663"/>
      <w:r>
        <w:rPr>
          <w:rFonts w:ascii="Times New Roman" w:eastAsia="Times New Roman" w:hAnsi="Times New Roman" w:cs="Times New Roman"/>
          <w:sz w:val="24"/>
          <w:szCs w:val="24"/>
        </w:rPr>
        <w:t xml:space="preserve">Piniginės socialinės paramos nepasiturintiems gyventojams teikimo tvarkos aprašo </w:t>
      </w:r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patvirtinimo ir Savivaldybės tarybos 2015 m. kovo 26 d. sprendimo Nr. 1-68 pripažinimo netekusiu galios“ pakeitimo“ projektas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</w:t>
      </w:r>
      <w:bookmarkStart w:id="5" w:name="_Hlk115945141"/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prendimo projektas)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parengtas, </w:t>
      </w:r>
      <w:bookmarkStart w:id="6" w:name="n_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įvertinus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Piniginės socialinės paramos nepasiturintiems gyventojams teikimo tvarkos aprašo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Aprašas) taikymo rezultatus, tam, kad paramą gautų asmenys, tam tikru laikotarpiu, kuriems ši parama labiausiai reikalinga.</w:t>
      </w:r>
    </w:p>
    <w:bookmarkEnd w:id="6"/>
    <w:p w14:paraId="4714E46A" w14:textId="77777777" w:rsidR="00C21371" w:rsidRDefault="00C21371" w:rsidP="00C21371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Siūlomos teisinio reguliavimo nuostatos, laukiami rezultatai: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78BA10F" w14:textId="77777777" w:rsidR="00C21371" w:rsidRDefault="00C21371" w:rsidP="00C21371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Aprašas yra skirtas įgyvendinti Lietuvos Respublikos piniginės socialinės paramos nepasiturintiems gyventojams įstatymu (toliau – Įstatymas) reglamentuojamų  piniginės socialinės paramos (socialinės pašalpos ir </w:t>
      </w:r>
      <w:bookmarkStart w:id="7" w:name="_Hlk150845561"/>
      <w:r>
        <w:rPr>
          <w:rFonts w:ascii="Times New Roman" w:eastAsia="Times New Roman" w:hAnsi="Times New Roman" w:cs="Times New Roman"/>
          <w:sz w:val="24"/>
          <w:szCs w:val="24"/>
        </w:rPr>
        <w:t>būsto šildymo, geriamojo vandens ir karšto vandens išlaidų kompensacijų</w:t>
      </w:r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 (toliau </w:t>
      </w:r>
      <w:bookmarkStart w:id="8" w:name="_Hlk526327361"/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kompensacijos)) ir socialinės paramos (vienkartinės, tikslinės, periodinės ir sąlyginės pašalpų) teikimo tvarką Panevėžio miesto gyventojams. </w:t>
      </w:r>
    </w:p>
    <w:p w14:paraId="23F04CA3" w14:textId="1AA522BF" w:rsidR="00A7716C" w:rsidRPr="00E30605" w:rsidRDefault="00C21371" w:rsidP="00C2137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771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Patvirtinus parengtą Sprendimo projektą</w:t>
      </w:r>
      <w:r w:rsidR="005736D4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A771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736D4">
        <w:rPr>
          <w:rFonts w:ascii="Times New Roman" w:eastAsia="Times New Roman" w:hAnsi="Times New Roman" w:cs="Times New Roman"/>
          <w:sz w:val="24"/>
          <w:szCs w:val="24"/>
          <w:lang w:eastAsia="lt-LT"/>
        </w:rPr>
        <w:t>bus</w:t>
      </w:r>
      <w:r w:rsidR="00A7716C" w:rsidRPr="00A771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736D4" w:rsidRPr="00A771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papildytas </w:t>
      </w:r>
      <w:r w:rsidR="00A7716C" w:rsidRPr="00A7716C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pateikiamų dokumentų sąrašas pažyma</w:t>
      </w:r>
      <w:r w:rsidR="00A7716C" w:rsidRPr="00A7716C">
        <w:rPr>
          <w:rFonts w:ascii="Times New Roman" w:eastAsia="MS Mincho" w:hAnsi="Times New Roman" w:cs="Times New Roman"/>
          <w:kern w:val="2"/>
          <w:sz w:val="24"/>
          <w:szCs w:val="24"/>
          <w14:ligatures w14:val="standardContextual"/>
        </w:rPr>
        <w:t>, patvirtinanči</w:t>
      </w:r>
      <w:r w:rsidR="00A7716C">
        <w:rPr>
          <w:rFonts w:ascii="Times New Roman" w:eastAsia="MS Mincho" w:hAnsi="Times New Roman" w:cs="Times New Roman"/>
          <w:kern w:val="2"/>
          <w:sz w:val="24"/>
          <w:szCs w:val="24"/>
          <w14:ligatures w14:val="standardContextual"/>
        </w:rPr>
        <w:t>a</w:t>
      </w:r>
      <w:r w:rsidR="00A7716C" w:rsidRPr="00A7716C">
        <w:rPr>
          <w:rFonts w:ascii="Times New Roman" w:eastAsia="MS Mincho" w:hAnsi="Times New Roman" w:cs="Times New Roman"/>
          <w:kern w:val="2"/>
          <w:sz w:val="24"/>
          <w:szCs w:val="24"/>
          <w14:ligatures w14:val="standardContextual"/>
        </w:rPr>
        <w:t>, kad privalomosios pradinės karo tarnybos karys atlieka privalomąją pradinę karo tarnybą</w:t>
      </w:r>
      <w:r w:rsidRPr="00A771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71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(Sprendimo projekto 1.1 p.), nes </w:t>
      </w:r>
      <w:r w:rsidR="00A7716C" w:rsidRPr="00A7716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Savivaldybės administracija </w:t>
      </w:r>
      <w:r w:rsidR="00A7716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šių </w:t>
      </w:r>
      <w:r w:rsidR="00A7716C" w:rsidRPr="00A7716C">
        <w:rPr>
          <w:rFonts w:ascii="Times New Roman" w:eastAsia="Calibri" w:hAnsi="Times New Roman" w:cs="Times New Roman"/>
          <w:sz w:val="24"/>
          <w:szCs w:val="24"/>
          <w:lang w:eastAsia="lt-LT"/>
        </w:rPr>
        <w:t>duomen</w:t>
      </w:r>
      <w:r w:rsidR="00A7716C">
        <w:rPr>
          <w:rFonts w:ascii="Times New Roman" w:eastAsia="Calibri" w:hAnsi="Times New Roman" w:cs="Times New Roman"/>
          <w:sz w:val="24"/>
          <w:szCs w:val="24"/>
          <w:lang w:eastAsia="lt-LT"/>
        </w:rPr>
        <w:t>ų</w:t>
      </w:r>
      <w:r w:rsidR="00A7716C" w:rsidRPr="00A7716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A7716C">
        <w:rPr>
          <w:rFonts w:ascii="Times New Roman" w:eastAsia="Calibri" w:hAnsi="Times New Roman" w:cs="Times New Roman"/>
          <w:sz w:val="24"/>
          <w:szCs w:val="24"/>
          <w:lang w:eastAsia="lt-LT"/>
        </w:rPr>
        <w:t>ne</w:t>
      </w:r>
      <w:r w:rsidR="00A7716C" w:rsidRPr="00A7716C">
        <w:rPr>
          <w:rFonts w:ascii="Times New Roman" w:eastAsia="Calibri" w:hAnsi="Times New Roman" w:cs="Times New Roman"/>
          <w:sz w:val="24"/>
          <w:szCs w:val="24"/>
          <w:lang w:eastAsia="lt-LT"/>
        </w:rPr>
        <w:t>gauna iš valstybės ir žinybinių registrų ir valstybės informacinių sistemų.</w:t>
      </w:r>
      <w:r w:rsidR="00A7716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A771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projekto 1.2 p. yra redakcinio pobūdžio. </w:t>
      </w:r>
      <w:r w:rsidR="00D34A73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projekto 1.3, 1.4,</w:t>
      </w:r>
      <w:r w:rsidR="00EF66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34A73">
        <w:rPr>
          <w:rFonts w:ascii="Times New Roman" w:eastAsia="Times New Roman" w:hAnsi="Times New Roman" w:cs="Times New Roman"/>
          <w:sz w:val="24"/>
          <w:szCs w:val="24"/>
          <w:lang w:eastAsia="lt-LT"/>
        </w:rPr>
        <w:t>1.5</w:t>
      </w:r>
      <w:r w:rsidR="00EF660F">
        <w:rPr>
          <w:rFonts w:ascii="Times New Roman" w:eastAsia="Times New Roman" w:hAnsi="Times New Roman" w:cs="Times New Roman"/>
          <w:sz w:val="24"/>
          <w:szCs w:val="24"/>
          <w:lang w:eastAsia="lt-LT"/>
        </w:rPr>
        <w:t>, 1.7</w:t>
      </w:r>
      <w:r w:rsidR="00E306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1.13</w:t>
      </w:r>
      <w:r w:rsidR="00D34A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punktai yra papildyti patikslinančiomis nuostatomis, kurios nustato tikslesnį Aprašo taikymą. Sprendimo projekto 1.6 puntu keičiamas Aprašo 33 punktas</w:t>
      </w:r>
      <w:r w:rsidR="00EF66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perkeliant tikslią Įstatymo nuostatą į Aprašą. </w:t>
      </w:r>
      <w:r w:rsidR="00EF660F" w:rsidRPr="00EF660F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miesto savivaldybės administracijos direktoriaus įsakymu</w:t>
      </w:r>
      <w:r w:rsidR="00EF66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patvirtinus</w:t>
      </w:r>
      <w:r w:rsidR="00EF660F" w:rsidRPr="00EF660F">
        <w:t xml:space="preserve"> </w:t>
      </w:r>
      <w:r w:rsidR="00EF660F" w:rsidRPr="00EF660F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permokų grąžinimo tvarkos apraš</w:t>
      </w:r>
      <w:r w:rsidR="00EF660F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EF660F" w:rsidRPr="00EF66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EF660F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EF660F" w:rsidRPr="00EF660F">
        <w:rPr>
          <w:rFonts w:ascii="Times New Roman" w:eastAsia="Times New Roman" w:hAnsi="Times New Roman" w:cs="Times New Roman"/>
          <w:sz w:val="24"/>
          <w:szCs w:val="24"/>
          <w:lang w:eastAsia="lt-LT"/>
        </w:rPr>
        <w:t>eteisėtai gautų kompensacijų grąžinimas, išieškojimas ar nurašymas vykdomas</w:t>
      </w:r>
      <w:r w:rsidR="00EF66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vadovaujantis minėtu aprašu. Neliko būtinybės šiuos veiksmus tiksliai aprašyti Apraše, </w:t>
      </w:r>
      <w:r w:rsidR="005736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todėl </w:t>
      </w:r>
      <w:r w:rsidR="00266E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Aprašo 36, 37, 46, 47 punktai yra sutrumpinti (Sprendimo projekto 1.7, 1.8 p.). Atsižvelgiant į Aprašo taikymo praktiką, 50 punkte yra keičiama nuostata socialinę pašalpą vaikui teikti, derinant piniginę ir nepiniginę formas. Pašalpa bus teikiama pinigais (Sprendimo projekto 1.9 p.). Sprendimo projekto 1.11 punktu </w:t>
      </w:r>
      <w:r w:rsidR="00F503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aiškumo </w:t>
      </w:r>
      <w:r w:rsidR="00266EBF">
        <w:rPr>
          <w:rFonts w:ascii="Times New Roman" w:eastAsia="Times New Roman" w:hAnsi="Times New Roman" w:cs="Times New Roman"/>
          <w:sz w:val="24"/>
          <w:szCs w:val="24"/>
          <w:lang w:eastAsia="lt-LT"/>
        </w:rPr>
        <w:t>yra</w:t>
      </w:r>
      <w:r w:rsidR="00F503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sutrumpintas Aprašo 70 punktas, perkeliant jo nuostatas į pašalpas </w:t>
      </w:r>
      <w:r w:rsidR="00F5032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apibūdinančius punktus. Sprendimo projekto 1.12 punktu </w:t>
      </w:r>
      <w:r w:rsidR="00266EBF">
        <w:rPr>
          <w:rFonts w:ascii="Times New Roman" w:eastAsia="Times New Roman" w:hAnsi="Times New Roman" w:cs="Times New Roman"/>
          <w:sz w:val="24"/>
          <w:szCs w:val="24"/>
          <w:lang w:eastAsia="lt-LT"/>
        </w:rPr>
        <w:t>patikslinamos Aprašo 73 punkt</w:t>
      </w:r>
      <w:r w:rsidR="00E3060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266E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taikymo nuostatos. </w:t>
      </w:r>
      <w:r w:rsidR="00F50326">
        <w:rPr>
          <w:rFonts w:ascii="Times New Roman" w:eastAsia="Times New Roman" w:hAnsi="Times New Roman" w:cs="Times New Roman"/>
          <w:sz w:val="24"/>
          <w:szCs w:val="24"/>
          <w:lang w:eastAsia="lt-LT"/>
        </w:rPr>
        <w:t>Nuo 2026-01-01 a</w:t>
      </w:r>
      <w:r w:rsidR="00357F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tsisakoma nuostatos skirti tikslinę pašalpą </w:t>
      </w:r>
      <w:r w:rsidR="00F503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visų </w:t>
      </w:r>
      <w:r w:rsidR="00357F60">
        <w:rPr>
          <w:rFonts w:ascii="Times New Roman" w:eastAsia="Times New Roman" w:hAnsi="Times New Roman" w:cs="Times New Roman"/>
          <w:sz w:val="24"/>
          <w:szCs w:val="24"/>
          <w:lang w:eastAsia="lt-LT"/>
        </w:rPr>
        <w:t>vaistų įsigijimo išlaidų kompensavimui</w:t>
      </w:r>
      <w:r w:rsidR="00F503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Numatoma skirti tikslinę pašalpą </w:t>
      </w:r>
      <w:r w:rsidR="009F72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tik </w:t>
      </w:r>
      <w:r w:rsidR="00F50326" w:rsidRPr="00F50326">
        <w:rPr>
          <w:rFonts w:ascii="Times New Roman" w:eastAsia="Times New Roman" w:hAnsi="Times New Roman" w:cs="Times New Roman"/>
          <w:sz w:val="24"/>
          <w:szCs w:val="24"/>
          <w:lang w:eastAsia="lt-LT"/>
        </w:rPr>
        <w:t>receptinių vaistų įsigijimo išlaidoms kompensuoti, kai įsigyta receptinių vaistų ne mažiau kaip už 1,5 BSI, vertinant bendrai gyvenančių asmenų arba vieno gyvenančio asmens pajamas</w:t>
      </w:r>
      <w:r w:rsidR="009F72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266EBF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Aprašas papildomas nauju punktu, kad skiriant tikslinę pašalpą būtų aišku, kurio mėnesio bazinius socialinius dydžius</w:t>
      </w:r>
      <w:r w:rsidR="005736D4" w:rsidRPr="005736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736D4">
        <w:rPr>
          <w:rFonts w:ascii="Times New Roman" w:eastAsia="Times New Roman" w:hAnsi="Times New Roman" w:cs="Times New Roman"/>
          <w:sz w:val="24"/>
          <w:szCs w:val="24"/>
          <w:lang w:eastAsia="lt-LT"/>
        </w:rPr>
        <w:t>reikia taikyti</w:t>
      </w:r>
      <w:r w:rsidR="00266EBF">
        <w:rPr>
          <w:rFonts w:ascii="Times New Roman" w:eastAsia="Times New Roman" w:hAnsi="Times New Roman" w:cs="Times New Roman"/>
          <w:sz w:val="24"/>
          <w:szCs w:val="24"/>
          <w:lang w:eastAsia="lt-LT"/>
        </w:rPr>
        <w:t>: „</w:t>
      </w:r>
      <w:r w:rsidR="00266EBF" w:rsidRPr="00266EBF">
        <w:rPr>
          <w:rFonts w:ascii="Times New Roman" w:eastAsia="Times New Roman" w:hAnsi="Times New Roman" w:cs="Times New Roman"/>
          <w:sz w:val="24"/>
          <w:szCs w:val="24"/>
          <w:lang w:eastAsia="lt-LT"/>
        </w:rPr>
        <w:t>Tikslinės pašalpos dydis ir asmens (-ų) gaunamų pajamų dydis apskaičiuojamas pagal prašymo pateikimo metu galiojančius pašalpos, valstybės remiamų pajamų ir bazinės socialinės išmokos dydžius</w:t>
      </w:r>
      <w:r w:rsidR="00266EBF">
        <w:rPr>
          <w:rFonts w:ascii="Times New Roman" w:eastAsia="Times New Roman" w:hAnsi="Times New Roman" w:cs="Times New Roman"/>
          <w:sz w:val="24"/>
          <w:szCs w:val="24"/>
          <w:lang w:eastAsia="lt-LT"/>
        </w:rPr>
        <w:t>“ (Sprendimo projekto 1.1</w:t>
      </w:r>
      <w:r w:rsidR="009F7242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66E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p.).</w:t>
      </w:r>
      <w:r w:rsidR="00E306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F72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projekto 1.14 punktu yra tik patikslinamos Aprašo 75 punkto, kuris nustato periodinės pašalpos skyrimo sąlygas, taikymo nuostatos: kokiu dažnumu gali būti skiriama periodinė pašalpa ir numatytos papildomos sąlygos įsiskolinimams iš dalies padengti. </w:t>
      </w:r>
      <w:r w:rsidR="00E30605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projekto 1.1</w:t>
      </w:r>
      <w:r w:rsidR="009F724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E306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 yra tik patikslinamos Aprašo 76 punkto, kuris nustato sąlyginės pašalpos skyrimo sąlygas, taikymo nuostatos. </w:t>
      </w:r>
      <w:r w:rsidR="005736D4">
        <w:rPr>
          <w:rFonts w:ascii="Times New Roman" w:eastAsia="Times New Roman" w:hAnsi="Times New Roman" w:cs="Times New Roman"/>
          <w:sz w:val="24"/>
          <w:szCs w:val="24"/>
          <w:lang w:eastAsia="lt-LT"/>
        </w:rPr>
        <w:t>Taip pat a</w:t>
      </w:r>
      <w:r w:rsidR="00E306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tsisakoma sąlyginės pašalpos skyrimo </w:t>
      </w:r>
      <w:r w:rsidR="00E30605" w:rsidRPr="00E3060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smurtą artimoje aplinkoje patyrusiam asmeniui</w:t>
      </w:r>
      <w:r w:rsidR="00E3060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nes nuo Aprašo patvirtinimo 2015 metais, Socialinių reikalų skyrius negavo nei vieno prašymo skirti šios rūšies sąlyginę pašalpą.</w:t>
      </w:r>
      <w:r w:rsidR="009F724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9F7242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projekto 1.16 punktu yra patikslinam</w:t>
      </w:r>
      <w:r w:rsidR="005C1F5D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9F72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Aprašo 7</w:t>
      </w:r>
      <w:r w:rsidR="005C1F5D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9F72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7</w:t>
      </w:r>
      <w:r w:rsidR="005C1F5D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9F72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</w:t>
      </w:r>
      <w:r w:rsidR="005C1F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ai, nes, atsisakius 76.1.2 papunkčio, keitėsi papunkčių numeracija. </w:t>
      </w:r>
    </w:p>
    <w:p w14:paraId="4AB7D55F" w14:textId="77777777" w:rsidR="00C21371" w:rsidRDefault="00C21371" w:rsidP="00C21371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Lėšų poreikis ir šaltiniai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14:paraId="0981728F" w14:textId="1FEFB6BA" w:rsidR="00C21371" w:rsidRDefault="00C21371" w:rsidP="00C21371">
      <w:pPr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Piniginė socialinė parama ir socialinė parama yra finansuojamos iš savivaldybės biudžeto lėšų kaip savarankiška savivaldybių funkcija. </w:t>
      </w:r>
      <w:bookmarkStart w:id="9" w:name="_Hlk50861376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Savivaldybėms skiriama lėšų suma yra lygi 2011–2013 metų laikotarpiu piniginei socialinei paramai skaičiuoti ir mokėti faktiškai panaudotai vidutinei metinei lėšų sumai (</w:t>
      </w:r>
      <w:r>
        <w:rPr>
          <w:rFonts w:ascii="Times New Roman" w:eastAsia="Times New Roman" w:hAnsi="Times New Roman" w:cs="Times New Roman"/>
          <w:sz w:val="24"/>
          <w:szCs w:val="24"/>
        </w:rPr>
        <w:t>Lietuvos Respublikos piniginės socialinės paramos nepasiturintiems gyventojams įstatymo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 straipsnio 3 dalis).  </w:t>
      </w:r>
      <w:bookmarkEnd w:id="9"/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E30605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metams piniginei socialinei paramai  finansuoti yra </w:t>
      </w:r>
      <w:bookmarkStart w:id="10" w:name="_Hlk150843078"/>
      <w:r>
        <w:rPr>
          <w:rFonts w:ascii="Times New Roman" w:eastAsia="Calibri" w:hAnsi="Times New Roman" w:cs="Times New Roman"/>
          <w:sz w:val="24"/>
          <w:szCs w:val="24"/>
        </w:rPr>
        <w:t xml:space="preserve">numatyta </w:t>
      </w:r>
      <w:bookmarkStart w:id="11" w:name="_Hlk158358614"/>
      <w:r w:rsidR="00C525C3" w:rsidRPr="00C525C3">
        <w:rPr>
          <w:rFonts w:ascii="Times New Roman" w:eastAsia="Calibri" w:hAnsi="Times New Roman" w:cs="Times New Roman"/>
          <w:sz w:val="24"/>
          <w:szCs w:val="24"/>
        </w:rPr>
        <w:t>7112,1</w:t>
      </w:r>
      <w:r w:rsidR="00E30605" w:rsidRPr="00C525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25C3">
        <w:rPr>
          <w:rFonts w:ascii="Times New Roman" w:eastAsia="Calibri" w:hAnsi="Times New Roman" w:cs="Times New Roman"/>
          <w:sz w:val="24"/>
          <w:szCs w:val="24"/>
        </w:rPr>
        <w:t>tūkst. Eur</w:t>
      </w:r>
      <w:bookmarkEnd w:id="11"/>
      <w:r w:rsidRPr="00C525C3">
        <w:rPr>
          <w:rFonts w:ascii="Times New Roman" w:eastAsia="Calibri" w:hAnsi="Times New Roman" w:cs="Times New Roman"/>
          <w:sz w:val="24"/>
          <w:szCs w:val="24"/>
        </w:rPr>
        <w:t xml:space="preserve">, iš jų </w:t>
      </w:r>
      <w:bookmarkEnd w:id="10"/>
      <w:r w:rsidRPr="00C525C3">
        <w:rPr>
          <w:rFonts w:ascii="Times New Roman" w:eastAsia="Calibri" w:hAnsi="Times New Roman" w:cs="Times New Roman"/>
          <w:sz w:val="24"/>
          <w:szCs w:val="24"/>
        </w:rPr>
        <w:t xml:space="preserve">socialinei paramai </w:t>
      </w:r>
      <w:r w:rsidRPr="00C525C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30605" w:rsidRPr="00C52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5C3">
        <w:rPr>
          <w:rFonts w:ascii="Times New Roman" w:eastAsia="Times New Roman" w:hAnsi="Times New Roman" w:cs="Times New Roman"/>
          <w:sz w:val="24"/>
          <w:szCs w:val="24"/>
        </w:rPr>
        <w:t>320</w:t>
      </w:r>
      <w:r w:rsidR="00E30605" w:rsidRPr="00C52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5C3">
        <w:rPr>
          <w:rFonts w:ascii="Times New Roman" w:eastAsia="Calibri" w:hAnsi="Times New Roman" w:cs="Times New Roman"/>
          <w:sz w:val="24"/>
          <w:szCs w:val="24"/>
        </w:rPr>
        <w:t>tūkst</w:t>
      </w:r>
      <w:r>
        <w:rPr>
          <w:rFonts w:ascii="Times New Roman" w:eastAsia="Calibri" w:hAnsi="Times New Roman" w:cs="Times New Roman"/>
          <w:sz w:val="24"/>
          <w:szCs w:val="24"/>
        </w:rPr>
        <w:t>. Eur. Papildomų lėšų, patvirtinus Sprendimo projektą, nereikės.</w:t>
      </w:r>
    </w:p>
    <w:p w14:paraId="461491A5" w14:textId="77777777" w:rsidR="00C21371" w:rsidRDefault="00C21371" w:rsidP="00C21371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Kieno iniciatyva parengtas sprendimo projektas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E243B8A" w14:textId="77777777" w:rsidR="00C21371" w:rsidRDefault="00C21371" w:rsidP="00C21371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reikalų skyriaus iniciatyva.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F0CD361" w14:textId="77777777" w:rsidR="00C21371" w:rsidRDefault="00C21371" w:rsidP="00C21371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PRIDEDAMA. </w:t>
      </w:r>
    </w:p>
    <w:p w14:paraId="5A161D8F" w14:textId="20F00945" w:rsidR="00C21371" w:rsidRDefault="00C21371" w:rsidP="00C21371">
      <w:pPr>
        <w:pStyle w:val="Sraopastraipa"/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Piniginės socialinės paramos nepasiturintiems gyventojams teikimo tvarkos aprašo lyginamasis variantas;</w:t>
      </w:r>
    </w:p>
    <w:p w14:paraId="1D78D164" w14:textId="77777777" w:rsidR="00C21371" w:rsidRDefault="00C21371" w:rsidP="00C21371">
      <w:pPr>
        <w:pStyle w:val="Sraopastraipa"/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Piniginės socialinės paramos nepasiturintiems gyventojams teikimo tvarkos aprašo nuoroda</w:t>
      </w:r>
    </w:p>
    <w:p w14:paraId="3F05A605" w14:textId="77777777" w:rsidR="00C21371" w:rsidRDefault="00C21371" w:rsidP="00C21371">
      <w:pPr>
        <w:pStyle w:val="Sraopastraipa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BA8">
        <w:rPr>
          <w:rFonts w:ascii="Times New Roman" w:eastAsia="Times New Roman" w:hAnsi="Times New Roman" w:cs="Times New Roman"/>
          <w:sz w:val="24"/>
          <w:szCs w:val="24"/>
        </w:rPr>
        <w:t>https://www.e-tar.lt/portal/lt/legalAct/77c4ec4025ea11e9a92cf83c425b079c/asr</w:t>
      </w:r>
    </w:p>
    <w:p w14:paraId="56BEEC9A" w14:textId="77777777" w:rsidR="00C21371" w:rsidRDefault="00C21371" w:rsidP="00C21371">
      <w:pPr>
        <w:pStyle w:val="Sraopastraipa"/>
        <w:numPr>
          <w:ilvl w:val="0"/>
          <w:numId w:val="2"/>
        </w:num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Respublikos piniginės socialinės paramos nepasiturintiems gyventojams įstatymo nuoroda  </w:t>
      </w:r>
      <w:hyperlink r:id="rId5" w:history="1">
        <w:r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https://www.e-tar.lt/portal/lt/legalAct/TAR.3EEE59417F13/asr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87A12A" w14:textId="77777777" w:rsidR="00C21371" w:rsidRDefault="00C21371" w:rsidP="00C21371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07AF56" w14:textId="77777777" w:rsidR="00C21371" w:rsidRDefault="00C21371" w:rsidP="00C2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0B57544C" w14:textId="7426F6B1" w:rsidR="00C21371" w:rsidRDefault="00C21371" w:rsidP="005C1F5D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Zita Ragėnienė </w:t>
      </w:r>
    </w:p>
    <w:sectPr w:rsidR="00C21371" w:rsidSect="005C1F5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B61E1"/>
    <w:multiLevelType w:val="hybridMultilevel"/>
    <w:tmpl w:val="9578BDD4"/>
    <w:lvl w:ilvl="0" w:tplc="BBC864CA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80440AF"/>
    <w:multiLevelType w:val="hybridMultilevel"/>
    <w:tmpl w:val="049AE528"/>
    <w:lvl w:ilvl="0" w:tplc="BBC864CA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759060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03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71"/>
    <w:rsid w:val="001F12EE"/>
    <w:rsid w:val="00266EBF"/>
    <w:rsid w:val="00357F60"/>
    <w:rsid w:val="0039585C"/>
    <w:rsid w:val="005736D4"/>
    <w:rsid w:val="005C1F5D"/>
    <w:rsid w:val="0086135B"/>
    <w:rsid w:val="00914301"/>
    <w:rsid w:val="009F7242"/>
    <w:rsid w:val="00A7716C"/>
    <w:rsid w:val="00B700FB"/>
    <w:rsid w:val="00BA0852"/>
    <w:rsid w:val="00BF280A"/>
    <w:rsid w:val="00C21371"/>
    <w:rsid w:val="00C525C3"/>
    <w:rsid w:val="00CB317C"/>
    <w:rsid w:val="00D34A73"/>
    <w:rsid w:val="00D5763E"/>
    <w:rsid w:val="00E30605"/>
    <w:rsid w:val="00EF660F"/>
    <w:rsid w:val="00F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F33D"/>
  <w15:chartTrackingRefBased/>
  <w15:docId w15:val="{3D045639-378F-4AE9-ABE5-929E11F6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1371"/>
    <w:pPr>
      <w:spacing w:line="256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1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1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1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1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1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1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1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1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1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1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1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137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137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13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13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13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13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1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1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1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13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137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137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1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137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1371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C21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TAR.3EEE59417F13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3617</Words>
  <Characters>2063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Šukienė</dc:creator>
  <cp:keywords/>
  <dc:description/>
  <cp:lastModifiedBy>Diana Brazdžiunienė</cp:lastModifiedBy>
  <cp:revision>2</cp:revision>
  <dcterms:created xsi:type="dcterms:W3CDTF">2025-06-02T10:15:00Z</dcterms:created>
  <dcterms:modified xsi:type="dcterms:W3CDTF">2025-06-02T10:15:00Z</dcterms:modified>
</cp:coreProperties>
</file>