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DAC59" w14:textId="77777777" w:rsidR="00D019E3" w:rsidRDefault="00D019E3" w:rsidP="007B0398">
      <w:pPr>
        <w:tabs>
          <w:tab w:val="left" w:pos="0"/>
        </w:tabs>
        <w:spacing w:line="276" w:lineRule="auto"/>
        <w:jc w:val="both"/>
        <w:rPr>
          <w:b/>
        </w:rPr>
      </w:pPr>
    </w:p>
    <w:p w14:paraId="51A99504" w14:textId="77777777" w:rsidR="00CE4261" w:rsidRPr="00CC063E" w:rsidRDefault="00CE4261" w:rsidP="007B0398">
      <w:pPr>
        <w:tabs>
          <w:tab w:val="left" w:pos="0"/>
        </w:tabs>
        <w:spacing w:line="276" w:lineRule="auto"/>
        <w:jc w:val="center"/>
        <w:rPr>
          <w:b/>
        </w:rPr>
      </w:pPr>
      <w:r w:rsidRPr="00CC063E">
        <w:rPr>
          <w:b/>
        </w:rPr>
        <w:t>AIŠKINAMASIS RAŠTAS</w:t>
      </w:r>
    </w:p>
    <w:p w14:paraId="06F4CB1A" w14:textId="77777777" w:rsidR="00D221C2" w:rsidRPr="00D221C2" w:rsidRDefault="00D221C2" w:rsidP="00D221C2">
      <w:pPr>
        <w:jc w:val="center"/>
        <w:rPr>
          <w:b/>
          <w:caps/>
          <w:lang w:eastAsia="en-US"/>
        </w:rPr>
      </w:pPr>
      <w:r w:rsidRPr="00D221C2">
        <w:rPr>
          <w:b/>
          <w:caps/>
          <w:noProof/>
          <w:szCs w:val="20"/>
          <w:lang w:eastAsia="en-US"/>
        </w:rPr>
        <w:t xml:space="preserve">DĖL </w:t>
      </w:r>
      <w:bookmarkStart w:id="0" w:name="_Hlk199769141"/>
      <w:r w:rsidRPr="00D221C2">
        <w:rPr>
          <w:b/>
          <w:caps/>
          <w:noProof/>
          <w:szCs w:val="20"/>
          <w:lang w:eastAsia="en-US"/>
        </w:rPr>
        <w:t>pritarimo DALYVAVIMUI PROJEKTE „</w:t>
      </w:r>
      <w:r w:rsidRPr="00D221C2">
        <w:rPr>
          <w:rFonts w:eastAsia="Calibri"/>
          <w:b/>
          <w:bCs/>
          <w:szCs w:val="20"/>
          <w:lang w:eastAsia="en-US"/>
        </w:rPr>
        <w:t>PASLAUGOS UŽSIENIEČIAMS PANEVĖŽYJE: NUO INFORMACIJOS IKI ĮSITRAUKIMO“</w:t>
      </w:r>
      <w:r w:rsidRPr="00D221C2">
        <w:rPr>
          <w:b/>
          <w:caps/>
          <w:lang w:eastAsia="en-US"/>
        </w:rPr>
        <w:t xml:space="preserve"> ir </w:t>
      </w:r>
      <w:bookmarkStart w:id="1" w:name="_Hlk198705505"/>
      <w:r w:rsidRPr="00D221C2">
        <w:rPr>
          <w:b/>
          <w:caps/>
          <w:lang w:eastAsia="en-US"/>
        </w:rPr>
        <w:t>JUNGTINĖS VEIKLOS (PARTNERYSTĖS) SUTARTIES SUDARYMUI</w:t>
      </w:r>
      <w:bookmarkEnd w:id="1"/>
    </w:p>
    <w:bookmarkEnd w:id="0"/>
    <w:p w14:paraId="4BF1540A" w14:textId="77777777" w:rsidR="00D221C2" w:rsidRDefault="00D221C2" w:rsidP="007B0398">
      <w:pPr>
        <w:tabs>
          <w:tab w:val="left" w:pos="0"/>
        </w:tabs>
        <w:spacing w:line="276" w:lineRule="auto"/>
        <w:jc w:val="center"/>
      </w:pPr>
    </w:p>
    <w:p w14:paraId="7A2729CD" w14:textId="4F216F34" w:rsidR="00CE4261" w:rsidRPr="007D7B8A" w:rsidRDefault="00F8746D" w:rsidP="007B0398">
      <w:pPr>
        <w:tabs>
          <w:tab w:val="left" w:pos="0"/>
        </w:tabs>
        <w:spacing w:line="276" w:lineRule="auto"/>
        <w:jc w:val="center"/>
      </w:pPr>
      <w:r>
        <w:t>20</w:t>
      </w:r>
      <w:r w:rsidR="004F6959">
        <w:t>2</w:t>
      </w:r>
      <w:r w:rsidR="00D6657B">
        <w:t>5</w:t>
      </w:r>
      <w:r w:rsidR="00CE4261">
        <w:t xml:space="preserve"> m. </w:t>
      </w:r>
      <w:r w:rsidR="00D221C2">
        <w:t>birželio</w:t>
      </w:r>
      <w:r w:rsidR="00D14DB6">
        <w:t xml:space="preserve"> </w:t>
      </w:r>
      <w:r w:rsidR="005C7B92">
        <w:t>mėn.</w:t>
      </w:r>
      <w:r w:rsidR="00B7566C">
        <w:t xml:space="preserve"> </w:t>
      </w:r>
      <w:r w:rsidR="00CE4261">
        <w:t xml:space="preserve"> d.</w:t>
      </w:r>
    </w:p>
    <w:p w14:paraId="4B7B9DAD" w14:textId="77777777" w:rsidR="00CE4261" w:rsidRPr="00341BA1" w:rsidRDefault="00CE4261" w:rsidP="007B0398">
      <w:pPr>
        <w:tabs>
          <w:tab w:val="left" w:pos="0"/>
        </w:tabs>
        <w:spacing w:line="276" w:lineRule="auto"/>
        <w:jc w:val="center"/>
        <w:rPr>
          <w:lang w:val="en-US"/>
        </w:rPr>
      </w:pPr>
      <w:r w:rsidRPr="007D7B8A">
        <w:t>Panevėžys</w:t>
      </w:r>
    </w:p>
    <w:p w14:paraId="605CC798" w14:textId="77777777" w:rsidR="001A59CF" w:rsidRPr="00C25BD0" w:rsidRDefault="00CE4261" w:rsidP="007B0398">
      <w:pPr>
        <w:numPr>
          <w:ilvl w:val="0"/>
          <w:numId w:val="3"/>
        </w:numPr>
        <w:spacing w:line="276" w:lineRule="auto"/>
        <w:jc w:val="both"/>
      </w:pPr>
      <w:r w:rsidRPr="00C25BD0">
        <w:rPr>
          <w:b/>
        </w:rPr>
        <w:t>Problemos esmė</w:t>
      </w:r>
      <w:r w:rsidRPr="00C25BD0">
        <w:t>:</w:t>
      </w:r>
      <w:r w:rsidR="008407DC" w:rsidRPr="00C25BD0">
        <w:t xml:space="preserve"> </w:t>
      </w:r>
    </w:p>
    <w:p w14:paraId="01B52084" w14:textId="73F843C5" w:rsidR="00F670B6" w:rsidRDefault="00D6657B" w:rsidP="007B0398">
      <w:pPr>
        <w:spacing w:line="276" w:lineRule="auto"/>
        <w:ind w:firstLine="851"/>
        <w:jc w:val="both"/>
      </w:pPr>
      <w:r w:rsidRPr="00D6657B">
        <w:t>Lietuvos Respublikos socialinės apsaugos ir darbo ministro 2025 m. balandžio 22 d. įsakym</w:t>
      </w:r>
      <w:r>
        <w:t>as</w:t>
      </w:r>
      <w:r w:rsidRPr="00D6657B">
        <w:t xml:space="preserve"> Nr. A1-214 „Dėl Kvietimo Nr. PMIF-2.01-V-03 teikti paraiškas finansuoti projektą iš 2021–2027 metų Prieglobsčio, migracijos ir integracijos fondo lėšų, įgyvendinant 2 konkretų tikslą „Teisėta migracija ir integracija“ ir 2021–2030 metų plėtros programos valdytojos Lietuvos Respublikos socialinės apsaugos ir darbo ministerijos socialinės </w:t>
      </w:r>
      <w:proofErr w:type="spellStart"/>
      <w:r w:rsidRPr="00D6657B">
        <w:t>sutelkties</w:t>
      </w:r>
      <w:proofErr w:type="spellEnd"/>
      <w:r w:rsidRPr="00D6657B">
        <w:t xml:space="preserve"> plėtros programos pažangos priemonės Nr. 09-003-02-02-07 „Plėtoti užsieniečių integracijos sistemą“ aprašo 9 veiklą „Paslaugų teikimas užsieniečiams: informavimas, konsultavimas, socialinės paslaugos, atvejo vadyba ir kt.“</w:t>
      </w:r>
      <w:r w:rsidR="002F0566" w:rsidRPr="002F0566">
        <w:t>.</w:t>
      </w:r>
      <w:r w:rsidR="00F670B6">
        <w:t xml:space="preserve"> </w:t>
      </w:r>
    </w:p>
    <w:p w14:paraId="717BBF38" w14:textId="5E2FAF2F" w:rsidR="00943A30" w:rsidRDefault="00F670B6" w:rsidP="00D6657B">
      <w:pPr>
        <w:spacing w:line="276" w:lineRule="auto"/>
        <w:ind w:firstLine="851"/>
        <w:jc w:val="both"/>
      </w:pPr>
      <w:r w:rsidRPr="000907D3">
        <w:rPr>
          <w:b/>
          <w:bCs/>
        </w:rPr>
        <w:t>Projekto įgyvendinimo trukmė</w:t>
      </w:r>
      <w:r>
        <w:t xml:space="preserve"> – </w:t>
      </w:r>
      <w:r w:rsidR="00943A30" w:rsidRPr="00943A30">
        <w:t>projektas</w:t>
      </w:r>
      <w:r w:rsidR="00FD66FF">
        <w:t xml:space="preserve"> „Paslaugos užsieniečiams Panevėžyje: nuo informacijos iki įsitraukimo“</w:t>
      </w:r>
      <w:r w:rsidR="00943A30" w:rsidRPr="00943A30">
        <w:t xml:space="preserve"> turi būti įgyvendinamas ne ilgiau kaip iki 2028 m. gruodžio 31 d. imtinai, o Projekto veiklos turi būti baigtos vykdyti ne anksčiau nei 2028 m. rugsėjo 1 d. imtinai.</w:t>
      </w:r>
    </w:p>
    <w:p w14:paraId="130C1EAB" w14:textId="40AE1581" w:rsidR="00E466F3" w:rsidRDefault="00E466F3" w:rsidP="00D6657B">
      <w:pPr>
        <w:spacing w:line="276" w:lineRule="auto"/>
        <w:ind w:firstLine="851"/>
        <w:jc w:val="both"/>
      </w:pPr>
      <w:r w:rsidRPr="00E466F3">
        <w:rPr>
          <w:b/>
          <w:bCs/>
        </w:rPr>
        <w:t>Projekto tikslinė grupė</w:t>
      </w:r>
      <w:r>
        <w:t xml:space="preserve"> - </w:t>
      </w:r>
      <w:r w:rsidR="00D6657B">
        <w:t>turintys leidimą gyventi Lietuvos Respublikoje trečiųjų šalių (ne Europos Sąjungos valstybių narių) piliečiai arba asmenys be pilietybės</w:t>
      </w:r>
      <w:r w:rsidR="00943A30">
        <w:t xml:space="preserve"> </w:t>
      </w:r>
      <w:r w:rsidR="00943A30" w:rsidRPr="00943A30">
        <w:t>(toliau - užsienio kilmės Lietuvos gyventojai)</w:t>
      </w:r>
      <w:r w:rsidR="00D6657B">
        <w:t>.</w:t>
      </w:r>
    </w:p>
    <w:p w14:paraId="0F9B0FD1" w14:textId="77777777" w:rsidR="00943A30" w:rsidRDefault="00A77EA0" w:rsidP="00943A30">
      <w:pPr>
        <w:spacing w:line="276" w:lineRule="auto"/>
        <w:ind w:firstLine="851"/>
        <w:jc w:val="both"/>
      </w:pPr>
      <w:r w:rsidRPr="009B56FA">
        <w:rPr>
          <w:b/>
          <w:bCs/>
        </w:rPr>
        <w:t>Priemonės tikslas</w:t>
      </w:r>
      <w:r w:rsidRPr="00C25BD0">
        <w:t xml:space="preserve"> –</w:t>
      </w:r>
      <w:bookmarkStart w:id="2" w:name="part_ae2118be1d924e538c8b0430c0473243"/>
      <w:bookmarkEnd w:id="2"/>
      <w:r w:rsidR="00943A30">
        <w:t xml:space="preserve"> gerinti užsienio kilmės Lietuvos gyventojų integraciją vietos savivaldos lygiu didinant jų galimybes naudotis viešojo sektoriaus paslaugomis. </w:t>
      </w:r>
    </w:p>
    <w:p w14:paraId="75738A29" w14:textId="77777777" w:rsidR="00943A30" w:rsidRDefault="00F5540F" w:rsidP="00943A30">
      <w:pPr>
        <w:spacing w:line="276" w:lineRule="auto"/>
        <w:ind w:firstLine="851"/>
        <w:jc w:val="both"/>
      </w:pPr>
      <w:r w:rsidRPr="00F5540F">
        <w:rPr>
          <w:b/>
          <w:bCs/>
        </w:rPr>
        <w:t>Projekto uždaviniai</w:t>
      </w:r>
      <w:bookmarkStart w:id="3" w:name="part_a447b16920f54c27a9251803e5bdcf3e"/>
      <w:bookmarkEnd w:id="3"/>
      <w:r w:rsidR="00CF48D7">
        <w:t xml:space="preserve"> </w:t>
      </w:r>
    </w:p>
    <w:p w14:paraId="7741EA42" w14:textId="1C2748DC" w:rsidR="00943A30" w:rsidRDefault="00CF48D7" w:rsidP="00943A30">
      <w:pPr>
        <w:spacing w:line="276" w:lineRule="auto"/>
        <w:ind w:firstLine="851"/>
        <w:jc w:val="both"/>
      </w:pPr>
      <w:r>
        <w:t xml:space="preserve">- </w:t>
      </w:r>
      <w:r w:rsidR="00943A30">
        <w:t>teik</w:t>
      </w:r>
      <w:r w:rsidR="00FD66FF">
        <w:t>ti</w:t>
      </w:r>
      <w:r w:rsidR="00943A30">
        <w:t xml:space="preserve"> užsieniečiams informacij</w:t>
      </w:r>
      <w:r w:rsidR="00FD66FF">
        <w:t>ą</w:t>
      </w:r>
      <w:r w:rsidR="00943A30">
        <w:t xml:space="preserve"> apie jų teises, pareigas, integracijos galimybes ir prieinamas paslaugas;</w:t>
      </w:r>
    </w:p>
    <w:p w14:paraId="36C4CCC7" w14:textId="4385B25D" w:rsidR="00943A30" w:rsidRDefault="00943A30" w:rsidP="00943A30">
      <w:pPr>
        <w:spacing w:line="276" w:lineRule="auto"/>
        <w:ind w:firstLine="851"/>
        <w:jc w:val="both"/>
      </w:pPr>
      <w:r>
        <w:t>- vykdyti individuali</w:t>
      </w:r>
      <w:r w:rsidR="008678D6">
        <w:t>a</w:t>
      </w:r>
      <w:r>
        <w:t>s ar grupin</w:t>
      </w:r>
      <w:r w:rsidR="008678D6">
        <w:t>e</w:t>
      </w:r>
      <w:r>
        <w:t xml:space="preserve">s konsultacijos, </w:t>
      </w:r>
      <w:r w:rsidR="00F27F40">
        <w:t>padedančias</w:t>
      </w:r>
      <w:r>
        <w:t xml:space="preserve"> spręsti integracijos iššūkius</w:t>
      </w:r>
      <w:r w:rsidR="00C2549B">
        <w:t xml:space="preserve"> (</w:t>
      </w:r>
      <w:r>
        <w:t>būsto paieška, švietimas, užimtumas ir kt</w:t>
      </w:r>
      <w:r w:rsidR="008678D6">
        <w:t>.</w:t>
      </w:r>
      <w:r w:rsidR="00C2549B">
        <w:t>)</w:t>
      </w:r>
      <w:r>
        <w:t>;</w:t>
      </w:r>
    </w:p>
    <w:p w14:paraId="36F0D03A" w14:textId="5070093D" w:rsidR="00943A30" w:rsidRDefault="00943A30" w:rsidP="00943A30">
      <w:pPr>
        <w:spacing w:line="276" w:lineRule="auto"/>
        <w:ind w:firstLine="851"/>
        <w:jc w:val="both"/>
      </w:pPr>
      <w:r>
        <w:t>- teik</w:t>
      </w:r>
      <w:r w:rsidR="00C2549B">
        <w:t>ti</w:t>
      </w:r>
      <w:r>
        <w:t xml:space="preserve"> socialin</w:t>
      </w:r>
      <w:r w:rsidR="00C2549B">
        <w:t>ę</w:t>
      </w:r>
      <w:r>
        <w:t xml:space="preserve"> pagalb</w:t>
      </w:r>
      <w:r w:rsidR="00C2549B">
        <w:t>ą</w:t>
      </w:r>
      <w:r>
        <w:t>, įskaitant psichologinę paramą, kalbos mokymus, kultūrinę orientaciją</w:t>
      </w:r>
      <w:r w:rsidR="00C2549B">
        <w:t>, bendruomeniškumo skatinimo</w:t>
      </w:r>
      <w:r>
        <w:t xml:space="preserve"> ir kitas paslaugas, skatinančias sėkmingą integraciją;</w:t>
      </w:r>
    </w:p>
    <w:p w14:paraId="657C27EF" w14:textId="09BEF639" w:rsidR="00943A30" w:rsidRDefault="00943A30" w:rsidP="00943A30">
      <w:pPr>
        <w:spacing w:line="276" w:lineRule="auto"/>
        <w:ind w:firstLine="851"/>
        <w:jc w:val="both"/>
      </w:pPr>
      <w:r>
        <w:t xml:space="preserve">- </w:t>
      </w:r>
      <w:r w:rsidR="00F27F40">
        <w:t>pagal</w:t>
      </w:r>
      <w:r>
        <w:t xml:space="preserve"> atvejo vadyb</w:t>
      </w:r>
      <w:r w:rsidR="00F27F40">
        <w:t>os metodą</w:t>
      </w:r>
      <w:r w:rsidR="00C2549B">
        <w:t xml:space="preserve">, </w:t>
      </w:r>
      <w:r w:rsidR="008678D6">
        <w:t>taikyti</w:t>
      </w:r>
      <w:r>
        <w:t xml:space="preserve"> individualizuot</w:t>
      </w:r>
      <w:r w:rsidR="008678D6">
        <w:t>ą</w:t>
      </w:r>
      <w:r>
        <w:t xml:space="preserve"> požiūr</w:t>
      </w:r>
      <w:r w:rsidR="008678D6">
        <w:t>į</w:t>
      </w:r>
      <w:r>
        <w:t xml:space="preserve"> į kiekvieno užsieniečio situaciją, koordinuojant skirtingas paslaugas ir užtikrinant nuoseklų pagalbos teikimą.</w:t>
      </w:r>
    </w:p>
    <w:p w14:paraId="2E85B8C9" w14:textId="48F7CCE4" w:rsidR="00470F1A" w:rsidRDefault="00515F73" w:rsidP="00943A30">
      <w:pPr>
        <w:spacing w:line="276" w:lineRule="auto"/>
        <w:jc w:val="both"/>
        <w:rPr>
          <w:color w:val="FF0000"/>
        </w:rPr>
      </w:pPr>
      <w:r>
        <w:rPr>
          <w:color w:val="FF0000"/>
        </w:rPr>
        <w:t xml:space="preserve">             </w:t>
      </w:r>
      <w:r w:rsidR="002F0566" w:rsidRPr="00515F73">
        <w:rPr>
          <w:b/>
          <w:bCs/>
        </w:rPr>
        <w:t xml:space="preserve"> </w:t>
      </w:r>
      <w:r w:rsidR="002F0566" w:rsidRPr="00E466F3">
        <w:rPr>
          <w:b/>
          <w:bCs/>
        </w:rPr>
        <w:t>Pr</w:t>
      </w:r>
      <w:r w:rsidR="00E466F3" w:rsidRPr="00E466F3">
        <w:rPr>
          <w:b/>
          <w:bCs/>
        </w:rPr>
        <w:t>ojekto</w:t>
      </w:r>
      <w:r w:rsidR="003331D8">
        <w:rPr>
          <w:b/>
          <w:bCs/>
        </w:rPr>
        <w:t xml:space="preserve"> finansuojamos </w:t>
      </w:r>
      <w:r w:rsidR="002F0566" w:rsidRPr="00E466F3">
        <w:rPr>
          <w:b/>
          <w:bCs/>
        </w:rPr>
        <w:t>veiklos</w:t>
      </w:r>
      <w:r w:rsidR="001A7F98" w:rsidRPr="00E466F3">
        <w:t>:</w:t>
      </w:r>
    </w:p>
    <w:p w14:paraId="4C580859" w14:textId="77777777" w:rsidR="00C2549B" w:rsidRDefault="00C2549B" w:rsidP="00C2549B">
      <w:pPr>
        <w:spacing w:line="276" w:lineRule="auto"/>
        <w:ind w:firstLine="360"/>
        <w:jc w:val="both"/>
      </w:pPr>
      <w:r>
        <w:t>1. Privalomos veiklos:</w:t>
      </w:r>
    </w:p>
    <w:p w14:paraId="68450C2E" w14:textId="77777777" w:rsidR="00C2549B" w:rsidRDefault="00C2549B" w:rsidP="00C2549B">
      <w:pPr>
        <w:spacing w:line="276" w:lineRule="auto"/>
        <w:ind w:firstLine="360"/>
        <w:jc w:val="both"/>
      </w:pPr>
      <w:r>
        <w:t>1.1. psichikos sveikatos stiprinimo ir psichosocialinės paramos paslaugos tikslinei grupei pagal Priėmimo ir integracijos agentūros parengtą programą;</w:t>
      </w:r>
    </w:p>
    <w:p w14:paraId="3BF13659" w14:textId="7DF8AF83" w:rsidR="00C2549B" w:rsidRDefault="00C2549B" w:rsidP="00C2549B">
      <w:pPr>
        <w:spacing w:line="276" w:lineRule="auto"/>
        <w:ind w:firstLine="360"/>
        <w:jc w:val="both"/>
      </w:pPr>
      <w:r>
        <w:t>1.2. sociokultūrinio įvado apie Lietuvą mokymų paslaugos</w:t>
      </w:r>
      <w:r w:rsidR="00F27F40">
        <w:t>,</w:t>
      </w:r>
      <w:r>
        <w:t xml:space="preserve"> pagal Priėmimo ir integracijos agentūros parengtą programą;</w:t>
      </w:r>
    </w:p>
    <w:p w14:paraId="2FBED4EA" w14:textId="77777777" w:rsidR="00C2549B" w:rsidRDefault="00C2549B" w:rsidP="00C2549B">
      <w:pPr>
        <w:spacing w:line="276" w:lineRule="auto"/>
        <w:ind w:firstLine="360"/>
        <w:jc w:val="both"/>
      </w:pPr>
      <w:r>
        <w:t>1.3. teigiamo visuomenės požiūrio į tikslinę grupę formavimas per tikslinės grupės ir vietos bendruomenės ryšių stiprinimą ir veiklų, didinančių tikslinės grupės įtrauktį į vietos bendruomenę, organizavimas;</w:t>
      </w:r>
    </w:p>
    <w:p w14:paraId="46FAF404" w14:textId="77777777" w:rsidR="00C2549B" w:rsidRDefault="00C2549B" w:rsidP="00C2549B">
      <w:pPr>
        <w:spacing w:line="276" w:lineRule="auto"/>
        <w:ind w:firstLine="360"/>
        <w:jc w:val="both"/>
      </w:pPr>
      <w:r>
        <w:t>1.4. kibernetinio saugumo didinimas, teisinio ir finansinio raštingumo gerinimas;</w:t>
      </w:r>
    </w:p>
    <w:p w14:paraId="24702395" w14:textId="77777777" w:rsidR="00C2549B" w:rsidRDefault="00C2549B" w:rsidP="00C2549B">
      <w:pPr>
        <w:spacing w:line="276" w:lineRule="auto"/>
        <w:ind w:firstLine="360"/>
        <w:jc w:val="both"/>
      </w:pPr>
      <w:r>
        <w:t>1.5. valstybinės kalbos mokymai prieglobsčio ar laikinosios apsaugos gavėjams (turi būti užtikrinta galimybė mokytis lietuvių kalbos iki B2 lygio įskaitytinai);</w:t>
      </w:r>
    </w:p>
    <w:p w14:paraId="7D11D4B5" w14:textId="77777777" w:rsidR="00C2549B" w:rsidRDefault="00C2549B" w:rsidP="00C2549B">
      <w:pPr>
        <w:spacing w:line="276" w:lineRule="auto"/>
        <w:ind w:firstLine="360"/>
        <w:jc w:val="both"/>
      </w:pPr>
      <w:r>
        <w:t xml:space="preserve">1.6. informavimo, konsultavimo, tarpininkavimo ir atstovavimo paslaugos, siekiant sudaryti galimybes užsienio kilmės Lietuvos gyventojams rasti būstą ir (ar) pasirengti dalyvauti darbo rinkoje </w:t>
      </w:r>
      <w:r>
        <w:lastRenderedPageBreak/>
        <w:t>ir (ar) įsidarbinti, ir (ar) išsilaikyti darbo vietoje ar dalyvauti užimtumo veikloje, naudotis socialinėmis, sveikatos, ugdymo ir kitomis institucijų ar organizacijų teikiamomis paslaugomis.</w:t>
      </w:r>
    </w:p>
    <w:p w14:paraId="7244A964" w14:textId="77777777" w:rsidR="00C2549B" w:rsidRDefault="00C2549B" w:rsidP="00C2549B">
      <w:pPr>
        <w:spacing w:line="276" w:lineRule="auto"/>
        <w:ind w:firstLine="360"/>
        <w:jc w:val="both"/>
      </w:pPr>
      <w:r>
        <w:t>2. Neprivalomos veiklos:</w:t>
      </w:r>
    </w:p>
    <w:p w14:paraId="4F235850" w14:textId="77777777" w:rsidR="00C2549B" w:rsidRDefault="00C2549B" w:rsidP="00C2549B">
      <w:pPr>
        <w:spacing w:line="276" w:lineRule="auto"/>
        <w:ind w:firstLine="360"/>
        <w:jc w:val="both"/>
      </w:pPr>
      <w:r>
        <w:t>2.1. valstybinės kalbos mokymai užtikrinant galimybė mokytis lietuvių kalbos iki B2 lygio įskaitytinai;</w:t>
      </w:r>
    </w:p>
    <w:p w14:paraId="19FFDFFD" w14:textId="77777777" w:rsidR="00C2549B" w:rsidRDefault="00C2549B" w:rsidP="00C2549B">
      <w:pPr>
        <w:spacing w:line="276" w:lineRule="auto"/>
        <w:ind w:firstLine="360"/>
        <w:jc w:val="both"/>
      </w:pPr>
      <w:r>
        <w:t>2.2. savanorystės skatinimo iniciatyvos;</w:t>
      </w:r>
    </w:p>
    <w:p w14:paraId="0840A81B" w14:textId="77777777" w:rsidR="00C2549B" w:rsidRDefault="00C2549B" w:rsidP="00C2549B">
      <w:pPr>
        <w:spacing w:line="276" w:lineRule="auto"/>
        <w:ind w:firstLine="360"/>
        <w:jc w:val="both"/>
      </w:pPr>
      <w:r>
        <w:t xml:space="preserve">2.3. mentorystės iniciatyvos – vietos gyventojų (mentorių), įskaitant seniau Lietuvoje gyvenančius, sėkmingai besiintegravusius užsienio kilmės Lietuvos gyventojus, ir naujai atvykusių užsienio kilmės Lietuvos gyventojų bendravimo skatinimas pagal bendrus pomėgius, amžių ar kt. </w:t>
      </w:r>
    </w:p>
    <w:p w14:paraId="337DDA51" w14:textId="77777777" w:rsidR="00C2549B" w:rsidRDefault="00C2549B" w:rsidP="00C2549B">
      <w:pPr>
        <w:spacing w:line="276" w:lineRule="auto"/>
        <w:ind w:firstLine="360"/>
        <w:jc w:val="both"/>
      </w:pPr>
      <w:r>
        <w:t>2.4. tikslinės grupės atstovų integracijos priemonės, susijusios su gamta (pvz.: miško terapija, pažintiniai, sveikatingumo žygiai gamtoje, kūrybinės dirbtuvės gamtoje, bendruomeniniai daržininkystės ar sodininkystės projektai);</w:t>
      </w:r>
    </w:p>
    <w:p w14:paraId="7E2D2C57" w14:textId="77777777" w:rsidR="00C2549B" w:rsidRDefault="00C2549B" w:rsidP="00C2549B">
      <w:pPr>
        <w:spacing w:line="276" w:lineRule="auto"/>
        <w:ind w:firstLine="360"/>
        <w:jc w:val="both"/>
      </w:pPr>
      <w:r>
        <w:t>2.5. Užsienio kilmės Lietuvos gyventojų integracijos tikslams pasiekti kultūrinių ir meno priemonių taikymas integracijoje (dailės terapija, bendros meno, teatro dirbtuvės), tarpkultūrinio bendradarbiavimo renginiai (sporto turnyrai, vietos gyventojų ir užsienio kilmės Lietuvos gyventojų kaimynystės stiprinimo iniciatyvos</w:t>
      </w:r>
    </w:p>
    <w:p w14:paraId="00BC3C38" w14:textId="77777777" w:rsidR="00943A30" w:rsidRDefault="00B50589" w:rsidP="00943A30">
      <w:pPr>
        <w:spacing w:line="276" w:lineRule="auto"/>
        <w:ind w:firstLine="360"/>
        <w:jc w:val="both"/>
      </w:pPr>
      <w:r>
        <w:rPr>
          <w:b/>
          <w:bCs/>
        </w:rPr>
        <w:t xml:space="preserve">       </w:t>
      </w:r>
      <w:r w:rsidR="00170D73" w:rsidRPr="00470F1A">
        <w:rPr>
          <w:b/>
          <w:bCs/>
        </w:rPr>
        <w:t>Gal</w:t>
      </w:r>
      <w:r w:rsidR="00470F1A">
        <w:rPr>
          <w:b/>
          <w:bCs/>
        </w:rPr>
        <w:t>imi</w:t>
      </w:r>
      <w:r w:rsidR="00170D73" w:rsidRPr="00470F1A">
        <w:rPr>
          <w:b/>
          <w:bCs/>
        </w:rPr>
        <w:t xml:space="preserve"> partneriai</w:t>
      </w:r>
      <w:r w:rsidR="00170D73">
        <w:t xml:space="preserve"> – </w:t>
      </w:r>
      <w:r w:rsidR="00943A30" w:rsidRPr="00943A30">
        <w:t>Projekto partneriu (-iais) gali būti viešieji juridiniai asmenys ir (arba) Lietuvos Respublikos nevyriausybinė (-ės) organizacija (-os), atitinkanti (-čios) Lietuvos Respublikos nevyriausybinių organizacijų plėtros įstatymo 2 straipsnio 3 dalyje nurodytą apibrėžimą, ir (arba) tarptautinė (-ės) ir kita (-os) organizacija (-os) ar jos (jų) padalinys (-iai), teisėtai veikiantis (-ys) Lietuvos Respublikoje.</w:t>
      </w:r>
    </w:p>
    <w:p w14:paraId="09208120" w14:textId="396F773B" w:rsidR="00B12A30" w:rsidRPr="00C25BD0" w:rsidRDefault="00C2549B" w:rsidP="00C2549B">
      <w:pPr>
        <w:spacing w:line="276" w:lineRule="auto"/>
        <w:ind w:firstLine="360"/>
        <w:jc w:val="both"/>
      </w:pPr>
      <w:r>
        <w:rPr>
          <w:b/>
        </w:rPr>
        <w:t xml:space="preserve">      </w:t>
      </w:r>
      <w:r w:rsidR="00CE4261" w:rsidRPr="00C25BD0">
        <w:rPr>
          <w:b/>
        </w:rPr>
        <w:t>Kaip šiuo metu sprendžiami sprendimo projekte aptarti klausimai</w:t>
      </w:r>
      <w:r w:rsidR="00B12A30" w:rsidRPr="00C25BD0">
        <w:rPr>
          <w:b/>
        </w:rPr>
        <w:t>:</w:t>
      </w:r>
    </w:p>
    <w:p w14:paraId="7D9336F6" w14:textId="51301DCF" w:rsidR="00406EAA" w:rsidRDefault="00162306" w:rsidP="00406EAA">
      <w:pPr>
        <w:jc w:val="both"/>
        <w:outlineLvl w:val="0"/>
      </w:pPr>
      <w:r>
        <w:t xml:space="preserve">           </w:t>
      </w:r>
      <w:r w:rsidR="00DF074F">
        <w:t xml:space="preserve">Vykdomas </w:t>
      </w:r>
      <w:r w:rsidR="00DF074F" w:rsidRPr="00DF074F">
        <w:t>Investicijų projektų atrankos grupės posėdis rašytinės procedūros tvarka</w:t>
      </w:r>
      <w:r w:rsidR="00DF074F">
        <w:t xml:space="preserve"> dėl</w:t>
      </w:r>
      <w:r w:rsidR="00DF074F" w:rsidRPr="00DF074F">
        <w:t xml:space="preserve"> pritarimo dalyvavimui projekte „</w:t>
      </w:r>
      <w:r w:rsidR="00DF074F">
        <w:t>P</w:t>
      </w:r>
      <w:r w:rsidR="00DF074F" w:rsidRPr="00DF074F">
        <w:t xml:space="preserve">aslaugos užsieniečiams </w:t>
      </w:r>
      <w:r w:rsidR="00DF074F">
        <w:t>P</w:t>
      </w:r>
      <w:r w:rsidR="00DF074F" w:rsidRPr="00DF074F">
        <w:t>anevėžyje: nuo informacijos iki įsitraukimo“ ir jungtinės veiklos (partnerystės) sutarties sudarymu</w:t>
      </w:r>
      <w:r w:rsidR="00DF074F">
        <w:t>i.</w:t>
      </w:r>
    </w:p>
    <w:p w14:paraId="685CEB70" w14:textId="1B307147" w:rsidR="00C23621" w:rsidRPr="00C06CD7" w:rsidRDefault="00CE4261" w:rsidP="00C06CD7">
      <w:pPr>
        <w:pStyle w:val="Sraopastraipa"/>
        <w:numPr>
          <w:ilvl w:val="0"/>
          <w:numId w:val="3"/>
        </w:numPr>
        <w:jc w:val="both"/>
        <w:outlineLvl w:val="0"/>
        <w:rPr>
          <w:b/>
        </w:rPr>
      </w:pPr>
      <w:r w:rsidRPr="00C06CD7">
        <w:rPr>
          <w:b/>
        </w:rPr>
        <w:t>Sprendimo priėmimo būtinumo pagrindimas, kokių pozityvių rezultatų laukiama:</w:t>
      </w:r>
    </w:p>
    <w:p w14:paraId="52F3839A" w14:textId="552688D4" w:rsidR="00A922A9" w:rsidRPr="00166B9F" w:rsidRDefault="00162306" w:rsidP="007B0398">
      <w:pPr>
        <w:pStyle w:val="Default"/>
        <w:spacing w:line="276" w:lineRule="auto"/>
        <w:ind w:firstLine="709"/>
        <w:jc w:val="both"/>
        <w:rPr>
          <w:color w:val="auto"/>
        </w:rPr>
      </w:pPr>
      <w:r>
        <w:rPr>
          <w:color w:val="auto"/>
        </w:rPr>
        <w:t>K</w:t>
      </w:r>
      <w:r w:rsidR="00E30683" w:rsidRPr="00166B9F">
        <w:rPr>
          <w:color w:val="auto"/>
        </w:rPr>
        <w:t xml:space="preserve">reipiamasi </w:t>
      </w:r>
      <w:r w:rsidR="00C06CD7">
        <w:rPr>
          <w:color w:val="auto"/>
        </w:rPr>
        <w:t xml:space="preserve">į </w:t>
      </w:r>
      <w:r w:rsidR="00D14DB6" w:rsidRPr="00166B9F">
        <w:rPr>
          <w:color w:val="auto"/>
        </w:rPr>
        <w:t>Taryb</w:t>
      </w:r>
      <w:r w:rsidR="00C06CD7">
        <w:rPr>
          <w:color w:val="auto"/>
        </w:rPr>
        <w:t xml:space="preserve">ą dėl pritarimo dalyvauti minėtame projekte, </w:t>
      </w:r>
      <w:r w:rsidR="00C06CD7" w:rsidRPr="005C7B92">
        <w:rPr>
          <w:color w:val="auto"/>
        </w:rPr>
        <w:t>į</w:t>
      </w:r>
      <w:r>
        <w:rPr>
          <w:color w:val="auto"/>
        </w:rPr>
        <w:t>g</w:t>
      </w:r>
      <w:r w:rsidR="00C06CD7" w:rsidRPr="005C7B92">
        <w:rPr>
          <w:color w:val="auto"/>
        </w:rPr>
        <w:t>aliojimo suteikimo admini</w:t>
      </w:r>
      <w:r w:rsidR="00C06CD7">
        <w:rPr>
          <w:color w:val="auto"/>
        </w:rPr>
        <w:t>stracijos direktoriui atlikti veiksmus susiėjusius su projekto įgyvendinimu</w:t>
      </w:r>
      <w:r>
        <w:rPr>
          <w:color w:val="auto"/>
        </w:rPr>
        <w:t xml:space="preserve"> ir dėl </w:t>
      </w:r>
      <w:r w:rsidRPr="00162306">
        <w:rPr>
          <w:color w:val="auto"/>
        </w:rPr>
        <w:t xml:space="preserve">pritarimo </w:t>
      </w:r>
      <w:r>
        <w:rPr>
          <w:color w:val="auto"/>
        </w:rPr>
        <w:t>J</w:t>
      </w:r>
      <w:r w:rsidRPr="00162306">
        <w:rPr>
          <w:color w:val="auto"/>
        </w:rPr>
        <w:t>ungtinės veiklos (partnerystės) sutarties sudarymui</w:t>
      </w:r>
      <w:r>
        <w:rPr>
          <w:color w:val="auto"/>
        </w:rPr>
        <w:t>,</w:t>
      </w:r>
      <w:r w:rsidRPr="00162306">
        <w:t xml:space="preserve"> </w:t>
      </w:r>
      <w:r w:rsidRPr="00162306">
        <w:rPr>
          <w:color w:val="auto"/>
        </w:rPr>
        <w:t>kuri</w:t>
      </w:r>
      <w:r>
        <w:rPr>
          <w:color w:val="auto"/>
        </w:rPr>
        <w:t>o</w:t>
      </w:r>
      <w:r w:rsidRPr="00162306">
        <w:rPr>
          <w:color w:val="auto"/>
        </w:rPr>
        <w:t xml:space="preserve"> pagrindu gavus finansavimą būtų pervedamos lėšos</w:t>
      </w:r>
      <w:r>
        <w:rPr>
          <w:color w:val="auto"/>
        </w:rPr>
        <w:t xml:space="preserve"> Projekto įgyvendinimo Partneriui (-iams)</w:t>
      </w:r>
      <w:r w:rsidRPr="00162306">
        <w:rPr>
          <w:color w:val="auto"/>
        </w:rPr>
        <w:t>.</w:t>
      </w:r>
    </w:p>
    <w:p w14:paraId="1A5F0250" w14:textId="77777777" w:rsidR="005E4165" w:rsidRPr="00C25BD0" w:rsidRDefault="00CE4261" w:rsidP="007B0398">
      <w:pPr>
        <w:numPr>
          <w:ilvl w:val="0"/>
          <w:numId w:val="3"/>
        </w:numPr>
        <w:spacing w:line="276" w:lineRule="auto"/>
        <w:jc w:val="both"/>
        <w:rPr>
          <w:b/>
          <w:vanish/>
        </w:rPr>
      </w:pPr>
      <w:r w:rsidRPr="00C25BD0">
        <w:rPr>
          <w:b/>
        </w:rPr>
        <w:t>Skaičiavimai, išlaidų sąmatos, finansavimo šaltiniai:</w:t>
      </w:r>
    </w:p>
    <w:p w14:paraId="5BA07CEC" w14:textId="36E554E2" w:rsidR="0010479A" w:rsidRDefault="0010479A" w:rsidP="007B0398">
      <w:pPr>
        <w:pStyle w:val="Default"/>
        <w:spacing w:line="276" w:lineRule="auto"/>
        <w:ind w:left="720"/>
        <w:jc w:val="both"/>
      </w:pPr>
    </w:p>
    <w:p w14:paraId="25D71437" w14:textId="77777777" w:rsidR="00D221C2" w:rsidRDefault="005E4165" w:rsidP="002C50ED">
      <w:pPr>
        <w:pStyle w:val="Default"/>
        <w:spacing w:line="276" w:lineRule="auto"/>
        <w:ind w:firstLine="709"/>
        <w:jc w:val="both"/>
      </w:pPr>
      <w:r w:rsidRPr="00A922A9">
        <w:t>P</w:t>
      </w:r>
      <w:r w:rsidR="00B50589">
        <w:t>rojekto įgyvendinimui</w:t>
      </w:r>
      <w:r w:rsidR="00B50589" w:rsidRPr="00A922A9">
        <w:t xml:space="preserve"> </w:t>
      </w:r>
      <w:r w:rsidR="009A5834" w:rsidRPr="00A922A9">
        <w:t xml:space="preserve"> skir</w:t>
      </w:r>
      <w:r w:rsidR="002C50ED">
        <w:t>iama</w:t>
      </w:r>
      <w:r w:rsidR="009A5834" w:rsidRPr="002C50ED">
        <w:t xml:space="preserve"> </w:t>
      </w:r>
      <w:r w:rsidR="001702B2" w:rsidRPr="001702B2">
        <w:t>234 808,00 eur.</w:t>
      </w:r>
      <w:r w:rsidR="00F1557A" w:rsidRPr="002C50ED">
        <w:t xml:space="preserve"> </w:t>
      </w:r>
    </w:p>
    <w:p w14:paraId="091C7A70" w14:textId="50B40956" w:rsidR="00E421BD" w:rsidRPr="00C06CD7" w:rsidRDefault="002C50ED" w:rsidP="002C50ED">
      <w:pPr>
        <w:pStyle w:val="Default"/>
        <w:spacing w:line="276" w:lineRule="auto"/>
        <w:ind w:firstLine="709"/>
        <w:jc w:val="both"/>
      </w:pPr>
      <w:r w:rsidRPr="00C06CD7">
        <w:t xml:space="preserve">Išlaidos finansuojamos 100 proc. intensyvumu.  </w:t>
      </w:r>
    </w:p>
    <w:p w14:paraId="522F9A09" w14:textId="45FF692B" w:rsidR="00C25BD0" w:rsidRPr="00162306" w:rsidRDefault="00CE4261" w:rsidP="00162306">
      <w:pPr>
        <w:pStyle w:val="Sraopastraipa"/>
        <w:numPr>
          <w:ilvl w:val="0"/>
          <w:numId w:val="3"/>
        </w:numPr>
        <w:spacing w:line="276" w:lineRule="auto"/>
        <w:jc w:val="both"/>
        <w:rPr>
          <w:b/>
        </w:rPr>
      </w:pPr>
      <w:r w:rsidRPr="00162306">
        <w:rPr>
          <w:b/>
        </w:rPr>
        <w:t xml:space="preserve">Galimos neigiamos pasekmės priėmus sprendimą, kokių priemonių reikėtų imtis, kad tokių pasekmių būtų išvengta: </w:t>
      </w:r>
    </w:p>
    <w:p w14:paraId="073533B9" w14:textId="1939530B" w:rsidR="00CE4261" w:rsidRDefault="008A4728" w:rsidP="00162306">
      <w:pPr>
        <w:spacing w:line="276" w:lineRule="auto"/>
        <w:ind w:firstLine="720"/>
        <w:jc w:val="both"/>
      </w:pPr>
      <w:r w:rsidRPr="00C25BD0">
        <w:t>Nenumatomos</w:t>
      </w:r>
      <w:r w:rsidR="007B0398">
        <w:t>.</w:t>
      </w:r>
    </w:p>
    <w:p w14:paraId="1F0DFBA1" w14:textId="77777777" w:rsidR="00C25BD0" w:rsidRPr="00C25BD0" w:rsidRDefault="00CE4261" w:rsidP="007B0398">
      <w:pPr>
        <w:numPr>
          <w:ilvl w:val="0"/>
          <w:numId w:val="3"/>
        </w:numPr>
        <w:spacing w:line="276" w:lineRule="auto"/>
        <w:jc w:val="both"/>
      </w:pPr>
      <w:r w:rsidRPr="00C25BD0">
        <w:rPr>
          <w:b/>
        </w:rPr>
        <w:t xml:space="preserve">Kieno iniciatyva parengtas sprendimo projektas: </w:t>
      </w:r>
    </w:p>
    <w:p w14:paraId="767B0489" w14:textId="40AE6726" w:rsidR="00CE4261" w:rsidRPr="00C25BD0" w:rsidRDefault="00162306" w:rsidP="007B0398">
      <w:pPr>
        <w:tabs>
          <w:tab w:val="left" w:pos="0"/>
        </w:tabs>
        <w:spacing w:line="276" w:lineRule="auto"/>
        <w:jc w:val="both"/>
      </w:pPr>
      <w:r>
        <w:t xml:space="preserve">          </w:t>
      </w:r>
      <w:r w:rsidR="008A4728" w:rsidRPr="00C25BD0">
        <w:t>Panevėžio miesto savivaldybės administracijos</w:t>
      </w:r>
      <w:r w:rsidR="00F436F6" w:rsidRPr="00C25BD0">
        <w:t>.</w:t>
      </w:r>
    </w:p>
    <w:p w14:paraId="0BBFB68F" w14:textId="77777777" w:rsidR="00885D3F" w:rsidRDefault="00885D3F" w:rsidP="007B0398">
      <w:pPr>
        <w:spacing w:line="276" w:lineRule="auto"/>
        <w:jc w:val="both"/>
      </w:pPr>
    </w:p>
    <w:p w14:paraId="59B91A8B" w14:textId="50ADD623" w:rsidR="00F05EBE" w:rsidRPr="002B3D66" w:rsidRDefault="00162306" w:rsidP="007B0398">
      <w:pPr>
        <w:tabs>
          <w:tab w:val="left" w:pos="7371"/>
        </w:tabs>
        <w:spacing w:line="276" w:lineRule="auto"/>
        <w:jc w:val="both"/>
      </w:pPr>
      <w:r>
        <w:t>Užsienio kilmės Lietuvos gyventojų integracijos koordinatorė</w:t>
      </w:r>
      <w:r w:rsidR="00F05EBE">
        <w:tab/>
      </w:r>
      <w:r w:rsidR="00F05EBE">
        <w:rPr>
          <w:noProof/>
        </w:rPr>
        <mc:AlternateContent>
          <mc:Choice Requires="wps">
            <w:drawing>
              <wp:anchor distT="0" distB="0" distL="114300" distR="114300" simplePos="0" relativeHeight="251659264" behindDoc="0" locked="0" layoutInCell="1" allowOverlap="1" wp14:anchorId="2D3C371D" wp14:editId="7A1B2D99">
                <wp:simplePos x="0" y="0"/>
                <wp:positionH relativeFrom="column">
                  <wp:posOffset>11160760</wp:posOffset>
                </wp:positionH>
                <wp:positionV relativeFrom="paragraph">
                  <wp:posOffset>-656590</wp:posOffset>
                </wp:positionV>
                <wp:extent cx="2286000" cy="60007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228600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D3CD2" w14:textId="77777777" w:rsidR="00F05EBE" w:rsidRPr="004C6509" w:rsidRDefault="00F05EBE" w:rsidP="00F05EBE">
                            <w:pPr>
                              <w:jc w:val="center"/>
                              <w:rPr>
                                <w:color w:val="404040" w:themeColor="text1" w:themeTint="BF"/>
                                <w:sz w:val="32"/>
                              </w:rPr>
                            </w:pPr>
                            <w:r w:rsidRPr="004C6509">
                              <w:rPr>
                                <w:color w:val="404040" w:themeColor="text1" w:themeTint="BF"/>
                                <w:sz w:val="32"/>
                              </w:rPr>
                              <w:t xml:space="preserve">1 priedas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2D3C371D" id="Stačiakampis 2" o:spid="_x0000_s1026" style="position:absolute;left:0;text-align:left;margin-left:878.8pt;margin-top:-51.7pt;width:180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1gfAIAAJEFAAAOAAAAZHJzL2Uyb0RvYy54bWysVE1v2zAMvQ/YfxB0X+0E6ceCOkXQIsOA&#10;oi3WDj0rshQbkEWNUmJnv36U7DhtV+xQ7CKTIvlEPpO8vOoaw3YKfQ224JOTnDNlJZS13RT859Pq&#10;ywVnPghbCgNWFXyvPL9afP502bq5mkIFplTICMT6eesKXoXg5lnmZaUa4U/AKUtGDdiIQCpushJF&#10;S+iNyaZ5fpa1gKVDkMp7ur3pjXyR8LVWMtxr7VVgpuCUW0gnpnMdz2xxKeYbFK6q5ZCG+EAWjagt&#10;PTpC3Ygg2Bbrv6CaWiJ40OFEQpOB1rVUqQaqZpK/qeaxEk6lWogc70aa/P+DlXe7R/eAREPr/NyT&#10;GKvoNDbxS/mxLpG1H8lSXWCSLqfTi7M8J04l2aJ0fhrZzI7RDn34pqBhUSg40s9IHIndrQ+968El&#10;PubB1OWqNiYpsQHUtUG2E/Tr1pvJAP7Ky9gPBVKOMTI7lpyksDcq4hn7Q2lWl7HIlHDqxmMyQkpl&#10;w6Q3VaJUfY6nxEFqKIIfIxIhCTAia6puxB4AXhd6wO7pGfxjqErNPAbn/0qsDx4j0stgwxjc1Bbw&#10;PQBDVQ0v9/4HknpqIkuhW3fkEsU1lPsHZAj9VHknVzX96Vvhw4NAGiNqDloN4Z4ObaAtOAwSZxXg&#10;7/fuoz91N1k5a2ksC+5/bQUqzsx3S33/dTKbxTlOyuz0fEoKvrSsX1rstrkGap8JLSEnkxj9gzmI&#10;GqF5pg2yjK+SSVhJbxdcBjwo16FfF7SDpFoukxvNrhPh1j46GcEjwbGTn7pngW5o90CDcgeHERbz&#10;N13f+8ZIC8ttAF2nkTjyOlBPc596aNhRcbG81JPXcZMu/gAAAP//AwBQSwMEFAAGAAgAAAAhACoe&#10;0pLgAAAADQEAAA8AAABkcnMvZG93bnJldi54bWxMj8FOwzAQRO9I/IO1SFxQ67jQNknjVAiJK4jC&#10;hZsbb+OosR3Zbhr4erYnepzZp9mZajvZno0YYuedBDHPgKFrvO5cK+Hr83WWA4tJOa1671DCD0bY&#10;1rc3lSq1P7sPHHepZRTiYqkkmJSGkvPYGLQqzv2Ajm4HH6xKJEPLdVBnCrc9X2TZilvVOfpg1IAv&#10;Bpvj7mQlFL/Ne8r9sDSp+y5aK94OYXyQ8v5uet4ASzilfxgu9ak61NRp709OR9aTXi/XK2IlzET2&#10;+ASMmIUQF29PXl4Aryt+vaL+AwAA//8DAFBLAQItABQABgAIAAAAIQC2gziS/gAAAOEBAAATAAAA&#10;AAAAAAAAAAAAAAAAAABbQ29udGVudF9UeXBlc10ueG1sUEsBAi0AFAAGAAgAAAAhADj9If/WAAAA&#10;lAEAAAsAAAAAAAAAAAAAAAAALwEAAF9yZWxzLy5yZWxzUEsBAi0AFAAGAAgAAAAhADn9/WB8AgAA&#10;kQUAAA4AAAAAAAAAAAAAAAAALgIAAGRycy9lMm9Eb2MueG1sUEsBAi0AFAAGAAgAAAAhACoe0pLg&#10;AAAADQEAAA8AAAAAAAAAAAAAAAAA1gQAAGRycy9kb3ducmV2LnhtbFBLBQYAAAAABAAEAPMAAADj&#10;BQAAAAA=&#10;" fillcolor="white [3212]" strokecolor="white [3212]" strokeweight="2pt">
                <v:textbox>
                  <w:txbxContent>
                    <w:p w14:paraId="147D3CD2" w14:textId="77777777" w:rsidR="00F05EBE" w:rsidRPr="004C6509" w:rsidRDefault="00F05EBE" w:rsidP="00F05EBE">
                      <w:pPr>
                        <w:jc w:val="center"/>
                        <w:rPr>
                          <w:color w:val="404040" w:themeColor="text1" w:themeTint="BF"/>
                          <w:sz w:val="32"/>
                        </w:rPr>
                      </w:pPr>
                      <w:r w:rsidRPr="004C6509">
                        <w:rPr>
                          <w:color w:val="404040" w:themeColor="text1" w:themeTint="BF"/>
                          <w:sz w:val="32"/>
                        </w:rPr>
                        <w:t xml:space="preserve">1 priedas </w:t>
                      </w:r>
                    </w:p>
                  </w:txbxContent>
                </v:textbox>
              </v:rect>
            </w:pict>
          </mc:Fallback>
        </mc:AlternateContent>
      </w:r>
      <w:r w:rsidR="00290E09">
        <w:t>Nijolė Janėnienė</w:t>
      </w:r>
    </w:p>
    <w:p w14:paraId="10706899" w14:textId="77777777" w:rsidR="00C06CD7" w:rsidRPr="00C25BD0" w:rsidRDefault="00C06CD7">
      <w:pPr>
        <w:spacing w:line="276" w:lineRule="auto"/>
        <w:jc w:val="both"/>
        <w:rPr>
          <w:color w:val="0070C0"/>
        </w:rPr>
      </w:pPr>
    </w:p>
    <w:sectPr w:rsidR="00C06CD7" w:rsidRPr="00C25BD0"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29E59" w14:textId="77777777" w:rsidR="005D421F" w:rsidRDefault="005D421F" w:rsidP="00D610C3">
      <w:r>
        <w:separator/>
      </w:r>
    </w:p>
  </w:endnote>
  <w:endnote w:type="continuationSeparator" w:id="0">
    <w:p w14:paraId="0C0E9F2E" w14:textId="77777777" w:rsidR="005D421F" w:rsidRDefault="005D421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EFEBE" w14:textId="77777777" w:rsidR="005D421F" w:rsidRDefault="005D421F" w:rsidP="00D610C3">
      <w:r>
        <w:separator/>
      </w:r>
    </w:p>
  </w:footnote>
  <w:footnote w:type="continuationSeparator" w:id="0">
    <w:p w14:paraId="284A6A58" w14:textId="77777777" w:rsidR="005D421F" w:rsidRDefault="005D421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85215B">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7"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5895177">
    <w:abstractNumId w:val="0"/>
  </w:num>
  <w:num w:numId="2" w16cid:durableId="1974367435">
    <w:abstractNumId w:val="12"/>
  </w:num>
  <w:num w:numId="3" w16cid:durableId="1389651792">
    <w:abstractNumId w:val="3"/>
  </w:num>
  <w:num w:numId="4" w16cid:durableId="1363943321">
    <w:abstractNumId w:val="9"/>
  </w:num>
  <w:num w:numId="5" w16cid:durableId="36897991">
    <w:abstractNumId w:val="11"/>
  </w:num>
  <w:num w:numId="6" w16cid:durableId="165173050">
    <w:abstractNumId w:val="8"/>
  </w:num>
  <w:num w:numId="7" w16cid:durableId="1162235645">
    <w:abstractNumId w:val="7"/>
  </w:num>
  <w:num w:numId="8" w16cid:durableId="1726681627">
    <w:abstractNumId w:val="14"/>
  </w:num>
  <w:num w:numId="9" w16cid:durableId="1313293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385882">
    <w:abstractNumId w:val="13"/>
  </w:num>
  <w:num w:numId="11" w16cid:durableId="744033214">
    <w:abstractNumId w:val="10"/>
  </w:num>
  <w:num w:numId="12" w16cid:durableId="62877718">
    <w:abstractNumId w:val="2"/>
  </w:num>
  <w:num w:numId="13" w16cid:durableId="1378700174">
    <w:abstractNumId w:val="4"/>
  </w:num>
  <w:num w:numId="14" w16cid:durableId="1547840599">
    <w:abstractNumId w:val="5"/>
  </w:num>
  <w:num w:numId="15" w16cid:durableId="680426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3C8C"/>
    <w:rsid w:val="00010E77"/>
    <w:rsid w:val="000114DD"/>
    <w:rsid w:val="00012A0B"/>
    <w:rsid w:val="0002158D"/>
    <w:rsid w:val="00023946"/>
    <w:rsid w:val="000336E6"/>
    <w:rsid w:val="00035DF8"/>
    <w:rsid w:val="00050CB3"/>
    <w:rsid w:val="00050D33"/>
    <w:rsid w:val="00064447"/>
    <w:rsid w:val="00082847"/>
    <w:rsid w:val="000907D3"/>
    <w:rsid w:val="000D1CCA"/>
    <w:rsid w:val="000E388B"/>
    <w:rsid w:val="000E6FCA"/>
    <w:rsid w:val="000F142F"/>
    <w:rsid w:val="000F6EAA"/>
    <w:rsid w:val="00101EF7"/>
    <w:rsid w:val="0010479A"/>
    <w:rsid w:val="00105414"/>
    <w:rsid w:val="00134410"/>
    <w:rsid w:val="00144285"/>
    <w:rsid w:val="00153D8F"/>
    <w:rsid w:val="00156131"/>
    <w:rsid w:val="00162306"/>
    <w:rsid w:val="00166B9F"/>
    <w:rsid w:val="001702B2"/>
    <w:rsid w:val="00170D73"/>
    <w:rsid w:val="00173464"/>
    <w:rsid w:val="0019105B"/>
    <w:rsid w:val="00194B34"/>
    <w:rsid w:val="001A31DD"/>
    <w:rsid w:val="001A59CF"/>
    <w:rsid w:val="001A6051"/>
    <w:rsid w:val="001A7F98"/>
    <w:rsid w:val="001B1CD5"/>
    <w:rsid w:val="001C60B4"/>
    <w:rsid w:val="001F0F56"/>
    <w:rsid w:val="0021352E"/>
    <w:rsid w:val="002316BC"/>
    <w:rsid w:val="00236590"/>
    <w:rsid w:val="00237E62"/>
    <w:rsid w:val="00244250"/>
    <w:rsid w:val="0025248B"/>
    <w:rsid w:val="00264EEB"/>
    <w:rsid w:val="00290E09"/>
    <w:rsid w:val="00292DCE"/>
    <w:rsid w:val="0029507D"/>
    <w:rsid w:val="002A2E19"/>
    <w:rsid w:val="002A40B1"/>
    <w:rsid w:val="002B5A69"/>
    <w:rsid w:val="002C333C"/>
    <w:rsid w:val="002C50ED"/>
    <w:rsid w:val="002D1241"/>
    <w:rsid w:val="002D5815"/>
    <w:rsid w:val="002E30B2"/>
    <w:rsid w:val="002E51AC"/>
    <w:rsid w:val="002F0566"/>
    <w:rsid w:val="002F52D8"/>
    <w:rsid w:val="002F7DD5"/>
    <w:rsid w:val="00311EF9"/>
    <w:rsid w:val="00327D6D"/>
    <w:rsid w:val="003331D8"/>
    <w:rsid w:val="00341BA1"/>
    <w:rsid w:val="003647E6"/>
    <w:rsid w:val="003666E4"/>
    <w:rsid w:val="00384732"/>
    <w:rsid w:val="003A43A7"/>
    <w:rsid w:val="003A60F5"/>
    <w:rsid w:val="003C4CFD"/>
    <w:rsid w:val="003E056D"/>
    <w:rsid w:val="0040182A"/>
    <w:rsid w:val="00406EAA"/>
    <w:rsid w:val="004127D6"/>
    <w:rsid w:val="004542FB"/>
    <w:rsid w:val="0046421B"/>
    <w:rsid w:val="00470F1A"/>
    <w:rsid w:val="004717F3"/>
    <w:rsid w:val="004826A2"/>
    <w:rsid w:val="004D23DA"/>
    <w:rsid w:val="004D7DA8"/>
    <w:rsid w:val="004E19F6"/>
    <w:rsid w:val="004F6959"/>
    <w:rsid w:val="00501AD3"/>
    <w:rsid w:val="0051011B"/>
    <w:rsid w:val="00515F73"/>
    <w:rsid w:val="00533821"/>
    <w:rsid w:val="00542F1D"/>
    <w:rsid w:val="00556676"/>
    <w:rsid w:val="00560F2A"/>
    <w:rsid w:val="00580FF4"/>
    <w:rsid w:val="005817D7"/>
    <w:rsid w:val="005821EF"/>
    <w:rsid w:val="005865D5"/>
    <w:rsid w:val="005978A6"/>
    <w:rsid w:val="005A3F6A"/>
    <w:rsid w:val="005B7CC3"/>
    <w:rsid w:val="005C7B92"/>
    <w:rsid w:val="005D421F"/>
    <w:rsid w:val="005E3560"/>
    <w:rsid w:val="005E4165"/>
    <w:rsid w:val="005F4AB2"/>
    <w:rsid w:val="005F6795"/>
    <w:rsid w:val="00607A29"/>
    <w:rsid w:val="00616A7A"/>
    <w:rsid w:val="00647C0A"/>
    <w:rsid w:val="00651020"/>
    <w:rsid w:val="00656ED5"/>
    <w:rsid w:val="006633D5"/>
    <w:rsid w:val="00673E98"/>
    <w:rsid w:val="006748DD"/>
    <w:rsid w:val="00675968"/>
    <w:rsid w:val="006808AA"/>
    <w:rsid w:val="006A3F4E"/>
    <w:rsid w:val="006C7167"/>
    <w:rsid w:val="006D1BEC"/>
    <w:rsid w:val="007010AF"/>
    <w:rsid w:val="00710A07"/>
    <w:rsid w:val="00714A9E"/>
    <w:rsid w:val="007258D5"/>
    <w:rsid w:val="00761009"/>
    <w:rsid w:val="00776D79"/>
    <w:rsid w:val="00796025"/>
    <w:rsid w:val="007B0398"/>
    <w:rsid w:val="007C02FB"/>
    <w:rsid w:val="0080253F"/>
    <w:rsid w:val="00802F82"/>
    <w:rsid w:val="008217A7"/>
    <w:rsid w:val="00831518"/>
    <w:rsid w:val="008407DC"/>
    <w:rsid w:val="00843093"/>
    <w:rsid w:val="0085215B"/>
    <w:rsid w:val="008678D6"/>
    <w:rsid w:val="00876427"/>
    <w:rsid w:val="00885D3F"/>
    <w:rsid w:val="00891F8B"/>
    <w:rsid w:val="008A4728"/>
    <w:rsid w:val="008C7A8F"/>
    <w:rsid w:val="008D65D6"/>
    <w:rsid w:val="00901C10"/>
    <w:rsid w:val="00903FBC"/>
    <w:rsid w:val="009104ED"/>
    <w:rsid w:val="00915CAB"/>
    <w:rsid w:val="00916F0F"/>
    <w:rsid w:val="00924E14"/>
    <w:rsid w:val="009268AA"/>
    <w:rsid w:val="00931B27"/>
    <w:rsid w:val="00943A30"/>
    <w:rsid w:val="009444FB"/>
    <w:rsid w:val="0095798B"/>
    <w:rsid w:val="009611EB"/>
    <w:rsid w:val="00976D44"/>
    <w:rsid w:val="00991168"/>
    <w:rsid w:val="009A096E"/>
    <w:rsid w:val="009A5834"/>
    <w:rsid w:val="009B127A"/>
    <w:rsid w:val="009B2D57"/>
    <w:rsid w:val="009B56FA"/>
    <w:rsid w:val="009B5DBB"/>
    <w:rsid w:val="009F05AC"/>
    <w:rsid w:val="009F706A"/>
    <w:rsid w:val="00A043FD"/>
    <w:rsid w:val="00A10F3E"/>
    <w:rsid w:val="00A21007"/>
    <w:rsid w:val="00A359A6"/>
    <w:rsid w:val="00A359FC"/>
    <w:rsid w:val="00A42799"/>
    <w:rsid w:val="00A50C80"/>
    <w:rsid w:val="00A57B12"/>
    <w:rsid w:val="00A77EA0"/>
    <w:rsid w:val="00A8179F"/>
    <w:rsid w:val="00A84DD9"/>
    <w:rsid w:val="00A922A9"/>
    <w:rsid w:val="00AB18B3"/>
    <w:rsid w:val="00AB1A7D"/>
    <w:rsid w:val="00AB4B05"/>
    <w:rsid w:val="00AC1759"/>
    <w:rsid w:val="00AC740E"/>
    <w:rsid w:val="00AD7EB7"/>
    <w:rsid w:val="00AF352B"/>
    <w:rsid w:val="00B0063E"/>
    <w:rsid w:val="00B0596B"/>
    <w:rsid w:val="00B12A30"/>
    <w:rsid w:val="00B31656"/>
    <w:rsid w:val="00B37F23"/>
    <w:rsid w:val="00B40FB8"/>
    <w:rsid w:val="00B500B7"/>
    <w:rsid w:val="00B50589"/>
    <w:rsid w:val="00B55F8B"/>
    <w:rsid w:val="00B64AE4"/>
    <w:rsid w:val="00B679D1"/>
    <w:rsid w:val="00B7566C"/>
    <w:rsid w:val="00B758C3"/>
    <w:rsid w:val="00B7592A"/>
    <w:rsid w:val="00B83C0F"/>
    <w:rsid w:val="00BA0352"/>
    <w:rsid w:val="00BD0DD2"/>
    <w:rsid w:val="00BE171C"/>
    <w:rsid w:val="00BF4BB8"/>
    <w:rsid w:val="00BF54C5"/>
    <w:rsid w:val="00BF5709"/>
    <w:rsid w:val="00C06A6F"/>
    <w:rsid w:val="00C06CD7"/>
    <w:rsid w:val="00C22CD9"/>
    <w:rsid w:val="00C23621"/>
    <w:rsid w:val="00C2549B"/>
    <w:rsid w:val="00C25BD0"/>
    <w:rsid w:val="00C43A76"/>
    <w:rsid w:val="00C43B2F"/>
    <w:rsid w:val="00C526B7"/>
    <w:rsid w:val="00C56D5C"/>
    <w:rsid w:val="00C60A01"/>
    <w:rsid w:val="00C64801"/>
    <w:rsid w:val="00C867AA"/>
    <w:rsid w:val="00C87395"/>
    <w:rsid w:val="00C96D4D"/>
    <w:rsid w:val="00CA23AE"/>
    <w:rsid w:val="00CA7E83"/>
    <w:rsid w:val="00CC063E"/>
    <w:rsid w:val="00CC6D07"/>
    <w:rsid w:val="00CC7B37"/>
    <w:rsid w:val="00CE4261"/>
    <w:rsid w:val="00CF48D7"/>
    <w:rsid w:val="00CF6FD9"/>
    <w:rsid w:val="00D019E3"/>
    <w:rsid w:val="00D02330"/>
    <w:rsid w:val="00D04B9C"/>
    <w:rsid w:val="00D14DB6"/>
    <w:rsid w:val="00D221C2"/>
    <w:rsid w:val="00D24BC8"/>
    <w:rsid w:val="00D26273"/>
    <w:rsid w:val="00D458F0"/>
    <w:rsid w:val="00D55973"/>
    <w:rsid w:val="00D610C3"/>
    <w:rsid w:val="00D6657B"/>
    <w:rsid w:val="00D72E08"/>
    <w:rsid w:val="00D91DC5"/>
    <w:rsid w:val="00DC1ACF"/>
    <w:rsid w:val="00DE774C"/>
    <w:rsid w:val="00DF074F"/>
    <w:rsid w:val="00E01517"/>
    <w:rsid w:val="00E01DC9"/>
    <w:rsid w:val="00E142DD"/>
    <w:rsid w:val="00E14F26"/>
    <w:rsid w:val="00E20E04"/>
    <w:rsid w:val="00E215AE"/>
    <w:rsid w:val="00E30683"/>
    <w:rsid w:val="00E30C40"/>
    <w:rsid w:val="00E34D0F"/>
    <w:rsid w:val="00E421BD"/>
    <w:rsid w:val="00E466F3"/>
    <w:rsid w:val="00E600EB"/>
    <w:rsid w:val="00E7201B"/>
    <w:rsid w:val="00E77D95"/>
    <w:rsid w:val="00E966EA"/>
    <w:rsid w:val="00EB0BEF"/>
    <w:rsid w:val="00EB65FA"/>
    <w:rsid w:val="00EC373D"/>
    <w:rsid w:val="00EC4035"/>
    <w:rsid w:val="00ED5674"/>
    <w:rsid w:val="00EF1E80"/>
    <w:rsid w:val="00F05EBE"/>
    <w:rsid w:val="00F1557A"/>
    <w:rsid w:val="00F16EA1"/>
    <w:rsid w:val="00F20CFE"/>
    <w:rsid w:val="00F24CDA"/>
    <w:rsid w:val="00F2547C"/>
    <w:rsid w:val="00F27F40"/>
    <w:rsid w:val="00F436F6"/>
    <w:rsid w:val="00F5430F"/>
    <w:rsid w:val="00F5540F"/>
    <w:rsid w:val="00F670B6"/>
    <w:rsid w:val="00F70F88"/>
    <w:rsid w:val="00F73A98"/>
    <w:rsid w:val="00F74901"/>
    <w:rsid w:val="00F8746D"/>
    <w:rsid w:val="00F931C0"/>
    <w:rsid w:val="00F966EC"/>
    <w:rsid w:val="00FA04C3"/>
    <w:rsid w:val="00FA6C64"/>
    <w:rsid w:val="00FD275D"/>
    <w:rsid w:val="00FD66FF"/>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FC598DE5-315D-4DA8-BC1A-6096865D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aliases w:val="bold"/>
    <w:basedOn w:val="prastasis"/>
    <w:next w:val="prastasis"/>
    <w:link w:val="Antrat1Diagrama"/>
    <w:autoRedefine/>
    <w:uiPriority w:val="99"/>
    <w:qFormat/>
    <w:rsid w:val="0025248B"/>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apple-converted-space">
    <w:name w:val="apple-converted-space"/>
    <w:basedOn w:val="Numatytasispastraiposriftas"/>
    <w:rsid w:val="002F0566"/>
  </w:style>
  <w:style w:type="character" w:styleId="Hipersaitas">
    <w:name w:val="Hyperlink"/>
    <w:basedOn w:val="Numatytasispastraiposriftas"/>
    <w:uiPriority w:val="99"/>
    <w:unhideWhenUsed/>
    <w:rsid w:val="00D458F0"/>
    <w:rPr>
      <w:color w:val="0000FF" w:themeColor="hyperlink"/>
      <w:u w:val="single"/>
    </w:rPr>
  </w:style>
  <w:style w:type="character" w:customStyle="1" w:styleId="Antrat1Diagrama">
    <w:name w:val="Antraštė 1 Diagrama"/>
    <w:aliases w:val="bold Diagrama"/>
    <w:basedOn w:val="Numatytasispastraiposriftas"/>
    <w:link w:val="Antrat1"/>
    <w:uiPriority w:val="99"/>
    <w:rsid w:val="0025248B"/>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9444FB"/>
    <w:rPr>
      <w:sz w:val="20"/>
      <w:szCs w:val="20"/>
    </w:rPr>
  </w:style>
  <w:style w:type="character" w:customStyle="1" w:styleId="PuslapioinaostekstasDiagrama">
    <w:name w:val="Puslapio išnašos tekstas Diagrama"/>
    <w:basedOn w:val="Numatytasispastraiposriftas"/>
    <w:link w:val="Puslapioinaostekstas"/>
    <w:uiPriority w:val="99"/>
    <w:semiHidden/>
    <w:rsid w:val="009444FB"/>
    <w:rPr>
      <w:rFonts w:eastAsia="Times New Roman"/>
    </w:rPr>
  </w:style>
  <w:style w:type="character" w:styleId="Puslapioinaosnuoroda">
    <w:name w:val="footnote reference"/>
    <w:basedOn w:val="Numatytasispastraiposriftas"/>
    <w:uiPriority w:val="99"/>
    <w:semiHidden/>
    <w:unhideWhenUsed/>
    <w:rsid w:val="009444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119103907">
      <w:bodyDiv w:val="1"/>
      <w:marLeft w:val="0"/>
      <w:marRight w:val="0"/>
      <w:marTop w:val="0"/>
      <w:marBottom w:val="0"/>
      <w:divBdr>
        <w:top w:val="none" w:sz="0" w:space="0" w:color="auto"/>
        <w:left w:val="none" w:sz="0" w:space="0" w:color="auto"/>
        <w:bottom w:val="none" w:sz="0" w:space="0" w:color="auto"/>
        <w:right w:val="none" w:sz="0" w:space="0" w:color="auto"/>
      </w:divBdr>
    </w:div>
    <w:div w:id="1188639537">
      <w:bodyDiv w:val="1"/>
      <w:marLeft w:val="0"/>
      <w:marRight w:val="0"/>
      <w:marTop w:val="0"/>
      <w:marBottom w:val="0"/>
      <w:divBdr>
        <w:top w:val="none" w:sz="0" w:space="0" w:color="auto"/>
        <w:left w:val="none" w:sz="0" w:space="0" w:color="auto"/>
        <w:bottom w:val="none" w:sz="0" w:space="0" w:color="auto"/>
        <w:right w:val="none" w:sz="0" w:space="0" w:color="auto"/>
      </w:divBdr>
      <w:divsChild>
        <w:div w:id="333343940">
          <w:marLeft w:val="0"/>
          <w:marRight w:val="0"/>
          <w:marTop w:val="0"/>
          <w:marBottom w:val="0"/>
          <w:divBdr>
            <w:top w:val="none" w:sz="0" w:space="0" w:color="auto"/>
            <w:left w:val="none" w:sz="0" w:space="0" w:color="auto"/>
            <w:bottom w:val="none" w:sz="0" w:space="0" w:color="auto"/>
            <w:right w:val="none" w:sz="0" w:space="0" w:color="auto"/>
          </w:divBdr>
        </w:div>
        <w:div w:id="293147848">
          <w:marLeft w:val="0"/>
          <w:marRight w:val="0"/>
          <w:marTop w:val="0"/>
          <w:marBottom w:val="0"/>
          <w:divBdr>
            <w:top w:val="none" w:sz="0" w:space="0" w:color="auto"/>
            <w:left w:val="none" w:sz="0" w:space="0" w:color="auto"/>
            <w:bottom w:val="none" w:sz="0" w:space="0" w:color="auto"/>
            <w:right w:val="none" w:sz="0" w:space="0" w:color="auto"/>
          </w:divBdr>
          <w:divsChild>
            <w:div w:id="1286234602">
              <w:marLeft w:val="0"/>
              <w:marRight w:val="0"/>
              <w:marTop w:val="0"/>
              <w:marBottom w:val="0"/>
              <w:divBdr>
                <w:top w:val="none" w:sz="0" w:space="0" w:color="auto"/>
                <w:left w:val="none" w:sz="0" w:space="0" w:color="auto"/>
                <w:bottom w:val="none" w:sz="0" w:space="0" w:color="auto"/>
                <w:right w:val="none" w:sz="0" w:space="0" w:color="auto"/>
              </w:divBdr>
            </w:div>
            <w:div w:id="2080472641">
              <w:marLeft w:val="0"/>
              <w:marRight w:val="0"/>
              <w:marTop w:val="0"/>
              <w:marBottom w:val="0"/>
              <w:divBdr>
                <w:top w:val="none" w:sz="0" w:space="0" w:color="auto"/>
                <w:left w:val="none" w:sz="0" w:space="0" w:color="auto"/>
                <w:bottom w:val="none" w:sz="0" w:space="0" w:color="auto"/>
                <w:right w:val="none" w:sz="0" w:space="0" w:color="auto"/>
              </w:divBdr>
            </w:div>
            <w:div w:id="1134323975">
              <w:marLeft w:val="0"/>
              <w:marRight w:val="0"/>
              <w:marTop w:val="0"/>
              <w:marBottom w:val="0"/>
              <w:divBdr>
                <w:top w:val="none" w:sz="0" w:space="0" w:color="auto"/>
                <w:left w:val="none" w:sz="0" w:space="0" w:color="auto"/>
                <w:bottom w:val="none" w:sz="0" w:space="0" w:color="auto"/>
                <w:right w:val="none" w:sz="0" w:space="0" w:color="auto"/>
              </w:divBdr>
            </w:div>
            <w:div w:id="15397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E39F8-0BA1-4E0E-A9A1-A203B92E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3819</Words>
  <Characters>2177</Characters>
  <Application>Microsoft Office Word</Application>
  <DocSecurity>4</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2016-01-13T13:11:00Z</cp:lastPrinted>
  <dcterms:created xsi:type="dcterms:W3CDTF">2025-06-05T13:17:00Z</dcterms:created>
  <dcterms:modified xsi:type="dcterms:W3CDTF">2025-06-05T13:17:00Z</dcterms:modified>
</cp:coreProperties>
</file>