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7AD78" w14:textId="77777777" w:rsidR="00345659" w:rsidRDefault="00E1158F" w:rsidP="004A40B7">
      <w:pPr>
        <w:pStyle w:val="prastasiniatinklio"/>
        <w:spacing w:before="0" w:beforeAutospacing="0" w:after="0" w:afterAutospacing="0" w:line="276" w:lineRule="auto"/>
        <w:jc w:val="center"/>
        <w:rPr>
          <w:rStyle w:val="Grietas"/>
        </w:rPr>
      </w:pPr>
      <w:bookmarkStart w:id="0" w:name="_Hlk199343809"/>
      <w:r w:rsidRPr="00475A50">
        <w:rPr>
          <w:rStyle w:val="Grietas"/>
        </w:rPr>
        <w:t>AIŠKINAMASIS RAŠTAS</w:t>
      </w:r>
    </w:p>
    <w:p w14:paraId="3A768FB6" w14:textId="77777777" w:rsidR="00E1158F" w:rsidRDefault="00E1158F" w:rsidP="004A40B7">
      <w:pPr>
        <w:pStyle w:val="prastasiniatinklio"/>
        <w:spacing w:before="0" w:beforeAutospacing="0" w:after="0" w:afterAutospacing="0" w:line="276" w:lineRule="auto"/>
        <w:jc w:val="center"/>
        <w:rPr>
          <w:rStyle w:val="Grietas"/>
        </w:rPr>
      </w:pPr>
      <w:r w:rsidRPr="00475A50">
        <w:br/>
      </w:r>
      <w:r w:rsidRPr="00475A50">
        <w:rPr>
          <w:rStyle w:val="Grietas"/>
        </w:rPr>
        <w:t>DĖL SAVIVALDYBĖS TARYBOS 2020 M. SPALIO 29 D. SPRENDIMO NR. 1-323 „DĖL SAVIVALDYBĖS TARYBOS 2011 M. SPALIO 27 D. SPRENDIMO NR. 1-10-7 „DĖL SAVIVALDYBĖS VIEŠŲJŲ ASMENS SVEIKATOS PRIEŽIŪROS ĮSTAIGŲ STEBĖTOJŲ TARYBOS NUOSTATŲ PATVIRTINIMO“ PAKEITIMO IR 2015 M. KOVO 26 D. SPRENDIMO NR. 1-56 PRIPAŽINIMO NETEKUSIU GALIOS“ PRIPAŽINIMO NETEKUSIU GALIOS</w:t>
      </w:r>
    </w:p>
    <w:p w14:paraId="71741F04" w14:textId="77777777" w:rsidR="00345659" w:rsidRPr="00C20921" w:rsidRDefault="00345659" w:rsidP="004A40B7">
      <w:pPr>
        <w:pStyle w:val="prastasiniatinklio"/>
        <w:spacing w:before="0" w:beforeAutospacing="0" w:after="0" w:afterAutospacing="0" w:line="276" w:lineRule="auto"/>
        <w:jc w:val="center"/>
        <w:rPr>
          <w:b/>
          <w:bCs/>
        </w:rPr>
      </w:pPr>
    </w:p>
    <w:p w14:paraId="0ED6DDDC" w14:textId="77777777" w:rsidR="00E1158F" w:rsidRDefault="00E1158F" w:rsidP="004A40B7">
      <w:pPr>
        <w:keepNext/>
        <w:spacing w:line="276" w:lineRule="auto"/>
        <w:jc w:val="center"/>
        <w:outlineLvl w:val="2"/>
        <w:rPr>
          <w:b/>
          <w:szCs w:val="20"/>
        </w:rPr>
      </w:pPr>
      <w:r>
        <w:rPr>
          <w:szCs w:val="20"/>
        </w:rPr>
        <w:t>Panevėžys</w:t>
      </w:r>
    </w:p>
    <w:p w14:paraId="6409E8B5" w14:textId="77777777" w:rsidR="00E1158F" w:rsidRDefault="00E1158F" w:rsidP="004A40B7">
      <w:pPr>
        <w:spacing w:line="276" w:lineRule="auto"/>
      </w:pPr>
    </w:p>
    <w:p w14:paraId="6B3152E6" w14:textId="77777777" w:rsidR="0032614F" w:rsidRPr="0032614F" w:rsidRDefault="00E1158F" w:rsidP="0032614F">
      <w:pPr>
        <w:pStyle w:val="Sraopastraipa"/>
        <w:numPr>
          <w:ilvl w:val="0"/>
          <w:numId w:val="1"/>
        </w:numPr>
        <w:spacing w:line="276" w:lineRule="auto"/>
        <w:jc w:val="both"/>
        <w:rPr>
          <w:b/>
        </w:rPr>
      </w:pPr>
      <w:r w:rsidRPr="00CD06C5">
        <w:rPr>
          <w:b/>
        </w:rPr>
        <w:t xml:space="preserve">Sprendimo </w:t>
      </w:r>
      <w:r w:rsidRPr="00CD06C5">
        <w:rPr>
          <w:b/>
          <w:bCs/>
          <w:lang w:eastAsia="lt-LT"/>
        </w:rPr>
        <w:t>projekto</w:t>
      </w:r>
      <w:r w:rsidRPr="00CD06C5">
        <w:rPr>
          <w:b/>
        </w:rPr>
        <w:t xml:space="preserve"> tikslai ir uždaviniai:</w:t>
      </w:r>
    </w:p>
    <w:p w14:paraId="5E463804" w14:textId="77777777" w:rsidR="0032614F" w:rsidRDefault="0032614F" w:rsidP="004A40B7">
      <w:pPr>
        <w:pStyle w:val="prastasiniatinklio"/>
        <w:spacing w:before="0" w:beforeAutospacing="0" w:after="0" w:afterAutospacing="0" w:line="276" w:lineRule="auto"/>
        <w:ind w:firstLine="709"/>
        <w:jc w:val="both"/>
      </w:pPr>
      <w:r>
        <w:t>Teikiamas sprendimo projektas, kuriuo siekiama pripažinti netekusiu galios Panevėžio miesto savivaldybės tarybos 2020 m. spalio 29 d. sprendimą Nr. 1-323. Šiuo sprendimu buvo patvirtinti Savivaldybės viešųjų asmens sveikatos priežiūros įstaigų stebėtojų tarybos nuostatai.</w:t>
      </w:r>
    </w:p>
    <w:p w14:paraId="46DFD209" w14:textId="77777777" w:rsidR="00985E5B" w:rsidRDefault="0032614F" w:rsidP="0032614F">
      <w:pPr>
        <w:pStyle w:val="prastasiniatinklio"/>
        <w:spacing w:before="0" w:beforeAutospacing="0" w:after="0" w:afterAutospacing="0" w:line="276" w:lineRule="auto"/>
        <w:ind w:firstLine="709"/>
        <w:jc w:val="both"/>
      </w:pPr>
      <w:r>
        <w:t>Sprendimo projektu siekiama užtikrinti teisės aktų duomenų tikslumą, nuoseklumą ir jų atitiktį Lietuvos Respublikos viešųjų įstaigų įstatymo 8 straipsnio 2 dalies 5 ir 6 punktų nuostatoms, pagal kurias viešosios įstaigos valdymo bei kitų kolegialių organų sudarymo, kompetencijos ir darbo organizavimo tvarka turi būti įtvirtinta įstaigos įstatuose.</w:t>
      </w:r>
    </w:p>
    <w:p w14:paraId="13898248" w14:textId="77777777" w:rsidR="00E1158F" w:rsidRPr="00227E6D" w:rsidRDefault="00E1158F" w:rsidP="004A40B7">
      <w:pPr>
        <w:pStyle w:val="prastasiniatinklio"/>
        <w:spacing w:before="0" w:beforeAutospacing="0" w:after="0" w:afterAutospacing="0" w:line="276" w:lineRule="auto"/>
        <w:ind w:firstLine="709"/>
        <w:jc w:val="both"/>
      </w:pPr>
      <w:r>
        <w:rPr>
          <w:b/>
          <w:bCs/>
        </w:rPr>
        <w:t xml:space="preserve">2. </w:t>
      </w:r>
      <w:r>
        <w:rPr>
          <w:b/>
        </w:rPr>
        <w:t xml:space="preserve">Siūlomos teisinio reguliavimo nuostatos, laukiami rezultatai: </w:t>
      </w:r>
    </w:p>
    <w:p w14:paraId="1D57C3EC" w14:textId="77777777" w:rsidR="00E1158F" w:rsidRPr="0027538C" w:rsidRDefault="00E1158F" w:rsidP="004A40B7">
      <w:pPr>
        <w:spacing w:line="276" w:lineRule="auto"/>
        <w:ind w:firstLine="709"/>
        <w:jc w:val="both"/>
      </w:pPr>
      <w:r w:rsidRPr="00475A50">
        <w:t>Sprendimo priėmimas yra techninio pobūdžio. Jis neįtakos fizinių ar juridinių asmenų teisių ar pareigų.</w:t>
      </w:r>
      <w:r>
        <w:t xml:space="preserve"> </w:t>
      </w:r>
      <w:r w:rsidRPr="00475A50">
        <w:t>Laukiamas rezultatas – teisinio aiškum</w:t>
      </w:r>
      <w:r>
        <w:t>as ir įstatymo įgyvendinimas.</w:t>
      </w:r>
    </w:p>
    <w:p w14:paraId="4B03FE50" w14:textId="77777777" w:rsidR="00E1158F" w:rsidRPr="00227E6D" w:rsidRDefault="00E1158F" w:rsidP="004A40B7">
      <w:pPr>
        <w:spacing w:line="276" w:lineRule="auto"/>
        <w:ind w:firstLine="709"/>
        <w:jc w:val="both"/>
        <w:rPr>
          <w:color w:val="000000" w:themeColor="text1"/>
        </w:rPr>
      </w:pPr>
      <w:r>
        <w:rPr>
          <w:b/>
          <w:bCs/>
          <w:lang w:eastAsia="lt-LT"/>
        </w:rPr>
        <w:t>3. Lėšų</w:t>
      </w:r>
      <w:r>
        <w:rPr>
          <w:b/>
          <w:szCs w:val="22"/>
          <w:lang w:eastAsia="lt-LT"/>
        </w:rPr>
        <w:t xml:space="preserve"> </w:t>
      </w:r>
      <w:r>
        <w:rPr>
          <w:b/>
          <w:bCs/>
          <w:lang w:eastAsia="lt-LT"/>
        </w:rPr>
        <w:t>poreikis</w:t>
      </w:r>
      <w:r>
        <w:rPr>
          <w:b/>
          <w:szCs w:val="22"/>
          <w:lang w:eastAsia="lt-LT"/>
        </w:rPr>
        <w:t xml:space="preserve"> ir šaltiniai: </w:t>
      </w:r>
    </w:p>
    <w:p w14:paraId="73402B23" w14:textId="77777777" w:rsidR="00E1158F" w:rsidRDefault="00E1158F" w:rsidP="004A40B7">
      <w:pPr>
        <w:spacing w:line="276" w:lineRule="auto"/>
        <w:ind w:firstLine="709"/>
        <w:jc w:val="both"/>
        <w:rPr>
          <w:bCs/>
          <w:lang w:eastAsia="lt-LT"/>
        </w:rPr>
      </w:pPr>
      <w:r>
        <w:rPr>
          <w:bCs/>
          <w:lang w:eastAsia="lt-LT"/>
        </w:rPr>
        <w:t>Šiam Tarybos sprendimo įgyvendinimui lėšos nereikalingos.</w:t>
      </w:r>
    </w:p>
    <w:p w14:paraId="7FC3C304" w14:textId="77777777" w:rsidR="00152F0F" w:rsidRDefault="00E1158F" w:rsidP="004A40B7">
      <w:pPr>
        <w:spacing w:line="276" w:lineRule="auto"/>
        <w:ind w:firstLine="709"/>
        <w:jc w:val="both"/>
        <w:rPr>
          <w:b/>
          <w:szCs w:val="22"/>
          <w:lang w:eastAsia="lt-LT"/>
        </w:rPr>
      </w:pPr>
      <w:r>
        <w:rPr>
          <w:b/>
          <w:lang w:eastAsia="lt-LT"/>
        </w:rPr>
        <w:t xml:space="preserve">4. </w:t>
      </w:r>
      <w:r>
        <w:rPr>
          <w:b/>
          <w:szCs w:val="22"/>
          <w:lang w:eastAsia="lt-LT"/>
        </w:rPr>
        <w:t>Sprendimui priimti reikalingi pagrindimai, skaičiavimai ar paaiškinimai:</w:t>
      </w:r>
    </w:p>
    <w:p w14:paraId="141D6079" w14:textId="77777777" w:rsidR="00152F0F" w:rsidRDefault="00152F0F" w:rsidP="004A40B7">
      <w:pPr>
        <w:spacing w:line="276" w:lineRule="auto"/>
        <w:ind w:firstLine="709"/>
        <w:jc w:val="both"/>
        <w:rPr>
          <w:b/>
          <w:szCs w:val="22"/>
          <w:lang w:eastAsia="lt-LT"/>
        </w:rPr>
      </w:pPr>
      <w:r>
        <w:t>Pasikeitus Viešųjų įstaigų įstatymui, savivaldybės administracija inicijavo viešųjų asmens sveikatos priežiūros įstaigų įstatų keitimą. Įgyvendinant Lietuvos Respublikos viešųjų įstaigų įstatymo 8 straipsnio nuostatas, įstaigų įstatuose aiškiai ir išsamiai reglamentuotas įstaigos stebėtojų tarybos sudarymas, funkcijos, teisės, pareigos bei darbo organizavimo tvarka. Todėl, siekiant išvengti teisinio reguliavimo dubliavimo, rengiamas sprendimas pripažinti šį dokumentą netekusiu galios.</w:t>
      </w:r>
    </w:p>
    <w:p w14:paraId="460ACAB6" w14:textId="77777777" w:rsidR="00152F0F" w:rsidRDefault="00152F0F" w:rsidP="004A40B7">
      <w:pPr>
        <w:spacing w:line="276" w:lineRule="auto"/>
        <w:ind w:firstLine="709"/>
        <w:jc w:val="both"/>
      </w:pPr>
      <w:r>
        <w:t xml:space="preserve">Sprendimas yra grindžiamas Lietuvos Respublikos vietos savivaldos įstatymo 16 straipsnio 1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 xml:space="preserve">Taryba priimtus sprendimus gali sustabdyti, juos pakeisti ar panaikinti, jeigu teisės aktai nenustato kitaip. </w:t>
      </w:r>
    </w:p>
    <w:p w14:paraId="270F9045" w14:textId="77777777" w:rsidR="00E1158F" w:rsidRDefault="00E1158F" w:rsidP="004A40B7">
      <w:pPr>
        <w:spacing w:line="276" w:lineRule="auto"/>
        <w:ind w:firstLine="709"/>
        <w:jc w:val="both"/>
        <w:rPr>
          <w:lang w:eastAsia="lt-LT"/>
        </w:rPr>
      </w:pPr>
      <w:r>
        <w:rPr>
          <w:b/>
          <w:szCs w:val="22"/>
          <w:lang w:eastAsia="lt-LT"/>
        </w:rPr>
        <w:t>5. Kieno i</w:t>
      </w:r>
      <w:r>
        <w:rPr>
          <w:b/>
          <w:bCs/>
          <w:lang w:eastAsia="lt-LT"/>
        </w:rPr>
        <w:t>niciatyva parengtas sprendimo projektas:</w:t>
      </w:r>
      <w:r>
        <w:t xml:space="preserve"> </w:t>
      </w:r>
    </w:p>
    <w:p w14:paraId="1B1E6CFA" w14:textId="77777777" w:rsidR="00E1158F" w:rsidRDefault="00E1158F" w:rsidP="004A40B7">
      <w:pPr>
        <w:spacing w:line="276" w:lineRule="auto"/>
        <w:ind w:firstLine="709"/>
        <w:jc w:val="both"/>
      </w:pPr>
      <w:r>
        <w:t>Panevėžio miesto savivaldybės administracijos.</w:t>
      </w:r>
    </w:p>
    <w:p w14:paraId="7947785A" w14:textId="77777777" w:rsidR="00E1158F" w:rsidRDefault="00E1158F" w:rsidP="004A40B7">
      <w:pPr>
        <w:spacing w:line="276" w:lineRule="auto"/>
      </w:pPr>
    </w:p>
    <w:p w14:paraId="45E1041D" w14:textId="77777777" w:rsidR="004A40B7" w:rsidRDefault="004A40B7" w:rsidP="004A40B7">
      <w:pPr>
        <w:spacing w:line="276" w:lineRule="auto"/>
      </w:pPr>
    </w:p>
    <w:p w14:paraId="6467AA45" w14:textId="77777777" w:rsidR="004A40B7" w:rsidRDefault="004A40B7" w:rsidP="004A40B7">
      <w:pPr>
        <w:spacing w:line="276" w:lineRule="auto"/>
      </w:pPr>
    </w:p>
    <w:p w14:paraId="77FBFBD2" w14:textId="77777777" w:rsidR="00E1158F" w:rsidRDefault="00E1158F" w:rsidP="004A40B7">
      <w:pPr>
        <w:spacing w:line="276" w:lineRule="auto"/>
        <w:ind w:left="720" w:hanging="294"/>
        <w:jc w:val="both"/>
      </w:pPr>
      <w:r>
        <w:t xml:space="preserve">Socialinių reikalų skyriaus </w:t>
      </w:r>
      <w:r w:rsidR="000A1152">
        <w:tab/>
      </w:r>
    </w:p>
    <w:p w14:paraId="18F89091" w14:textId="77777777" w:rsidR="00E05AE6" w:rsidRDefault="00E1158F" w:rsidP="00345659">
      <w:pPr>
        <w:spacing w:line="276" w:lineRule="auto"/>
        <w:ind w:left="720" w:hanging="294"/>
        <w:jc w:val="both"/>
      </w:pPr>
      <w:r>
        <w:t>Sveikatos poskyrio vyr. specialistė</w:t>
      </w:r>
      <w:bookmarkEnd w:id="0"/>
      <w:r w:rsidR="000A1152">
        <w:tab/>
      </w:r>
      <w:r w:rsidR="000A1152">
        <w:tab/>
      </w:r>
      <w:r w:rsidR="000A1152">
        <w:tab/>
      </w:r>
      <w:r w:rsidR="000A1152">
        <w:tab/>
        <w:t>Justina Šarkanė</w:t>
      </w:r>
    </w:p>
    <w:sectPr w:rsidR="00E05AE6" w:rsidSect="00F059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326CE"/>
    <w:multiLevelType w:val="hybridMultilevel"/>
    <w:tmpl w:val="C4AA4D2E"/>
    <w:lvl w:ilvl="0" w:tplc="050620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7108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8F"/>
    <w:rsid w:val="000A1152"/>
    <w:rsid w:val="00152F0F"/>
    <w:rsid w:val="0032614F"/>
    <w:rsid w:val="00345659"/>
    <w:rsid w:val="003C2C03"/>
    <w:rsid w:val="004A40B7"/>
    <w:rsid w:val="005556C3"/>
    <w:rsid w:val="00985E5B"/>
    <w:rsid w:val="00E05AE6"/>
    <w:rsid w:val="00E1158F"/>
    <w:rsid w:val="00FA7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7CE9"/>
  <w15:chartTrackingRefBased/>
  <w15:docId w15:val="{51E60313-6B38-452C-BB8C-5C60C803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158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1158F"/>
    <w:pPr>
      <w:spacing w:before="100" w:beforeAutospacing="1" w:after="100" w:afterAutospacing="1"/>
    </w:pPr>
    <w:rPr>
      <w:lang w:eastAsia="lt-LT"/>
    </w:rPr>
  </w:style>
  <w:style w:type="character" w:styleId="Grietas">
    <w:name w:val="Strong"/>
    <w:basedOn w:val="Numatytasispastraiposriftas"/>
    <w:uiPriority w:val="22"/>
    <w:qFormat/>
    <w:rsid w:val="00E1158F"/>
    <w:rPr>
      <w:b/>
      <w:bCs/>
    </w:rPr>
  </w:style>
  <w:style w:type="paragraph" w:styleId="Sraopastraipa">
    <w:name w:val="List Paragraph"/>
    <w:basedOn w:val="prastasis"/>
    <w:uiPriority w:val="34"/>
    <w:qFormat/>
    <w:rsid w:val="00E11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1699</Words>
  <Characters>969</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Šarkanė</dc:creator>
  <cp:keywords/>
  <dc:description/>
  <cp:lastModifiedBy>Diana Brazdžiunienė</cp:lastModifiedBy>
  <cp:revision>2</cp:revision>
  <dcterms:created xsi:type="dcterms:W3CDTF">2025-06-06T04:49:00Z</dcterms:created>
  <dcterms:modified xsi:type="dcterms:W3CDTF">2025-06-06T04:49:00Z</dcterms:modified>
</cp:coreProperties>
</file>