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B2D4123" w14:textId="77777777" w:rsidR="00C64EE4" w:rsidRDefault="00C64EE4" w:rsidP="000C4CD9">
      <w:pPr>
        <w:tabs>
          <w:tab w:val="left" w:pos="0"/>
        </w:tabs>
        <w:jc w:val="center"/>
        <w:rPr>
          <w:b/>
        </w:rPr>
      </w:pPr>
    </w:p>
    <w:p w14:paraId="5ABD6F02" w14:textId="0ADABAFB" w:rsidR="00B91427" w:rsidRPr="00CC063E" w:rsidRDefault="00C64EE4" w:rsidP="000C4CD9">
      <w:pPr>
        <w:pStyle w:val="Pagrindinistekstas3"/>
        <w:jc w:val="left"/>
        <w:rPr>
          <w:bCs/>
          <w:szCs w:val="24"/>
        </w:rPr>
      </w:pPr>
      <w:r w:rsidRPr="00C64EE4">
        <w:rPr>
          <w:szCs w:val="24"/>
          <w:lang w:eastAsia="lt-LT"/>
        </w:rPr>
        <w:t>DĖL SAVIVALDYBĖS TARYBOS 2023 M. GRUODŽIO 28 D. SPRENDIMO NR. 1-419  „DĖL PANEVĖŽIO MIESTO KIOSKŲ IR PAVILJONŲ IŠDĖSTYMO SCHEMOS PATVIRTINIMO IR SAVIVALDYBĖS TARYBOS 2001 M. BIRŽELIO 7 D. SPRENDIMO NR. 17-26 PRIPAŽINIMO NETEKUSIU GALIOS“ PAKEITIMO</w:t>
      </w:r>
    </w:p>
    <w:p w14:paraId="7D1AADA7" w14:textId="77777777" w:rsidR="00C64EE4" w:rsidRDefault="00C64EE4" w:rsidP="00E60585">
      <w:pPr>
        <w:tabs>
          <w:tab w:val="left" w:pos="0"/>
        </w:tabs>
        <w:jc w:val="center"/>
      </w:pPr>
    </w:p>
    <w:p w14:paraId="4EDA6EB9" w14:textId="5228AA50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70612B4" w14:textId="4DD443DD" w:rsidR="006D7F2E" w:rsidRDefault="00C64EE4" w:rsidP="000672D6">
      <w:pPr>
        <w:spacing w:line="360" w:lineRule="exact"/>
        <w:ind w:firstLine="709"/>
        <w:jc w:val="both"/>
        <w:rPr>
          <w:bCs/>
        </w:rPr>
      </w:pPr>
      <w:r w:rsidRPr="00C64EE4">
        <w:rPr>
          <w:bCs/>
        </w:rPr>
        <w:t xml:space="preserve">Dėl savivaldybės tarybos 2023 m. </w:t>
      </w:r>
      <w:r>
        <w:rPr>
          <w:bCs/>
        </w:rPr>
        <w:t>g</w:t>
      </w:r>
      <w:r w:rsidRPr="00C64EE4">
        <w:rPr>
          <w:bCs/>
        </w:rPr>
        <w:t xml:space="preserve">ruodžio 28 d. </w:t>
      </w:r>
      <w:r>
        <w:rPr>
          <w:bCs/>
        </w:rPr>
        <w:t>s</w:t>
      </w:r>
      <w:r w:rsidRPr="00C64EE4">
        <w:rPr>
          <w:bCs/>
        </w:rPr>
        <w:t xml:space="preserve">prendimo </w:t>
      </w:r>
      <w:r>
        <w:rPr>
          <w:bCs/>
        </w:rPr>
        <w:t>N</w:t>
      </w:r>
      <w:r w:rsidRPr="00C64EE4">
        <w:rPr>
          <w:bCs/>
        </w:rPr>
        <w:t>r. 1-419  „</w:t>
      </w:r>
      <w:r>
        <w:rPr>
          <w:bCs/>
        </w:rPr>
        <w:t>D</w:t>
      </w:r>
      <w:r w:rsidRPr="00C64EE4">
        <w:rPr>
          <w:bCs/>
        </w:rPr>
        <w:t xml:space="preserve">ėl </w:t>
      </w:r>
      <w:r>
        <w:rPr>
          <w:bCs/>
        </w:rPr>
        <w:t>P</w:t>
      </w:r>
      <w:r w:rsidRPr="00C64EE4">
        <w:rPr>
          <w:bCs/>
        </w:rPr>
        <w:t xml:space="preserve">anevėžio miesto kioskų ir paviljonų išdėstymo schemos patvirtinimo ir savivaldybės tarybos 2001 m. Birželio 7 d. Sprendimo </w:t>
      </w:r>
      <w:proofErr w:type="spellStart"/>
      <w:r w:rsidRPr="00C64EE4">
        <w:rPr>
          <w:bCs/>
        </w:rPr>
        <w:t>nr.</w:t>
      </w:r>
      <w:proofErr w:type="spellEnd"/>
      <w:r w:rsidRPr="00C64EE4">
        <w:rPr>
          <w:bCs/>
        </w:rPr>
        <w:t xml:space="preserve"> 17-26 pripažinimo netekusiu galios“ pakeitimo</w:t>
      </w:r>
      <w:r>
        <w:rPr>
          <w:bCs/>
        </w:rPr>
        <w:t xml:space="preserve"> </w:t>
      </w:r>
      <w:r w:rsidR="006D7F2E">
        <w:rPr>
          <w:bCs/>
        </w:rPr>
        <w:t>projekto (toliau – Projektas) tikslas –</w:t>
      </w:r>
      <w:r>
        <w:rPr>
          <w:bCs/>
        </w:rPr>
        <w:t>p</w:t>
      </w:r>
      <w:r w:rsidRPr="00C64EE4">
        <w:rPr>
          <w:bCs/>
        </w:rPr>
        <w:t>akeisti Panevėžio miesto kioskų ir paviljonų išdėstymo schemą, patvirtintą Panevėžio miesto savivaldybės tarybos 2023 m. gruodžio 28 d. sprendimu Nr. 1-419 „Dėl Panevėžio miesto kioskų ir paviljonų išdėstymo schemos patvirtinimo ir Savivaldybės tarybos 2001 m. birželio 7 d. sprendimo Nr. 17-26 pripažinimo netekusiu galios“, (pridedama).</w:t>
      </w:r>
    </w:p>
    <w:p w14:paraId="439E9EC5" w14:textId="532E1A08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CD8131A" w14:textId="0309111E" w:rsidR="004C7D67" w:rsidRDefault="009502AB" w:rsidP="009502A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bookmarkStart w:id="0" w:name="_Hlk158210628"/>
      <w:r w:rsidR="007E63F1">
        <w:rPr>
          <w:bCs/>
        </w:rPr>
        <w:t>P</w:t>
      </w:r>
      <w:r w:rsidR="007E63F1" w:rsidRPr="007E63F1">
        <w:rPr>
          <w:bCs/>
        </w:rPr>
        <w:t>anevėžio miesto kioskų ir paviljonų išdėstymo schemo</w:t>
      </w:r>
      <w:r w:rsidR="007E63F1">
        <w:rPr>
          <w:bCs/>
        </w:rPr>
        <w:t>je</w:t>
      </w:r>
      <w:r w:rsidR="004C7D67">
        <w:rPr>
          <w:bCs/>
        </w:rPr>
        <w:t xml:space="preserve"> (toliau – Schema)</w:t>
      </w:r>
      <w:r w:rsidR="007E63F1">
        <w:rPr>
          <w:bCs/>
        </w:rPr>
        <w:t xml:space="preserve"> </w:t>
      </w:r>
      <w:r w:rsidR="007E63F1" w:rsidRPr="007E63F1">
        <w:rPr>
          <w:lang w:eastAsia="en-US"/>
        </w:rPr>
        <w:t>kioskų ir paviljonų</w:t>
      </w:r>
      <w:r w:rsidR="007E63F1" w:rsidRPr="007E63F1">
        <w:rPr>
          <w:b/>
          <w:bCs/>
          <w:lang w:eastAsia="en-US"/>
        </w:rPr>
        <w:t xml:space="preserve"> </w:t>
      </w:r>
      <w:r w:rsidR="007E63F1">
        <w:rPr>
          <w:bCs/>
        </w:rPr>
        <w:t xml:space="preserve">įrengimo vietos yra </w:t>
      </w:r>
      <w:r w:rsidR="007E63F1" w:rsidRPr="00882D08">
        <w:rPr>
          <w:bCs/>
        </w:rPr>
        <w:t xml:space="preserve">Savivaldybė </w:t>
      </w:r>
      <w:r w:rsidR="007E63F1">
        <w:rPr>
          <w:bCs/>
        </w:rPr>
        <w:t>patikėjimo</w:t>
      </w:r>
      <w:r w:rsidR="007E63F1" w:rsidRPr="00882D08">
        <w:rPr>
          <w:bCs/>
        </w:rPr>
        <w:t xml:space="preserve"> teise</w:t>
      </w:r>
      <w:r w:rsidR="007E63F1">
        <w:rPr>
          <w:bCs/>
        </w:rPr>
        <w:t xml:space="preserve"> valdomoje valstybinėje žemėje, kuri nesuformuota žemės sklypais, </w:t>
      </w:r>
      <w:r w:rsidR="004C1116">
        <w:rPr>
          <w:bCs/>
        </w:rPr>
        <w:t>t</w:t>
      </w:r>
      <w:r w:rsidR="00715CC1">
        <w:rPr>
          <w:bCs/>
        </w:rPr>
        <w:t xml:space="preserve">aip pat Savivaldybės </w:t>
      </w:r>
      <w:r w:rsidR="007E63F1">
        <w:rPr>
          <w:bCs/>
        </w:rPr>
        <w:t xml:space="preserve">patikėjimo teise valdomuose valstybinės žemės sklypuose ir </w:t>
      </w:r>
      <w:r w:rsidR="004C7D67">
        <w:rPr>
          <w:bCs/>
        </w:rPr>
        <w:t xml:space="preserve">Savivaldybės </w:t>
      </w:r>
      <w:r w:rsidR="007E63F1">
        <w:rPr>
          <w:bCs/>
        </w:rPr>
        <w:t xml:space="preserve">nuosavybės teise valdomoje </w:t>
      </w:r>
      <w:r w:rsidR="004C7D67">
        <w:rPr>
          <w:bCs/>
        </w:rPr>
        <w:t>žemėje</w:t>
      </w:r>
      <w:bookmarkEnd w:id="0"/>
      <w:r w:rsidRPr="00882D08">
        <w:rPr>
          <w:bCs/>
        </w:rPr>
        <w:t xml:space="preserve">, todėl </w:t>
      </w:r>
      <w:r w:rsidR="004C7D67">
        <w:rPr>
          <w:bCs/>
        </w:rPr>
        <w:t>Projektą siūloma svarstyti Savivaldybės tarybai.</w:t>
      </w:r>
    </w:p>
    <w:p w14:paraId="371A6ABD" w14:textId="34BBF6BB" w:rsidR="005F3F6E" w:rsidRDefault="005F3F6E" w:rsidP="005F3F6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5F3F6E">
        <w:rPr>
          <w:bCs/>
        </w:rPr>
        <w:t xml:space="preserve">Savivaldybės tarybai priėmus Projektą, Savivaldybės tarybos 2023 m. gruodžio 28 d. sprendime Nr. 1-419 (toliau – Tarybos sprendimas) bus įtvirtintos imperatyvios nuostatos, kokiu būdu konkretizuojamos Schemoje nurodytų kioskų ir paviljonų įrengimo vietos. </w:t>
      </w:r>
    </w:p>
    <w:p w14:paraId="5F78A748" w14:textId="6A30B1C0" w:rsidR="000C4CD9" w:rsidRPr="000C4CD9" w:rsidRDefault="000C4CD9" w:rsidP="00F86AE4">
      <w:pPr>
        <w:spacing w:line="360" w:lineRule="exact"/>
        <w:ind w:firstLine="709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59ED3AA9" w14:textId="4B56240B" w:rsidR="000668CC" w:rsidRPr="000668CC" w:rsidRDefault="000668CC" w:rsidP="00FC6B3A">
      <w:pPr>
        <w:ind w:firstLine="709"/>
        <w:rPr>
          <w:bCs/>
        </w:rPr>
      </w:pPr>
      <w:r w:rsidRPr="000668CC">
        <w:rPr>
          <w:bCs/>
        </w:rPr>
        <w:t xml:space="preserve">Papildomo finansavimo nereikės. </w:t>
      </w:r>
    </w:p>
    <w:p w14:paraId="1F289675" w14:textId="48F42C43" w:rsidR="00A922E5" w:rsidRPr="0028686F" w:rsidRDefault="000C4CD9" w:rsidP="0028686F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67948541" w14:textId="36D3D2EC" w:rsidR="0028686F" w:rsidRPr="004C1116" w:rsidRDefault="0028686F" w:rsidP="004C1116">
      <w:pPr>
        <w:tabs>
          <w:tab w:val="left" w:pos="0"/>
        </w:tabs>
        <w:spacing w:line="360" w:lineRule="exact"/>
        <w:ind w:firstLine="720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Svarbu pažymėti, kad </w:t>
      </w:r>
      <w:r w:rsidRPr="0028686F">
        <w:rPr>
          <w:rFonts w:eastAsia="Calibri"/>
          <w:lang w:eastAsia="en-US"/>
        </w:rPr>
        <w:t>Schemoje</w:t>
      </w:r>
      <w:r w:rsidR="004C1116">
        <w:rPr>
          <w:rFonts w:eastAsia="Calibri"/>
          <w:lang w:eastAsia="en-US"/>
        </w:rPr>
        <w:t>, patvirtintoje Tarybos sprendimu,</w:t>
      </w:r>
      <w:r w:rsidRPr="0028686F">
        <w:rPr>
          <w:rFonts w:eastAsia="Calibri"/>
          <w:lang w:eastAsia="en-US"/>
        </w:rPr>
        <w:t xml:space="preserve"> pažymėti taškai</w:t>
      </w:r>
      <w:r>
        <w:rPr>
          <w:rFonts w:eastAsia="Calibri"/>
          <w:lang w:eastAsia="en-US"/>
        </w:rPr>
        <w:t>, kuriuose numatytos</w:t>
      </w:r>
      <w:r w:rsidRPr="0028686F">
        <w:rPr>
          <w:rFonts w:eastAsia="Calibri"/>
          <w:lang w:eastAsia="en-US"/>
        </w:rPr>
        <w:t xml:space="preserve"> galimos kioskų ir paviljonų įrengimo vietos</w:t>
      </w:r>
      <w:r>
        <w:rPr>
          <w:rFonts w:eastAsia="Calibri"/>
          <w:lang w:eastAsia="en-US"/>
        </w:rPr>
        <w:t>,</w:t>
      </w:r>
      <w:r w:rsidRPr="0028686F">
        <w:rPr>
          <w:rFonts w:eastAsia="Calibri"/>
          <w:lang w:eastAsia="en-US"/>
        </w:rPr>
        <w:t xml:space="preserve"> yra orientaciniai ir negali būti laikomi, kaip tiksli ir vienintelė vieta įrengti kioskus ir paviljonus. Kiekvienu atveju</w:t>
      </w:r>
      <w:r w:rsidR="004C1116">
        <w:rPr>
          <w:rFonts w:eastAsia="Calibri"/>
          <w:lang w:eastAsia="en-US"/>
        </w:rPr>
        <w:t>,</w:t>
      </w:r>
      <w:r w:rsidRPr="0028686F">
        <w:rPr>
          <w:rFonts w:eastAsia="Calibri"/>
          <w:lang w:eastAsia="en-US"/>
        </w:rPr>
        <w:t xml:space="preserve"> siekiant įrengti kioską ar paviljoną</w:t>
      </w:r>
      <w:r w:rsidR="004C1116">
        <w:rPr>
          <w:rFonts w:eastAsia="Calibri"/>
          <w:lang w:eastAsia="en-US"/>
        </w:rPr>
        <w:t>,</w:t>
      </w:r>
      <w:r w:rsidRPr="0028686F">
        <w:rPr>
          <w:rFonts w:eastAsia="Calibri"/>
          <w:lang w:eastAsia="en-US"/>
        </w:rPr>
        <w:t xml:space="preserve"> yra nagrinėjama konkreti situacija, </w:t>
      </w:r>
      <w:r w:rsidR="004C1116">
        <w:rPr>
          <w:rFonts w:eastAsia="Calibri"/>
          <w:lang w:eastAsia="en-US"/>
        </w:rPr>
        <w:t xml:space="preserve">želdynų išsidėstymas, </w:t>
      </w:r>
      <w:r w:rsidRPr="0028686F">
        <w:rPr>
          <w:rFonts w:eastAsia="Calibri"/>
          <w:lang w:eastAsia="en-US"/>
        </w:rPr>
        <w:t>inžinerinė ir socialinė infrastruktūra bei tikslinama pastatymo vieta</w:t>
      </w:r>
      <w:r>
        <w:rPr>
          <w:rFonts w:eastAsia="Calibri"/>
          <w:lang w:eastAsia="en-US"/>
        </w:rPr>
        <w:t xml:space="preserve">, tačiau </w:t>
      </w:r>
      <w:r>
        <w:rPr>
          <w:bCs/>
        </w:rPr>
        <w:t>S</w:t>
      </w:r>
      <w:r w:rsidRPr="007E63F1">
        <w:rPr>
          <w:bCs/>
        </w:rPr>
        <w:t>avivaldybės tarybos 2023 m. gruodžio 28 d. sprendim</w:t>
      </w:r>
      <w:r>
        <w:rPr>
          <w:bCs/>
        </w:rPr>
        <w:t>e</w:t>
      </w:r>
      <w:r w:rsidRPr="007E63F1">
        <w:rPr>
          <w:bCs/>
        </w:rPr>
        <w:t xml:space="preserve"> </w:t>
      </w:r>
      <w:r>
        <w:rPr>
          <w:bCs/>
        </w:rPr>
        <w:t>N</w:t>
      </w:r>
      <w:r w:rsidRPr="007E63F1">
        <w:rPr>
          <w:bCs/>
        </w:rPr>
        <w:t>r. 1-419</w:t>
      </w:r>
      <w:r w:rsidR="00715CC1">
        <w:rPr>
          <w:bCs/>
        </w:rPr>
        <w:t xml:space="preserve"> (toliau – Tarybos sprendimas)</w:t>
      </w:r>
      <w:r>
        <w:rPr>
          <w:bCs/>
        </w:rPr>
        <w:t xml:space="preserve">, kuriuo patvirtinta </w:t>
      </w:r>
      <w:r w:rsidR="00715CC1">
        <w:rPr>
          <w:bCs/>
        </w:rPr>
        <w:t>S</w:t>
      </w:r>
      <w:r>
        <w:rPr>
          <w:bCs/>
        </w:rPr>
        <w:t>chema</w:t>
      </w:r>
      <w:r w:rsidR="00715CC1">
        <w:rPr>
          <w:bCs/>
        </w:rPr>
        <w:t xml:space="preserve">, nėra įtvirtinta imperatyvių nuostatų, kuriose būtų nustatyta, kaip konkrečiai konkretizuojamos </w:t>
      </w:r>
      <w:r w:rsidR="00715CC1" w:rsidRPr="00715CC1">
        <w:rPr>
          <w:lang w:eastAsia="en-US"/>
        </w:rPr>
        <w:t>kioskų (paviljonų) įrengimo vietos.</w:t>
      </w:r>
      <w:r w:rsidR="00715CC1">
        <w:rPr>
          <w:lang w:eastAsia="en-US"/>
        </w:rPr>
        <w:t xml:space="preserve"> Atsižvelgiant į tai, parengtas Projektas, kuriuo siūloma Tarybos sprendimą papildyti nuostatomis, numatančiomis, kad </w:t>
      </w:r>
      <w:r w:rsidR="00715CC1" w:rsidRPr="00715CC1">
        <w:rPr>
          <w:lang w:eastAsia="en-US"/>
        </w:rPr>
        <w:t xml:space="preserve">kioskų (paviljonų) įrengimo vietos, nustatytos </w:t>
      </w:r>
      <w:r w:rsidR="00715CC1">
        <w:rPr>
          <w:lang w:eastAsia="en-US"/>
        </w:rPr>
        <w:t>S</w:t>
      </w:r>
      <w:r w:rsidR="00715CC1" w:rsidRPr="00715CC1">
        <w:rPr>
          <w:lang w:eastAsia="en-US"/>
        </w:rPr>
        <w:t xml:space="preserve">chemoje, konkretizuojamos Kioskų (paviljonų) įrengimo ir eksploatavimo atrankos konkurso nuostatų, patvirtintų Panevėžio miesto savivaldybės administracijos direktoriaus 2022 m spalio 21 d. įsakymu Nr. A-936 ,,Dėl Kioskų (paviljonų) įrengimo ir eksploatavimo atrankos konkurso </w:t>
      </w:r>
      <w:r w:rsidR="00715CC1" w:rsidRPr="004C1116">
        <w:rPr>
          <w:lang w:eastAsia="en-US"/>
        </w:rPr>
        <w:t xml:space="preserve">nuostatų patvirtinimo“ (toliau – </w:t>
      </w:r>
      <w:r w:rsidR="004C1116" w:rsidRPr="004C1116">
        <w:rPr>
          <w:lang w:eastAsia="en-US"/>
        </w:rPr>
        <w:t>Nuostatai</w:t>
      </w:r>
      <w:r w:rsidR="00715CC1" w:rsidRPr="004C1116">
        <w:rPr>
          <w:lang w:eastAsia="en-US"/>
        </w:rPr>
        <w:t xml:space="preserve">), nustatyta tvarka rengiant kioskų (paviljonų) įrengimo vietų </w:t>
      </w:r>
      <w:r w:rsidR="00715CC1" w:rsidRPr="004C1116">
        <w:rPr>
          <w:lang w:eastAsia="en-US"/>
        </w:rPr>
        <w:lastRenderedPageBreak/>
        <w:t>schemas.</w:t>
      </w:r>
      <w:r w:rsidR="004C1116" w:rsidRPr="004C1116">
        <w:rPr>
          <w:lang w:eastAsia="en-US"/>
        </w:rPr>
        <w:t xml:space="preserve"> Pagal Nuostatų 6 punktą</w:t>
      </w:r>
      <w:r w:rsidR="004C1116">
        <w:rPr>
          <w:lang w:eastAsia="en-US"/>
        </w:rPr>
        <w:t>,</w:t>
      </w:r>
      <w:r w:rsidR="004C1116" w:rsidRPr="004C1116">
        <w:rPr>
          <w:lang w:eastAsia="en-US"/>
        </w:rPr>
        <w:t xml:space="preserve"> </w:t>
      </w:r>
      <w:r w:rsidR="004C1116">
        <w:rPr>
          <w:lang w:eastAsia="en-US"/>
        </w:rPr>
        <w:t>k</w:t>
      </w:r>
      <w:r w:rsidR="004C1116" w:rsidRPr="004C1116">
        <w:rPr>
          <w:lang w:eastAsia="en-US"/>
        </w:rPr>
        <w:t>ioskai (paviljonai) turi būti įrengti vadovaujantis Savivaldybės administracijos Teritorijų</w:t>
      </w:r>
      <w:r w:rsidR="004C1116">
        <w:rPr>
          <w:lang w:eastAsia="en-US"/>
        </w:rPr>
        <w:t xml:space="preserve"> </w:t>
      </w:r>
      <w:r w:rsidR="004C1116" w:rsidRPr="004C1116">
        <w:rPr>
          <w:lang w:eastAsia="en-US"/>
        </w:rPr>
        <w:t>planavimo ir architektūros skyriaus parengtais specialiaisiais reikalavimais kioskams (paviljonams)</w:t>
      </w:r>
      <w:r w:rsidR="004C1116">
        <w:rPr>
          <w:lang w:eastAsia="en-US"/>
        </w:rPr>
        <w:t xml:space="preserve"> </w:t>
      </w:r>
      <w:r w:rsidR="004C1116" w:rsidRPr="004C1116">
        <w:rPr>
          <w:lang w:eastAsia="en-US"/>
        </w:rPr>
        <w:t>ir parengta (konkrečiai vietai) kiosko (paviljono) įrengimo vietos schema</w:t>
      </w:r>
      <w:r w:rsidR="004C1116">
        <w:rPr>
          <w:lang w:eastAsia="en-US"/>
        </w:rPr>
        <w:t>.</w:t>
      </w:r>
    </w:p>
    <w:p w14:paraId="4D2268E9" w14:textId="655DFE1E" w:rsidR="0028686F" w:rsidRDefault="004C7D67" w:rsidP="004C111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4C1116">
        <w:rPr>
          <w:bCs/>
        </w:rPr>
        <w:t>Lietuvos Respublikos vietos savivaldos įstatymo 15 straipsnio 2 dalies</w:t>
      </w:r>
      <w:r w:rsidRPr="00A922E5">
        <w:rPr>
          <w:bCs/>
        </w:rPr>
        <w:t xml:space="preserve"> </w:t>
      </w:r>
      <w:r w:rsidR="00A922E5" w:rsidRPr="00A922E5">
        <w:rPr>
          <w:bCs/>
        </w:rPr>
        <w:t xml:space="preserve">19 punkte numatyta, kad išimtinė savivaldybės tarybos funkcija – </w:t>
      </w:r>
      <w:r w:rsidR="00A922E5" w:rsidRPr="00A922E5">
        <w:rPr>
          <w:color w:val="000000"/>
          <w:shd w:val="clear" w:color="auto" w:fill="FFFFFF"/>
        </w:rPr>
        <w:t>savivaldybei nuosavybės teise priklausančio turto savininko funkcijų įgyvendinimas įstatymų nustatyta tvarka</w:t>
      </w:r>
      <w:r w:rsidR="00A922E5">
        <w:rPr>
          <w:color w:val="000000"/>
          <w:shd w:val="clear" w:color="auto" w:fill="FFFFFF"/>
        </w:rPr>
        <w:t xml:space="preserve">, o </w:t>
      </w:r>
      <w:r w:rsidRPr="00A922E5">
        <w:rPr>
          <w:bCs/>
        </w:rPr>
        <w:t>20 punkto nuostatose numatyta, kad</w:t>
      </w:r>
      <w:r w:rsidR="00A922E5">
        <w:rPr>
          <w:bCs/>
        </w:rPr>
        <w:t xml:space="preserve"> taip pat </w:t>
      </w:r>
      <w:r w:rsidR="00A922E5" w:rsidRPr="00A922E5">
        <w:rPr>
          <w:bCs/>
        </w:rPr>
        <w:t xml:space="preserve">išimtinė savivaldybės tarybos funkcija – </w:t>
      </w:r>
      <w:r w:rsidRPr="00A922E5">
        <w:rPr>
          <w:bCs/>
        </w:rPr>
        <w:t>sprendimų dėl savivaldybei patikėjimo teise perduotos valstybinės</w:t>
      </w:r>
      <w:r w:rsidRPr="00361BF5">
        <w:rPr>
          <w:bCs/>
        </w:rPr>
        <w:t xml:space="preserve"> žemės valdymo, naudojimo ir disponavimo ja</w:t>
      </w:r>
      <w:r w:rsidR="00A922E5">
        <w:rPr>
          <w:bCs/>
        </w:rPr>
        <w:t>.</w:t>
      </w:r>
      <w:r w:rsidR="00715CC1">
        <w:rPr>
          <w:bCs/>
        </w:rPr>
        <w:t xml:space="preserve"> Atsižvelgiant į tai ir į tai, kad Schemoje </w:t>
      </w:r>
      <w:r w:rsidR="00715CC1" w:rsidRPr="007E63F1">
        <w:rPr>
          <w:lang w:eastAsia="en-US"/>
        </w:rPr>
        <w:t>kioskų ir paviljonų</w:t>
      </w:r>
      <w:r w:rsidR="00715CC1" w:rsidRPr="007E63F1">
        <w:rPr>
          <w:b/>
          <w:bCs/>
          <w:lang w:eastAsia="en-US"/>
        </w:rPr>
        <w:t xml:space="preserve"> </w:t>
      </w:r>
      <w:r w:rsidR="00715CC1">
        <w:rPr>
          <w:bCs/>
        </w:rPr>
        <w:t xml:space="preserve">įrengimo vietos yra </w:t>
      </w:r>
      <w:r w:rsidR="00715CC1" w:rsidRPr="00882D08">
        <w:rPr>
          <w:bCs/>
        </w:rPr>
        <w:t xml:space="preserve">Savivaldybė </w:t>
      </w:r>
      <w:r w:rsidR="00715CC1">
        <w:rPr>
          <w:bCs/>
        </w:rPr>
        <w:t>patikėjimo</w:t>
      </w:r>
      <w:r w:rsidR="00715CC1" w:rsidRPr="00882D08">
        <w:rPr>
          <w:bCs/>
        </w:rPr>
        <w:t xml:space="preserve"> teise</w:t>
      </w:r>
      <w:r w:rsidR="00715CC1">
        <w:rPr>
          <w:bCs/>
        </w:rPr>
        <w:t xml:space="preserve"> valdomoje valstybinėje žemėje, kuri nesuformuota žemės sklypais, taip pat savivaldybės patikėjimo teise valdomuose valstybinės žemės sklypuose ir Savivaldybės nuosavybės teise valdomoje žemėje</w:t>
      </w:r>
      <w:r w:rsidR="00715CC1" w:rsidRPr="00882D08">
        <w:rPr>
          <w:bCs/>
        </w:rPr>
        <w:t>,</w:t>
      </w:r>
      <w:r w:rsidR="00715CC1">
        <w:rPr>
          <w:bCs/>
        </w:rPr>
        <w:t xml:space="preserve"> Projektą svarstyti ir priimti siūloma Savivaldybės tarybai.</w:t>
      </w:r>
    </w:p>
    <w:p w14:paraId="4546A388" w14:textId="77777777" w:rsidR="006D7F2E" w:rsidRPr="004C7D67" w:rsidRDefault="006D7F2E" w:rsidP="004C111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</w:p>
    <w:p w14:paraId="139E888D" w14:textId="77777777" w:rsidR="004363F9" w:rsidRDefault="000C4CD9" w:rsidP="004C7D67">
      <w:pPr>
        <w:widowControl w:val="0"/>
        <w:spacing w:line="276" w:lineRule="auto"/>
        <w:ind w:firstLine="709"/>
        <w:jc w:val="both"/>
        <w:rPr>
          <w:szCs w:val="20"/>
          <w:lang w:eastAsia="en-US"/>
        </w:rPr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586781C8" w14:textId="36A404F0" w:rsidR="00C91762" w:rsidRPr="004363F9" w:rsidRDefault="00C91762" w:rsidP="004C7D67">
      <w:pPr>
        <w:widowControl w:val="0"/>
        <w:spacing w:line="276" w:lineRule="auto"/>
        <w:ind w:firstLine="709"/>
        <w:jc w:val="both"/>
        <w:rPr>
          <w:szCs w:val="20"/>
          <w:lang w:eastAsia="en-US"/>
        </w:rPr>
      </w:pPr>
      <w:r>
        <w:t>Savivaldybės administracijos.</w:t>
      </w:r>
    </w:p>
    <w:p w14:paraId="1AE4B0C6" w14:textId="77777777" w:rsidR="00AC302E" w:rsidRDefault="00AC302E" w:rsidP="00F31ED0">
      <w:pPr>
        <w:tabs>
          <w:tab w:val="left" w:pos="0"/>
        </w:tabs>
        <w:jc w:val="both"/>
        <w:rPr>
          <w:color w:val="000000" w:themeColor="text1"/>
        </w:rPr>
      </w:pPr>
    </w:p>
    <w:p w14:paraId="19EF9231" w14:textId="77777777" w:rsidR="00C91762" w:rsidRDefault="00C91762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43AED2B1" w:rsidR="004839CB" w:rsidRPr="00C0510E" w:rsidRDefault="00127424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vedėjo pavaduotojas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Augustas Makrickas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604437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37377" w14:textId="77777777" w:rsidR="00D64CF5" w:rsidRDefault="00D64CF5" w:rsidP="00D610C3">
      <w:r>
        <w:separator/>
      </w:r>
    </w:p>
  </w:endnote>
  <w:endnote w:type="continuationSeparator" w:id="0">
    <w:p w14:paraId="528E3187" w14:textId="77777777" w:rsidR="00D64CF5" w:rsidRDefault="00D64CF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31650" w14:textId="77777777" w:rsidR="00D64CF5" w:rsidRDefault="00D64CF5" w:rsidP="00D610C3">
      <w:r>
        <w:separator/>
      </w:r>
    </w:p>
  </w:footnote>
  <w:footnote w:type="continuationSeparator" w:id="0">
    <w:p w14:paraId="38D5208A" w14:textId="77777777" w:rsidR="00D64CF5" w:rsidRDefault="00D64CF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8BD"/>
    <w:rsid w:val="00003C8C"/>
    <w:rsid w:val="00004577"/>
    <w:rsid w:val="0001132A"/>
    <w:rsid w:val="000114DD"/>
    <w:rsid w:val="00012A0B"/>
    <w:rsid w:val="000213F2"/>
    <w:rsid w:val="00023946"/>
    <w:rsid w:val="00024E4B"/>
    <w:rsid w:val="000273F1"/>
    <w:rsid w:val="00035DF8"/>
    <w:rsid w:val="0003754D"/>
    <w:rsid w:val="00047460"/>
    <w:rsid w:val="00050CB3"/>
    <w:rsid w:val="00050D33"/>
    <w:rsid w:val="000545B1"/>
    <w:rsid w:val="00055711"/>
    <w:rsid w:val="00060F2B"/>
    <w:rsid w:val="00064E1B"/>
    <w:rsid w:val="000668CC"/>
    <w:rsid w:val="00066A69"/>
    <w:rsid w:val="000672D6"/>
    <w:rsid w:val="00067B77"/>
    <w:rsid w:val="00071BE7"/>
    <w:rsid w:val="00073D8A"/>
    <w:rsid w:val="000811AB"/>
    <w:rsid w:val="00083AD7"/>
    <w:rsid w:val="00092FB1"/>
    <w:rsid w:val="00096F0B"/>
    <w:rsid w:val="000A177F"/>
    <w:rsid w:val="000B666A"/>
    <w:rsid w:val="000C0158"/>
    <w:rsid w:val="000C4CD9"/>
    <w:rsid w:val="000C5F6F"/>
    <w:rsid w:val="000D01FD"/>
    <w:rsid w:val="000D0709"/>
    <w:rsid w:val="000D1CCA"/>
    <w:rsid w:val="000E4423"/>
    <w:rsid w:val="000E525B"/>
    <w:rsid w:val="000E6FCA"/>
    <w:rsid w:val="000F142F"/>
    <w:rsid w:val="000F6EAA"/>
    <w:rsid w:val="00101EF7"/>
    <w:rsid w:val="00105414"/>
    <w:rsid w:val="00105FAF"/>
    <w:rsid w:val="0011163C"/>
    <w:rsid w:val="00115F33"/>
    <w:rsid w:val="001160D3"/>
    <w:rsid w:val="00116ED6"/>
    <w:rsid w:val="0011768C"/>
    <w:rsid w:val="001217E9"/>
    <w:rsid w:val="00127424"/>
    <w:rsid w:val="0013273E"/>
    <w:rsid w:val="001339CC"/>
    <w:rsid w:val="00134410"/>
    <w:rsid w:val="00144285"/>
    <w:rsid w:val="0015278F"/>
    <w:rsid w:val="00153CDD"/>
    <w:rsid w:val="00153D8F"/>
    <w:rsid w:val="00156131"/>
    <w:rsid w:val="00156CC5"/>
    <w:rsid w:val="00163648"/>
    <w:rsid w:val="001636E3"/>
    <w:rsid w:val="00166D36"/>
    <w:rsid w:val="00170B94"/>
    <w:rsid w:val="00173464"/>
    <w:rsid w:val="00176CDC"/>
    <w:rsid w:val="00186F13"/>
    <w:rsid w:val="0019105B"/>
    <w:rsid w:val="00192F17"/>
    <w:rsid w:val="0019359F"/>
    <w:rsid w:val="00194B34"/>
    <w:rsid w:val="001A31DD"/>
    <w:rsid w:val="001A3EBD"/>
    <w:rsid w:val="001A59CF"/>
    <w:rsid w:val="001A6841"/>
    <w:rsid w:val="001B1CD5"/>
    <w:rsid w:val="001B5367"/>
    <w:rsid w:val="001B7C03"/>
    <w:rsid w:val="001C099F"/>
    <w:rsid w:val="001C28AD"/>
    <w:rsid w:val="001C3AE0"/>
    <w:rsid w:val="001C60B4"/>
    <w:rsid w:val="001D141E"/>
    <w:rsid w:val="001D324B"/>
    <w:rsid w:val="001D621F"/>
    <w:rsid w:val="001F0F56"/>
    <w:rsid w:val="001F166E"/>
    <w:rsid w:val="001F1DA8"/>
    <w:rsid w:val="001F3431"/>
    <w:rsid w:val="00200DAF"/>
    <w:rsid w:val="002036F6"/>
    <w:rsid w:val="00213057"/>
    <w:rsid w:val="0021352E"/>
    <w:rsid w:val="00213D1E"/>
    <w:rsid w:val="00214043"/>
    <w:rsid w:val="0022576D"/>
    <w:rsid w:val="002316BC"/>
    <w:rsid w:val="00237E62"/>
    <w:rsid w:val="00244250"/>
    <w:rsid w:val="0025348D"/>
    <w:rsid w:val="002541D9"/>
    <w:rsid w:val="002618CF"/>
    <w:rsid w:val="00261DCF"/>
    <w:rsid w:val="00264EEB"/>
    <w:rsid w:val="002650A8"/>
    <w:rsid w:val="002656DD"/>
    <w:rsid w:val="0027021E"/>
    <w:rsid w:val="00272FCF"/>
    <w:rsid w:val="00274D68"/>
    <w:rsid w:val="00275191"/>
    <w:rsid w:val="00276AD2"/>
    <w:rsid w:val="00283DDC"/>
    <w:rsid w:val="0028686F"/>
    <w:rsid w:val="00292C3E"/>
    <w:rsid w:val="00292DCE"/>
    <w:rsid w:val="0029507D"/>
    <w:rsid w:val="00296235"/>
    <w:rsid w:val="00296CB0"/>
    <w:rsid w:val="00297A04"/>
    <w:rsid w:val="002A0912"/>
    <w:rsid w:val="002A2E19"/>
    <w:rsid w:val="002A3649"/>
    <w:rsid w:val="002A40B1"/>
    <w:rsid w:val="002B5A69"/>
    <w:rsid w:val="002B6B80"/>
    <w:rsid w:val="002C0440"/>
    <w:rsid w:val="002C0792"/>
    <w:rsid w:val="002C2927"/>
    <w:rsid w:val="002C333C"/>
    <w:rsid w:val="002D1241"/>
    <w:rsid w:val="002D165A"/>
    <w:rsid w:val="002D1C76"/>
    <w:rsid w:val="002D24EF"/>
    <w:rsid w:val="002D432B"/>
    <w:rsid w:val="002D5815"/>
    <w:rsid w:val="002E30B2"/>
    <w:rsid w:val="002E51AC"/>
    <w:rsid w:val="002E75DC"/>
    <w:rsid w:val="002F237F"/>
    <w:rsid w:val="002F51BA"/>
    <w:rsid w:val="002F52D8"/>
    <w:rsid w:val="00304F7A"/>
    <w:rsid w:val="00307C35"/>
    <w:rsid w:val="00307D6C"/>
    <w:rsid w:val="00310932"/>
    <w:rsid w:val="00311EF9"/>
    <w:rsid w:val="00313492"/>
    <w:rsid w:val="003279F2"/>
    <w:rsid w:val="00327D6D"/>
    <w:rsid w:val="0033014E"/>
    <w:rsid w:val="00331855"/>
    <w:rsid w:val="00335FCE"/>
    <w:rsid w:val="00341BA1"/>
    <w:rsid w:val="00345F19"/>
    <w:rsid w:val="00346065"/>
    <w:rsid w:val="00347BF7"/>
    <w:rsid w:val="003645AE"/>
    <w:rsid w:val="003647E6"/>
    <w:rsid w:val="003666E4"/>
    <w:rsid w:val="00375BA3"/>
    <w:rsid w:val="003875B0"/>
    <w:rsid w:val="00387932"/>
    <w:rsid w:val="003A43A7"/>
    <w:rsid w:val="003B0E82"/>
    <w:rsid w:val="003B1377"/>
    <w:rsid w:val="003B5741"/>
    <w:rsid w:val="003C2452"/>
    <w:rsid w:val="003C3E20"/>
    <w:rsid w:val="003C4CFD"/>
    <w:rsid w:val="003C5C95"/>
    <w:rsid w:val="003D09EA"/>
    <w:rsid w:val="003D2A8C"/>
    <w:rsid w:val="003D54F9"/>
    <w:rsid w:val="003E056D"/>
    <w:rsid w:val="003E15AD"/>
    <w:rsid w:val="003F194A"/>
    <w:rsid w:val="003F3254"/>
    <w:rsid w:val="003F7786"/>
    <w:rsid w:val="003F7C3E"/>
    <w:rsid w:val="00400757"/>
    <w:rsid w:val="004012B9"/>
    <w:rsid w:val="0040182A"/>
    <w:rsid w:val="004031CA"/>
    <w:rsid w:val="004043D3"/>
    <w:rsid w:val="004127D6"/>
    <w:rsid w:val="00414B0D"/>
    <w:rsid w:val="00426C20"/>
    <w:rsid w:val="00430575"/>
    <w:rsid w:val="00430646"/>
    <w:rsid w:val="00433B4B"/>
    <w:rsid w:val="004363F9"/>
    <w:rsid w:val="004378DA"/>
    <w:rsid w:val="00443896"/>
    <w:rsid w:val="00445877"/>
    <w:rsid w:val="00446785"/>
    <w:rsid w:val="004518CB"/>
    <w:rsid w:val="004535A7"/>
    <w:rsid w:val="0046421B"/>
    <w:rsid w:val="00466E12"/>
    <w:rsid w:val="004717F3"/>
    <w:rsid w:val="004820D0"/>
    <w:rsid w:val="004826A2"/>
    <w:rsid w:val="004839CB"/>
    <w:rsid w:val="00487B2C"/>
    <w:rsid w:val="004929F6"/>
    <w:rsid w:val="00495E89"/>
    <w:rsid w:val="00496390"/>
    <w:rsid w:val="00497269"/>
    <w:rsid w:val="00497568"/>
    <w:rsid w:val="004A0E8E"/>
    <w:rsid w:val="004A20DB"/>
    <w:rsid w:val="004A3DED"/>
    <w:rsid w:val="004B385B"/>
    <w:rsid w:val="004C1116"/>
    <w:rsid w:val="004C5BF2"/>
    <w:rsid w:val="004C6F4E"/>
    <w:rsid w:val="004C7D67"/>
    <w:rsid w:val="004D532F"/>
    <w:rsid w:val="004D7DA8"/>
    <w:rsid w:val="004E0CCC"/>
    <w:rsid w:val="004E19F6"/>
    <w:rsid w:val="004F38E9"/>
    <w:rsid w:val="004F5C9C"/>
    <w:rsid w:val="004F7576"/>
    <w:rsid w:val="00501AD3"/>
    <w:rsid w:val="005077DF"/>
    <w:rsid w:val="00507F3E"/>
    <w:rsid w:val="00511F8C"/>
    <w:rsid w:val="00514BD4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37A9"/>
    <w:rsid w:val="005978A6"/>
    <w:rsid w:val="005A3F6A"/>
    <w:rsid w:val="005A5022"/>
    <w:rsid w:val="005A6191"/>
    <w:rsid w:val="005B0058"/>
    <w:rsid w:val="005B5993"/>
    <w:rsid w:val="005B7CC3"/>
    <w:rsid w:val="005C0065"/>
    <w:rsid w:val="005C2FA3"/>
    <w:rsid w:val="005C4134"/>
    <w:rsid w:val="005C6286"/>
    <w:rsid w:val="005C62AE"/>
    <w:rsid w:val="005C655A"/>
    <w:rsid w:val="005C71F3"/>
    <w:rsid w:val="005D0BB8"/>
    <w:rsid w:val="005D2633"/>
    <w:rsid w:val="005E1139"/>
    <w:rsid w:val="005E399F"/>
    <w:rsid w:val="005E4165"/>
    <w:rsid w:val="005E4BF1"/>
    <w:rsid w:val="005F374B"/>
    <w:rsid w:val="005F3F6E"/>
    <w:rsid w:val="005F4AB2"/>
    <w:rsid w:val="00602F33"/>
    <w:rsid w:val="00603136"/>
    <w:rsid w:val="0060346B"/>
    <w:rsid w:val="00604437"/>
    <w:rsid w:val="006069A8"/>
    <w:rsid w:val="00607A29"/>
    <w:rsid w:val="00616A7A"/>
    <w:rsid w:val="0062266E"/>
    <w:rsid w:val="006232CD"/>
    <w:rsid w:val="00623A80"/>
    <w:rsid w:val="006240D6"/>
    <w:rsid w:val="00627099"/>
    <w:rsid w:val="00633E32"/>
    <w:rsid w:val="006372EE"/>
    <w:rsid w:val="00642F57"/>
    <w:rsid w:val="00643BDB"/>
    <w:rsid w:val="00646254"/>
    <w:rsid w:val="00646C9C"/>
    <w:rsid w:val="00647C0A"/>
    <w:rsid w:val="00651020"/>
    <w:rsid w:val="00657F01"/>
    <w:rsid w:val="00660A3D"/>
    <w:rsid w:val="006633D5"/>
    <w:rsid w:val="00667CAC"/>
    <w:rsid w:val="006731C8"/>
    <w:rsid w:val="00673E98"/>
    <w:rsid w:val="006748A2"/>
    <w:rsid w:val="006748DD"/>
    <w:rsid w:val="00675968"/>
    <w:rsid w:val="006808AA"/>
    <w:rsid w:val="006832B5"/>
    <w:rsid w:val="00687569"/>
    <w:rsid w:val="006912A8"/>
    <w:rsid w:val="006933AD"/>
    <w:rsid w:val="00693C6D"/>
    <w:rsid w:val="006A1322"/>
    <w:rsid w:val="006A351C"/>
    <w:rsid w:val="006A3F4E"/>
    <w:rsid w:val="006A4BAE"/>
    <w:rsid w:val="006A5049"/>
    <w:rsid w:val="006B0E6C"/>
    <w:rsid w:val="006B1E5C"/>
    <w:rsid w:val="006B38FD"/>
    <w:rsid w:val="006B3B3B"/>
    <w:rsid w:val="006B6A00"/>
    <w:rsid w:val="006C0F63"/>
    <w:rsid w:val="006C7F3A"/>
    <w:rsid w:val="006D1BEC"/>
    <w:rsid w:val="006D2756"/>
    <w:rsid w:val="006D7F2E"/>
    <w:rsid w:val="006E299E"/>
    <w:rsid w:val="006E38C4"/>
    <w:rsid w:val="006E679A"/>
    <w:rsid w:val="006F46C7"/>
    <w:rsid w:val="006F65C8"/>
    <w:rsid w:val="006F6785"/>
    <w:rsid w:val="007010AF"/>
    <w:rsid w:val="00706144"/>
    <w:rsid w:val="00710A07"/>
    <w:rsid w:val="00714A9E"/>
    <w:rsid w:val="00715C8B"/>
    <w:rsid w:val="00715CC1"/>
    <w:rsid w:val="00724C9D"/>
    <w:rsid w:val="007258D5"/>
    <w:rsid w:val="00726523"/>
    <w:rsid w:val="00751EAE"/>
    <w:rsid w:val="00753CD7"/>
    <w:rsid w:val="00755C45"/>
    <w:rsid w:val="00761009"/>
    <w:rsid w:val="00776D79"/>
    <w:rsid w:val="00780382"/>
    <w:rsid w:val="00782C6B"/>
    <w:rsid w:val="007922AE"/>
    <w:rsid w:val="007973EE"/>
    <w:rsid w:val="007A0F2E"/>
    <w:rsid w:val="007A19B7"/>
    <w:rsid w:val="007A30DC"/>
    <w:rsid w:val="007A3CA8"/>
    <w:rsid w:val="007A57BA"/>
    <w:rsid w:val="007A59E2"/>
    <w:rsid w:val="007B11DF"/>
    <w:rsid w:val="007C0D1B"/>
    <w:rsid w:val="007C6CF7"/>
    <w:rsid w:val="007C7593"/>
    <w:rsid w:val="007E075A"/>
    <w:rsid w:val="007E32B2"/>
    <w:rsid w:val="007E63F1"/>
    <w:rsid w:val="007E74F3"/>
    <w:rsid w:val="007F0952"/>
    <w:rsid w:val="007F4D8C"/>
    <w:rsid w:val="007F5713"/>
    <w:rsid w:val="008012BF"/>
    <w:rsid w:val="0080253F"/>
    <w:rsid w:val="00802F82"/>
    <w:rsid w:val="00810086"/>
    <w:rsid w:val="00816202"/>
    <w:rsid w:val="00820AAA"/>
    <w:rsid w:val="008217A7"/>
    <w:rsid w:val="0082641E"/>
    <w:rsid w:val="00830642"/>
    <w:rsid w:val="00831518"/>
    <w:rsid w:val="00836B80"/>
    <w:rsid w:val="008407DC"/>
    <w:rsid w:val="00843093"/>
    <w:rsid w:val="00850C02"/>
    <w:rsid w:val="00852119"/>
    <w:rsid w:val="00857E51"/>
    <w:rsid w:val="00862D20"/>
    <w:rsid w:val="00866732"/>
    <w:rsid w:val="0087130F"/>
    <w:rsid w:val="0087463B"/>
    <w:rsid w:val="008750D3"/>
    <w:rsid w:val="00876427"/>
    <w:rsid w:val="00882D08"/>
    <w:rsid w:val="00885D3F"/>
    <w:rsid w:val="00890CD2"/>
    <w:rsid w:val="00891F8B"/>
    <w:rsid w:val="0089738A"/>
    <w:rsid w:val="008A03D2"/>
    <w:rsid w:val="008A0B91"/>
    <w:rsid w:val="008A4008"/>
    <w:rsid w:val="008A4728"/>
    <w:rsid w:val="008A7A19"/>
    <w:rsid w:val="008C2B47"/>
    <w:rsid w:val="008C375B"/>
    <w:rsid w:val="008C58DB"/>
    <w:rsid w:val="008C6278"/>
    <w:rsid w:val="008C6CEF"/>
    <w:rsid w:val="008C7A8F"/>
    <w:rsid w:val="008D11A4"/>
    <w:rsid w:val="008D65D6"/>
    <w:rsid w:val="008E0A4A"/>
    <w:rsid w:val="008E0B2F"/>
    <w:rsid w:val="008E407E"/>
    <w:rsid w:val="008F747C"/>
    <w:rsid w:val="008F7852"/>
    <w:rsid w:val="00900807"/>
    <w:rsid w:val="009013ED"/>
    <w:rsid w:val="00901570"/>
    <w:rsid w:val="00906880"/>
    <w:rsid w:val="009072D8"/>
    <w:rsid w:val="009104ED"/>
    <w:rsid w:val="0091381E"/>
    <w:rsid w:val="00915CAB"/>
    <w:rsid w:val="00916F0F"/>
    <w:rsid w:val="00924E14"/>
    <w:rsid w:val="009259C6"/>
    <w:rsid w:val="009268AA"/>
    <w:rsid w:val="009303B0"/>
    <w:rsid w:val="00930589"/>
    <w:rsid w:val="009326C1"/>
    <w:rsid w:val="00934EE7"/>
    <w:rsid w:val="009359BE"/>
    <w:rsid w:val="009408CE"/>
    <w:rsid w:val="00944915"/>
    <w:rsid w:val="00944EE6"/>
    <w:rsid w:val="009502AB"/>
    <w:rsid w:val="0095674D"/>
    <w:rsid w:val="0095798B"/>
    <w:rsid w:val="00961E33"/>
    <w:rsid w:val="00962585"/>
    <w:rsid w:val="0097550D"/>
    <w:rsid w:val="00976D44"/>
    <w:rsid w:val="0098402B"/>
    <w:rsid w:val="00991168"/>
    <w:rsid w:val="00992B79"/>
    <w:rsid w:val="009A096E"/>
    <w:rsid w:val="009A53B4"/>
    <w:rsid w:val="009A5834"/>
    <w:rsid w:val="009A62D4"/>
    <w:rsid w:val="009A6C31"/>
    <w:rsid w:val="009B0561"/>
    <w:rsid w:val="009B127A"/>
    <w:rsid w:val="009B2D57"/>
    <w:rsid w:val="009B3C7F"/>
    <w:rsid w:val="009B5DBB"/>
    <w:rsid w:val="009B6303"/>
    <w:rsid w:val="009C2673"/>
    <w:rsid w:val="009C35F4"/>
    <w:rsid w:val="009C5124"/>
    <w:rsid w:val="009C7FBB"/>
    <w:rsid w:val="009D0F94"/>
    <w:rsid w:val="009D199D"/>
    <w:rsid w:val="009D2FDE"/>
    <w:rsid w:val="009D4A63"/>
    <w:rsid w:val="009D5385"/>
    <w:rsid w:val="009E1DB9"/>
    <w:rsid w:val="009E1E21"/>
    <w:rsid w:val="009E4A13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29ED"/>
    <w:rsid w:val="00A359FC"/>
    <w:rsid w:val="00A42799"/>
    <w:rsid w:val="00A438F2"/>
    <w:rsid w:val="00A44DE0"/>
    <w:rsid w:val="00A46DF3"/>
    <w:rsid w:val="00A47A16"/>
    <w:rsid w:val="00A53400"/>
    <w:rsid w:val="00A57B12"/>
    <w:rsid w:val="00A60513"/>
    <w:rsid w:val="00A6225C"/>
    <w:rsid w:val="00A750B7"/>
    <w:rsid w:val="00A77EA0"/>
    <w:rsid w:val="00A8179F"/>
    <w:rsid w:val="00A8497A"/>
    <w:rsid w:val="00A84DD9"/>
    <w:rsid w:val="00A86E01"/>
    <w:rsid w:val="00A922E5"/>
    <w:rsid w:val="00AA1166"/>
    <w:rsid w:val="00AA2A60"/>
    <w:rsid w:val="00AA3011"/>
    <w:rsid w:val="00AB18B3"/>
    <w:rsid w:val="00AB1A7D"/>
    <w:rsid w:val="00AB2E76"/>
    <w:rsid w:val="00AB4B05"/>
    <w:rsid w:val="00AC1759"/>
    <w:rsid w:val="00AC302E"/>
    <w:rsid w:val="00AC4EE2"/>
    <w:rsid w:val="00AC740E"/>
    <w:rsid w:val="00AD14BD"/>
    <w:rsid w:val="00AD19EB"/>
    <w:rsid w:val="00AD7EB7"/>
    <w:rsid w:val="00AE543D"/>
    <w:rsid w:val="00AE7E55"/>
    <w:rsid w:val="00AF1F5C"/>
    <w:rsid w:val="00AF352B"/>
    <w:rsid w:val="00AF45D8"/>
    <w:rsid w:val="00AF7589"/>
    <w:rsid w:val="00B0063E"/>
    <w:rsid w:val="00B0596B"/>
    <w:rsid w:val="00B060F6"/>
    <w:rsid w:val="00B12A30"/>
    <w:rsid w:val="00B160C7"/>
    <w:rsid w:val="00B16FF1"/>
    <w:rsid w:val="00B20513"/>
    <w:rsid w:val="00B228AE"/>
    <w:rsid w:val="00B259D6"/>
    <w:rsid w:val="00B30975"/>
    <w:rsid w:val="00B31656"/>
    <w:rsid w:val="00B40FB8"/>
    <w:rsid w:val="00B420BD"/>
    <w:rsid w:val="00B42103"/>
    <w:rsid w:val="00B45E72"/>
    <w:rsid w:val="00B47208"/>
    <w:rsid w:val="00B500B7"/>
    <w:rsid w:val="00B504D2"/>
    <w:rsid w:val="00B53253"/>
    <w:rsid w:val="00B534BA"/>
    <w:rsid w:val="00B554DA"/>
    <w:rsid w:val="00B64AE4"/>
    <w:rsid w:val="00B64E79"/>
    <w:rsid w:val="00B679D1"/>
    <w:rsid w:val="00B7566C"/>
    <w:rsid w:val="00B7592A"/>
    <w:rsid w:val="00B80086"/>
    <w:rsid w:val="00B8137B"/>
    <w:rsid w:val="00B901AE"/>
    <w:rsid w:val="00B91427"/>
    <w:rsid w:val="00BA4425"/>
    <w:rsid w:val="00BA5F8E"/>
    <w:rsid w:val="00BB1444"/>
    <w:rsid w:val="00BB6E30"/>
    <w:rsid w:val="00BC4C2D"/>
    <w:rsid w:val="00BC4EC5"/>
    <w:rsid w:val="00BC6AFD"/>
    <w:rsid w:val="00BC6C5E"/>
    <w:rsid w:val="00BC7818"/>
    <w:rsid w:val="00BE171C"/>
    <w:rsid w:val="00BE26DB"/>
    <w:rsid w:val="00BE337E"/>
    <w:rsid w:val="00BE7742"/>
    <w:rsid w:val="00BF4BB8"/>
    <w:rsid w:val="00BF5709"/>
    <w:rsid w:val="00BF5B66"/>
    <w:rsid w:val="00C01DF2"/>
    <w:rsid w:val="00C0510E"/>
    <w:rsid w:val="00C0667D"/>
    <w:rsid w:val="00C10FB4"/>
    <w:rsid w:val="00C13386"/>
    <w:rsid w:val="00C14522"/>
    <w:rsid w:val="00C14CAF"/>
    <w:rsid w:val="00C212BD"/>
    <w:rsid w:val="00C22CD9"/>
    <w:rsid w:val="00C23621"/>
    <w:rsid w:val="00C25BD0"/>
    <w:rsid w:val="00C2698D"/>
    <w:rsid w:val="00C279F7"/>
    <w:rsid w:val="00C30DCB"/>
    <w:rsid w:val="00C40475"/>
    <w:rsid w:val="00C501E5"/>
    <w:rsid w:val="00C50D87"/>
    <w:rsid w:val="00C526B7"/>
    <w:rsid w:val="00C53926"/>
    <w:rsid w:val="00C543F5"/>
    <w:rsid w:val="00C56D5C"/>
    <w:rsid w:val="00C56E1F"/>
    <w:rsid w:val="00C577AF"/>
    <w:rsid w:val="00C57E9A"/>
    <w:rsid w:val="00C60A01"/>
    <w:rsid w:val="00C64801"/>
    <w:rsid w:val="00C64EE4"/>
    <w:rsid w:val="00C70ED3"/>
    <w:rsid w:val="00C75A8D"/>
    <w:rsid w:val="00C8798B"/>
    <w:rsid w:val="00C91762"/>
    <w:rsid w:val="00C9221F"/>
    <w:rsid w:val="00C96D4D"/>
    <w:rsid w:val="00C97E0F"/>
    <w:rsid w:val="00CA23AE"/>
    <w:rsid w:val="00CA5002"/>
    <w:rsid w:val="00CA7E83"/>
    <w:rsid w:val="00CB35CE"/>
    <w:rsid w:val="00CB3638"/>
    <w:rsid w:val="00CB4D66"/>
    <w:rsid w:val="00CC063E"/>
    <w:rsid w:val="00CC3337"/>
    <w:rsid w:val="00CC4489"/>
    <w:rsid w:val="00CC6D07"/>
    <w:rsid w:val="00CC6D34"/>
    <w:rsid w:val="00CC7B37"/>
    <w:rsid w:val="00CD3601"/>
    <w:rsid w:val="00CD4463"/>
    <w:rsid w:val="00CE060D"/>
    <w:rsid w:val="00CE1D30"/>
    <w:rsid w:val="00CE4261"/>
    <w:rsid w:val="00CF1CDB"/>
    <w:rsid w:val="00CF44D4"/>
    <w:rsid w:val="00CF6EC7"/>
    <w:rsid w:val="00CF6FD9"/>
    <w:rsid w:val="00D0131D"/>
    <w:rsid w:val="00D019E3"/>
    <w:rsid w:val="00D04B9C"/>
    <w:rsid w:val="00D1485A"/>
    <w:rsid w:val="00D1769B"/>
    <w:rsid w:val="00D20793"/>
    <w:rsid w:val="00D21752"/>
    <w:rsid w:val="00D23CC2"/>
    <w:rsid w:val="00D24252"/>
    <w:rsid w:val="00D24BC8"/>
    <w:rsid w:val="00D27573"/>
    <w:rsid w:val="00D305A8"/>
    <w:rsid w:val="00D36807"/>
    <w:rsid w:val="00D37625"/>
    <w:rsid w:val="00D43A91"/>
    <w:rsid w:val="00D5162F"/>
    <w:rsid w:val="00D55101"/>
    <w:rsid w:val="00D55973"/>
    <w:rsid w:val="00D576B1"/>
    <w:rsid w:val="00D605E4"/>
    <w:rsid w:val="00D60B9B"/>
    <w:rsid w:val="00D610C3"/>
    <w:rsid w:val="00D64CF5"/>
    <w:rsid w:val="00D64F72"/>
    <w:rsid w:val="00D72D85"/>
    <w:rsid w:val="00D72E08"/>
    <w:rsid w:val="00D82CE8"/>
    <w:rsid w:val="00D91DC5"/>
    <w:rsid w:val="00DA44FE"/>
    <w:rsid w:val="00DA4663"/>
    <w:rsid w:val="00DB4E63"/>
    <w:rsid w:val="00DB5B40"/>
    <w:rsid w:val="00DB7386"/>
    <w:rsid w:val="00DC1ACF"/>
    <w:rsid w:val="00DC2A10"/>
    <w:rsid w:val="00DC709E"/>
    <w:rsid w:val="00DD13F8"/>
    <w:rsid w:val="00DD14EE"/>
    <w:rsid w:val="00DD1CE9"/>
    <w:rsid w:val="00DD2567"/>
    <w:rsid w:val="00DD707A"/>
    <w:rsid w:val="00DE01E2"/>
    <w:rsid w:val="00DE2E42"/>
    <w:rsid w:val="00DE774C"/>
    <w:rsid w:val="00DE7DC1"/>
    <w:rsid w:val="00DF0811"/>
    <w:rsid w:val="00DF1461"/>
    <w:rsid w:val="00DF46A1"/>
    <w:rsid w:val="00E01517"/>
    <w:rsid w:val="00E07856"/>
    <w:rsid w:val="00E131D5"/>
    <w:rsid w:val="00E142DD"/>
    <w:rsid w:val="00E14F26"/>
    <w:rsid w:val="00E17127"/>
    <w:rsid w:val="00E17D52"/>
    <w:rsid w:val="00E27854"/>
    <w:rsid w:val="00E30C40"/>
    <w:rsid w:val="00E3423B"/>
    <w:rsid w:val="00E34D0F"/>
    <w:rsid w:val="00E421BD"/>
    <w:rsid w:val="00E44110"/>
    <w:rsid w:val="00E472C4"/>
    <w:rsid w:val="00E47AF1"/>
    <w:rsid w:val="00E47E9C"/>
    <w:rsid w:val="00E53E75"/>
    <w:rsid w:val="00E600EB"/>
    <w:rsid w:val="00E60585"/>
    <w:rsid w:val="00E6133F"/>
    <w:rsid w:val="00E6427C"/>
    <w:rsid w:val="00E71E38"/>
    <w:rsid w:val="00E7201B"/>
    <w:rsid w:val="00E739E7"/>
    <w:rsid w:val="00E74AB8"/>
    <w:rsid w:val="00E74FBC"/>
    <w:rsid w:val="00E77D95"/>
    <w:rsid w:val="00E808BB"/>
    <w:rsid w:val="00E90A09"/>
    <w:rsid w:val="00E950C8"/>
    <w:rsid w:val="00E966EA"/>
    <w:rsid w:val="00E97325"/>
    <w:rsid w:val="00EA10BE"/>
    <w:rsid w:val="00EA313F"/>
    <w:rsid w:val="00EA6318"/>
    <w:rsid w:val="00EA7709"/>
    <w:rsid w:val="00EB0BEF"/>
    <w:rsid w:val="00EB0FE5"/>
    <w:rsid w:val="00EB2F9A"/>
    <w:rsid w:val="00EB65FA"/>
    <w:rsid w:val="00EC373D"/>
    <w:rsid w:val="00EC4035"/>
    <w:rsid w:val="00EC4925"/>
    <w:rsid w:val="00EC5F3E"/>
    <w:rsid w:val="00ED4E40"/>
    <w:rsid w:val="00ED5674"/>
    <w:rsid w:val="00ED592F"/>
    <w:rsid w:val="00EE4AB8"/>
    <w:rsid w:val="00EF1A48"/>
    <w:rsid w:val="00EF1E80"/>
    <w:rsid w:val="00F027F3"/>
    <w:rsid w:val="00F0757F"/>
    <w:rsid w:val="00F15606"/>
    <w:rsid w:val="00F16EA1"/>
    <w:rsid w:val="00F17D6A"/>
    <w:rsid w:val="00F20949"/>
    <w:rsid w:val="00F20AA6"/>
    <w:rsid w:val="00F20CFE"/>
    <w:rsid w:val="00F230DC"/>
    <w:rsid w:val="00F24CDA"/>
    <w:rsid w:val="00F2507D"/>
    <w:rsid w:val="00F2547C"/>
    <w:rsid w:val="00F31ED0"/>
    <w:rsid w:val="00F35A4D"/>
    <w:rsid w:val="00F436F6"/>
    <w:rsid w:val="00F45862"/>
    <w:rsid w:val="00F5430F"/>
    <w:rsid w:val="00F56D9F"/>
    <w:rsid w:val="00F608CD"/>
    <w:rsid w:val="00F622FD"/>
    <w:rsid w:val="00F65A8B"/>
    <w:rsid w:val="00F72C9B"/>
    <w:rsid w:val="00F73A98"/>
    <w:rsid w:val="00F74901"/>
    <w:rsid w:val="00F866CD"/>
    <w:rsid w:val="00F86AE4"/>
    <w:rsid w:val="00F8746D"/>
    <w:rsid w:val="00F931C0"/>
    <w:rsid w:val="00F966EC"/>
    <w:rsid w:val="00FA04C3"/>
    <w:rsid w:val="00FA0987"/>
    <w:rsid w:val="00FA14B5"/>
    <w:rsid w:val="00FA15D2"/>
    <w:rsid w:val="00FA3D79"/>
    <w:rsid w:val="00FC6B3A"/>
    <w:rsid w:val="00FD4F97"/>
    <w:rsid w:val="00FE4127"/>
    <w:rsid w:val="00FE7068"/>
    <w:rsid w:val="00FE73F9"/>
    <w:rsid w:val="00FF0392"/>
    <w:rsid w:val="00FF18D9"/>
    <w:rsid w:val="00FF441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6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E6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2780</Words>
  <Characters>1585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2025-06-16T05:57:00Z</dcterms:created>
  <dcterms:modified xsi:type="dcterms:W3CDTF">2025-06-16T05:57:00Z</dcterms:modified>
</cp:coreProperties>
</file>