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CDA41" w14:textId="77777777" w:rsidR="00350DC0" w:rsidRDefault="003A2393">
      <w:pPr>
        <w:tabs>
          <w:tab w:val="left" w:pos="6521"/>
        </w:tabs>
        <w:ind w:firstLine="4678"/>
        <w:rPr>
          <w:bCs/>
          <w:sz w:val="24"/>
          <w:lang w:eastAsia="en-US"/>
        </w:rPr>
      </w:pPr>
      <w:r>
        <w:rPr>
          <w:bCs/>
          <w:sz w:val="24"/>
          <w:lang w:eastAsia="en-US"/>
        </w:rPr>
        <w:t xml:space="preserve">Panevėžio miesto savivaldybės tarybos </w:t>
      </w:r>
    </w:p>
    <w:p w14:paraId="7D9DD3CA" w14:textId="77777777" w:rsidR="00350DC0" w:rsidRDefault="003A2393">
      <w:pPr>
        <w:tabs>
          <w:tab w:val="left" w:pos="6521"/>
        </w:tabs>
        <w:ind w:firstLine="4678"/>
        <w:rPr>
          <w:bCs/>
          <w:sz w:val="24"/>
          <w:lang w:eastAsia="en-US"/>
        </w:rPr>
      </w:pPr>
      <w:r>
        <w:rPr>
          <w:bCs/>
          <w:sz w:val="24"/>
          <w:lang w:eastAsia="en-US"/>
        </w:rPr>
        <w:t xml:space="preserve">                                sprendimo Nr. </w:t>
      </w:r>
    </w:p>
    <w:p w14:paraId="2AD2E70B" w14:textId="77777777" w:rsidR="00350DC0" w:rsidRDefault="003A2393">
      <w:pPr>
        <w:tabs>
          <w:tab w:val="left" w:pos="6521"/>
        </w:tabs>
        <w:ind w:firstLine="4678"/>
        <w:rPr>
          <w:bCs/>
          <w:sz w:val="24"/>
          <w:lang w:eastAsia="en-US"/>
        </w:rPr>
      </w:pPr>
      <w:r>
        <w:rPr>
          <w:bCs/>
          <w:sz w:val="24"/>
          <w:lang w:eastAsia="en-US"/>
        </w:rPr>
        <w:t>priedas</w:t>
      </w:r>
    </w:p>
    <w:p w14:paraId="77F651CE" w14:textId="77777777" w:rsidR="00350DC0" w:rsidRDefault="00350DC0">
      <w:pPr>
        <w:tabs>
          <w:tab w:val="left" w:pos="6521"/>
        </w:tabs>
        <w:spacing w:before="120"/>
        <w:jc w:val="center"/>
        <w:textAlignment w:val="baseline"/>
        <w:rPr>
          <w:b/>
          <w:lang w:eastAsia="zh-CN"/>
        </w:rPr>
      </w:pPr>
    </w:p>
    <w:p w14:paraId="3FAD509C" w14:textId="77777777" w:rsidR="00350DC0" w:rsidRDefault="003A2393">
      <w:pPr>
        <w:tabs>
          <w:tab w:val="left" w:pos="6521"/>
        </w:tabs>
        <w:suppressAutoHyphens w:val="0"/>
        <w:jc w:val="center"/>
        <w:textAlignment w:val="baseline"/>
        <w:rPr>
          <w:b/>
          <w:sz w:val="24"/>
          <w:szCs w:val="24"/>
          <w:lang w:eastAsia="zh-CN"/>
        </w:rPr>
      </w:pPr>
      <w:r>
        <w:rPr>
          <w:b/>
          <w:sz w:val="24"/>
          <w:szCs w:val="24"/>
          <w:lang w:eastAsia="zh-CN"/>
        </w:rPr>
        <w:t>VALSTYBINĖS ŽEMĖS NUOMOS SUTARTIS</w:t>
      </w:r>
    </w:p>
    <w:p w14:paraId="76FA456A" w14:textId="77777777" w:rsidR="00350DC0" w:rsidRDefault="00350DC0">
      <w:pPr>
        <w:tabs>
          <w:tab w:val="left" w:pos="6521"/>
        </w:tabs>
        <w:jc w:val="center"/>
        <w:rPr>
          <w:b/>
        </w:rPr>
      </w:pPr>
    </w:p>
    <w:p w14:paraId="7A45DE0D" w14:textId="77777777" w:rsidR="00350DC0" w:rsidRDefault="003A2393">
      <w:pPr>
        <w:suppressAutoHyphens w:val="0"/>
        <w:jc w:val="center"/>
        <w:rPr>
          <w:sz w:val="24"/>
          <w:szCs w:val="24"/>
          <w:lang w:eastAsia="lt-LT"/>
        </w:rPr>
      </w:pPr>
      <w:r>
        <w:rPr>
          <w:sz w:val="24"/>
          <w:szCs w:val="24"/>
          <w:lang w:eastAsia="lt-LT"/>
        </w:rPr>
        <w:t>_____________ Nr. ______</w:t>
      </w:r>
    </w:p>
    <w:p w14:paraId="6564A450" w14:textId="77777777" w:rsidR="00350DC0" w:rsidRDefault="003A2393">
      <w:pPr>
        <w:suppressAutoHyphens w:val="0"/>
        <w:jc w:val="center"/>
        <w:rPr>
          <w:sz w:val="24"/>
          <w:szCs w:val="24"/>
          <w:lang w:eastAsia="lt-LT"/>
        </w:rPr>
      </w:pPr>
      <w:r>
        <w:rPr>
          <w:sz w:val="24"/>
          <w:szCs w:val="24"/>
          <w:lang w:eastAsia="lt-LT"/>
        </w:rPr>
        <w:t>Panevėžys</w:t>
      </w:r>
    </w:p>
    <w:p w14:paraId="61007A2F" w14:textId="77777777" w:rsidR="00350DC0" w:rsidRDefault="00350DC0"/>
    <w:p w14:paraId="6A5C5734" w14:textId="5A2AB3E3" w:rsidR="00350DC0" w:rsidRDefault="003A2393">
      <w:pPr>
        <w:ind w:firstLine="720"/>
        <w:jc w:val="both"/>
        <w:rPr>
          <w:sz w:val="24"/>
          <w:lang w:eastAsia="zh-CN"/>
        </w:rPr>
      </w:pPr>
      <w:r>
        <w:rPr>
          <w:rFonts w:ascii="Times New Roman LT" w:hAnsi="Times New Roman LT"/>
          <w:sz w:val="24"/>
        </w:rPr>
        <w:t xml:space="preserve">Lietuvos valstybė, atstovaujama Panevėžio miesto savivaldybės administracijos direktoriaus pavaduotojos, laikinai einančios Administracijos direktoriaus pareigas, </w:t>
      </w:r>
      <w:r w:rsidR="00AD2211" w:rsidRPr="00AD2211">
        <w:rPr>
          <w:sz w:val="24"/>
          <w:szCs w:val="24"/>
          <w:lang w:eastAsia="lt-LT"/>
        </w:rPr>
        <w:t xml:space="preserve">G. A. </w:t>
      </w:r>
      <w:r w:rsidR="00AD2211" w:rsidRPr="00AD2211">
        <w:rPr>
          <w:i/>
          <w:iCs/>
          <w:sz w:val="24"/>
          <w:szCs w:val="24"/>
          <w:lang w:eastAsia="lt-LT"/>
        </w:rPr>
        <w:t>(duomenys neskelbtini)</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 </w:t>
      </w:r>
      <w:r>
        <w:rPr>
          <w:sz w:val="24"/>
          <w:szCs w:val="24"/>
        </w:rPr>
        <w:t>toliau va</w:t>
      </w:r>
      <w:r>
        <w:rPr>
          <w:sz w:val="24"/>
          <w:szCs w:val="24"/>
        </w:rPr>
        <w:t xml:space="preserve">dinama nuomotoju, </w:t>
      </w:r>
      <w:r>
        <w:rPr>
          <w:sz w:val="24"/>
        </w:rPr>
        <w:t xml:space="preserve">ir </w:t>
      </w:r>
      <w:bookmarkStart w:id="0" w:name="_Hlk193188340"/>
      <w:r>
        <w:rPr>
          <w:sz w:val="24"/>
        </w:rPr>
        <w:t xml:space="preserve">UAB „Augusto transportas“ (juridinio asmens kodas 302502677, buveinės adresas: Panevėžys, J. Janonio g. 6-1), toliau vadinama nuomininku, atstovaujama direktoriaus </w:t>
      </w:r>
      <w:r w:rsidR="00AD2211">
        <w:rPr>
          <w:sz w:val="24"/>
          <w:szCs w:val="24"/>
          <w:lang w:eastAsia="lt-LT"/>
        </w:rPr>
        <w:t>T</w:t>
      </w:r>
      <w:r w:rsidR="00AD2211" w:rsidRPr="00AD2211">
        <w:rPr>
          <w:sz w:val="24"/>
          <w:szCs w:val="24"/>
          <w:lang w:eastAsia="lt-LT"/>
        </w:rPr>
        <w:t xml:space="preserve">. </w:t>
      </w:r>
      <w:r w:rsidR="00AD2211">
        <w:rPr>
          <w:sz w:val="24"/>
          <w:szCs w:val="24"/>
          <w:lang w:eastAsia="lt-LT"/>
        </w:rPr>
        <w:t>G</w:t>
      </w:r>
      <w:r w:rsidR="00AD2211" w:rsidRPr="00AD2211">
        <w:rPr>
          <w:sz w:val="24"/>
          <w:szCs w:val="24"/>
          <w:lang w:eastAsia="lt-LT"/>
        </w:rPr>
        <w:t xml:space="preserve">. </w:t>
      </w:r>
      <w:r w:rsidR="00AD2211" w:rsidRPr="00AD2211">
        <w:rPr>
          <w:i/>
          <w:iCs/>
          <w:sz w:val="24"/>
          <w:szCs w:val="24"/>
          <w:lang w:eastAsia="lt-LT"/>
        </w:rPr>
        <w:t>(duomenys neskelbtini)</w:t>
      </w:r>
      <w:r>
        <w:rPr>
          <w:sz w:val="24"/>
        </w:rPr>
        <w:t>, veikiančio pagal UAB „Augusto transportas“ įstatus, s u d a r ė šią sutartį:</w:t>
      </w:r>
      <w:bookmarkEnd w:id="0"/>
    </w:p>
    <w:p w14:paraId="738A68F0" w14:textId="77777777" w:rsidR="00350DC0" w:rsidRDefault="003A2393">
      <w:pPr>
        <w:suppressAutoHyphens w:val="0"/>
        <w:ind w:firstLine="720"/>
        <w:jc w:val="both"/>
        <w:textAlignment w:val="baseline"/>
        <w:rPr>
          <w:sz w:val="24"/>
          <w:szCs w:val="24"/>
          <w:lang w:eastAsia="zh-CN"/>
        </w:rPr>
      </w:pPr>
      <w:r>
        <w:rPr>
          <w:sz w:val="24"/>
          <w:szCs w:val="24"/>
          <w:lang w:eastAsia="zh-CN"/>
        </w:rPr>
        <w:t xml:space="preserve">1. Nuomotojas išnuomoja, o nuomininkas išsinuomoja </w:t>
      </w:r>
      <w:r>
        <w:rPr>
          <w:i/>
          <w:iCs/>
          <w:sz w:val="24"/>
          <w:szCs w:val="24"/>
          <w:lang w:eastAsia="zh-CN"/>
        </w:rPr>
        <w:t>0,8231 ha žemės sklypą, kadastro Nr. 2701/0013:192 Panevėžio m. k. v., unikalus Nr. 2701-0013-0192, esantį Panevėžyje, Šermukšnių g. 47, reikalingą pastatui – mechaninėms dirbtuvėms (unikalus Nr. 2797-1005-9016) eksploatuoti</w:t>
      </w:r>
      <w:r>
        <w:rPr>
          <w:sz w:val="24"/>
          <w:szCs w:val="24"/>
          <w:lang w:eastAsia="zh-CN"/>
        </w:rPr>
        <w:t>.</w:t>
      </w:r>
    </w:p>
    <w:p w14:paraId="1FE8B37A" w14:textId="7190199B" w:rsidR="00350DC0" w:rsidRDefault="003A2393">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8 </w:t>
      </w:r>
      <w:r>
        <w:rPr>
          <w:i/>
          <w:iCs/>
          <w:sz w:val="24"/>
          <w:szCs w:val="24"/>
          <w:lang w:eastAsia="zh-CN"/>
        </w:rPr>
        <w:t>metams (1/10 nustatytos statinio ekonomiškai pagrįstos naudojimo trukmės), skaičiuojant nuo šios sutarties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3D3A2590" w14:textId="77777777" w:rsidR="00350DC0" w:rsidRDefault="003A2393">
      <w:pPr>
        <w:suppressAutoHyphens w:val="0"/>
        <w:ind w:firstLine="720"/>
        <w:jc w:val="both"/>
        <w:textAlignment w:val="baseline"/>
        <w:rPr>
          <w:sz w:val="24"/>
          <w:szCs w:val="24"/>
          <w:lang w:eastAsia="zh-CN"/>
        </w:rPr>
      </w:pPr>
      <w:r>
        <w:rPr>
          <w:sz w:val="24"/>
          <w:szCs w:val="24"/>
          <w:lang w:eastAsia="zh-CN"/>
        </w:rPr>
        <w:t xml:space="preserve">3. </w:t>
      </w:r>
      <w:bookmarkStart w:id="1" w:name="_Hlk159253796"/>
      <w:r>
        <w:rPr>
          <w:sz w:val="24"/>
          <w:szCs w:val="24"/>
          <w:lang w:eastAsia="zh-CN"/>
        </w:rPr>
        <w:t xml:space="preserve">Išnuomojamo žemės sklypo pagrindinė naudojimo paskirtis </w:t>
      </w:r>
      <w:bookmarkEnd w:id="1"/>
      <w:r>
        <w:rPr>
          <w:sz w:val="24"/>
          <w:szCs w:val="24"/>
          <w:lang w:eastAsia="zh-CN"/>
        </w:rPr>
        <w:t xml:space="preserve">– </w:t>
      </w:r>
      <w:r>
        <w:rPr>
          <w:i/>
          <w:iCs/>
          <w:sz w:val="24"/>
          <w:szCs w:val="24"/>
          <w:lang w:eastAsia="zh-CN"/>
        </w:rPr>
        <w:t xml:space="preserve">kita, </w:t>
      </w:r>
      <w:r>
        <w:rPr>
          <w:sz w:val="24"/>
          <w:szCs w:val="24"/>
          <w:lang w:eastAsia="zh-CN"/>
        </w:rPr>
        <w:t>naudojimo būdas</w:t>
      </w:r>
      <w:bookmarkStart w:id="2" w:name="_Hlk159308431"/>
      <w:r>
        <w:rPr>
          <w:i/>
          <w:iCs/>
          <w:sz w:val="24"/>
          <w:szCs w:val="24"/>
          <w:lang w:eastAsia="zh-CN"/>
        </w:rPr>
        <w:t xml:space="preserve"> – pramonės ir sandėliavimo objektų teritorijos.</w:t>
      </w:r>
      <w:bookmarkEnd w:id="2"/>
    </w:p>
    <w:p w14:paraId="7ABFE1C5" w14:textId="77777777" w:rsidR="00350DC0" w:rsidRDefault="003A2393">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zh-CN"/>
        </w:rPr>
        <w:t xml:space="preserve"> bendrojo naudojimo) teritorijos (B), atskirųjų želdynų teritorijos (E), kultūros paveldo objektų žemės sklypai (C2).</w:t>
      </w:r>
    </w:p>
    <w:p w14:paraId="2E454851" w14:textId="77777777" w:rsidR="00350DC0" w:rsidRDefault="003A2393">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32F407BF" w14:textId="77777777" w:rsidR="00350DC0" w:rsidRDefault="003A2393">
      <w:pPr>
        <w:suppressAutoHyphens w:val="0"/>
        <w:ind w:firstLine="720"/>
        <w:jc w:val="both"/>
        <w:rPr>
          <w:i/>
          <w:iCs/>
          <w:sz w:val="24"/>
          <w:szCs w:val="24"/>
          <w:lang w:eastAsia="en-US"/>
        </w:rPr>
      </w:pPr>
      <w:bookmarkStart w:id="3" w:name="part_e308d8cccb304025a9f690eafbceeb93"/>
      <w:bookmarkEnd w:id="3"/>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nėra. Galima remontuoti, atnaujinti (modernizuoti) tai pačiai veiklai vystyti reikalingus esamus statinius ar </w:t>
      </w:r>
      <w:r>
        <w:rPr>
          <w:i/>
          <w:iCs/>
          <w:sz w:val="24"/>
          <w:szCs w:val="24"/>
          <w:lang w:eastAsia="en-US"/>
        </w:rPr>
        <w:lastRenderedPageBreak/>
        <w:t>įrenginius (nekeičiant statinio matmenų ir paskirties), jeigu tokia statyba ar remontas, atnaujinimas (modernizavimas) neprieštarauja nustatytam teritorijos naudojimo reglamentui.</w:t>
      </w:r>
    </w:p>
    <w:p w14:paraId="56D9E654" w14:textId="77777777" w:rsidR="00350DC0" w:rsidRDefault="003A2393">
      <w:pPr>
        <w:suppressAutoHyphens w:val="0"/>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00660A59" w14:textId="77777777" w:rsidR="00350DC0" w:rsidRDefault="003A2393">
      <w:pPr>
        <w:suppressAutoHyphens w:val="0"/>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5A7A609" w14:textId="77777777" w:rsidR="00350DC0" w:rsidRDefault="003A2393">
      <w:pPr>
        <w:suppressAutoHyphens w:val="0"/>
        <w:ind w:firstLine="720"/>
        <w:jc w:val="both"/>
        <w:textAlignment w:val="baseline"/>
        <w:rPr>
          <w:sz w:val="24"/>
          <w:szCs w:val="24"/>
          <w:lang w:eastAsia="zh-CN"/>
        </w:rPr>
      </w:pPr>
      <w:r>
        <w:rPr>
          <w:sz w:val="24"/>
          <w:szCs w:val="24"/>
          <w:lang w:eastAsia="zh-CN"/>
        </w:rPr>
        <w:t>9. Kiti teisės aktuose nustatyti žemės naudojimo apribojimai ir reglamentai:</w:t>
      </w:r>
    </w:p>
    <w:p w14:paraId="6B999FD4" w14:textId="77777777" w:rsidR="00350DC0" w:rsidRDefault="003A2393">
      <w:pPr>
        <w:suppressAutoHyphens w:val="0"/>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7F957A34" w14:textId="77777777" w:rsidR="00350DC0" w:rsidRDefault="003A2393">
      <w:pPr>
        <w:suppressAutoHyphens w:val="0"/>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gavęs rašytinį valstybinės žemės nuomotojo sutikimą; </w:t>
      </w:r>
    </w:p>
    <w:p w14:paraId="247E1634" w14:textId="77777777" w:rsidR="00350DC0" w:rsidRDefault="003A2393">
      <w:pPr>
        <w:suppressAutoHyphens w:val="0"/>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4267F5E" w14:textId="77777777" w:rsidR="00350DC0" w:rsidRDefault="003A2393">
      <w:pPr>
        <w:suppressAutoHyphens w:val="0"/>
        <w:ind w:firstLine="720"/>
        <w:jc w:val="both"/>
        <w:textAlignment w:val="baseline"/>
        <w:rPr>
          <w:i/>
          <w:iCs/>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23F0EEA6" w14:textId="77777777" w:rsidR="00350DC0" w:rsidRDefault="003A2393">
      <w:pPr>
        <w:suppressAutoHyphens w:val="0"/>
        <w:ind w:firstLine="720"/>
        <w:jc w:val="both"/>
        <w:textAlignment w:val="baseline"/>
        <w:rPr>
          <w:sz w:val="24"/>
          <w:szCs w:val="24"/>
          <w:lang w:eastAsia="zh-CN"/>
        </w:rPr>
      </w:pPr>
      <w:r>
        <w:rPr>
          <w:sz w:val="24"/>
          <w:szCs w:val="24"/>
          <w:lang w:eastAsia="zh-CN"/>
        </w:rPr>
        <w:t xml:space="preserve">11. Žemės sklypo vertė – </w:t>
      </w:r>
      <w:r>
        <w:rPr>
          <w:i/>
          <w:sz w:val="24"/>
          <w:szCs w:val="24"/>
          <w:lang w:eastAsia="zh-CN"/>
        </w:rPr>
        <w:t xml:space="preserve">78 900,00 Eur (septyniasdešimt aštuoni tūkstančiai devyni šimtai eurų), apskaičiuota pagal 2025 m. sausio 1 d. taikytus žemės verčių žemėlapius, patvirtintus Nacionalinės žemės tarnybos prie Aplinkos ministerijos direktoriaus </w:t>
      </w:r>
      <w:r>
        <w:rPr>
          <w:i/>
          <w:sz w:val="24"/>
        </w:rPr>
        <w:t>2024 m. gruodžio 9 d. įsakymu Nr. 1P-546-(1.3 E.)</w:t>
      </w:r>
      <w:r>
        <w:rPr>
          <w:i/>
          <w:sz w:val="24"/>
          <w:szCs w:val="24"/>
          <w:lang w:eastAsia="zh-CN"/>
        </w:rPr>
        <w:t xml:space="preserve"> „Dėl masinio žemės vertinimo dokumentų patvirtinimo“.</w:t>
      </w:r>
    </w:p>
    <w:p w14:paraId="6D00244D" w14:textId="40333E21" w:rsidR="00350DC0" w:rsidRDefault="003A2393">
      <w:pPr>
        <w:suppressAutoHyphens w:val="0"/>
        <w:ind w:firstLine="720"/>
        <w:jc w:val="both"/>
        <w:textAlignment w:val="baseline"/>
        <w:rPr>
          <w:sz w:val="24"/>
          <w:lang w:eastAsia="en-US"/>
        </w:rPr>
      </w:pPr>
      <w:r>
        <w:rPr>
          <w:sz w:val="24"/>
          <w:lang w:eastAsia="en-US"/>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397DA18C" w14:textId="08E34458" w:rsidR="00350DC0" w:rsidRDefault="003A2393">
      <w:pPr>
        <w:widowControl w:val="0"/>
        <w:tabs>
          <w:tab w:val="right" w:leader="underscore" w:pos="9072"/>
        </w:tabs>
        <w:suppressAutoHyphens w:val="0"/>
        <w:ind w:firstLine="720"/>
        <w:jc w:val="both"/>
        <w:rPr>
          <w:color w:val="000000"/>
          <w:sz w:val="24"/>
          <w:szCs w:val="24"/>
          <w:lang w:eastAsia="en-US"/>
        </w:rPr>
      </w:pPr>
      <w:r>
        <w:rPr>
          <w:sz w:val="24"/>
          <w:lang w:eastAsia="en-US"/>
        </w:rPr>
        <w:t>13. Žemės nuomos mokesčio mokėjimo terminai</w:t>
      </w:r>
      <w:r>
        <w:rPr>
          <w:sz w:val="24"/>
          <w:lang w:eastAsia="en-US"/>
        </w:rPr>
        <w:tab/>
        <w:t>: kiekvienais metais iki lapkričio 15 d. nuomininkui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3AB5034" w14:textId="77777777" w:rsidR="00350DC0" w:rsidRDefault="003A2393">
      <w:pPr>
        <w:widowControl w:val="0"/>
        <w:tabs>
          <w:tab w:val="right" w:leader="underscore" w:pos="9072"/>
        </w:tabs>
        <w:suppressAutoHyphens w:val="0"/>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 xml:space="preserve">lygų 5 proc. žemės sklypo ar jo dalies, kurių pagrindinė žemės naudojimo paskirtis ir (ar) </w:t>
      </w:r>
      <w:r>
        <w:rPr>
          <w:sz w:val="24"/>
          <w:szCs w:val="24"/>
          <w:lang w:eastAsia="en-US"/>
        </w:rPr>
        <w:t>būdas yra pakeisti, vidutinės rinkos vertės, apskaičiuotos po pagrindinės žemės naudojimo paskirties ir (ar) būdo pakeitimo, atliekant valstybinės žemės sklypo vertinimą masiniu būdu Lietuvos Respublikos Vyriausybės nustatyta tvarka, moka:</w:t>
      </w:r>
    </w:p>
    <w:p w14:paraId="7E309448" w14:textId="77777777" w:rsidR="00350DC0" w:rsidRDefault="003A2393">
      <w:pPr>
        <w:widowControl w:val="0"/>
        <w:suppressAutoHyphens w:val="0"/>
        <w:ind w:firstLine="720"/>
        <w:jc w:val="both"/>
        <w:rPr>
          <w:color w:val="000000"/>
          <w:sz w:val="24"/>
          <w:lang w:eastAsia="lt-LT"/>
        </w:rPr>
      </w:pPr>
      <w:r>
        <w:rPr>
          <w:color w:val="000000"/>
          <w:sz w:val="24"/>
          <w:lang w:eastAsia="lt-LT"/>
        </w:rPr>
        <w:t xml:space="preserve">14.1.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28B5939B" w14:textId="77777777" w:rsidR="00350DC0" w:rsidRDefault="003A2393">
      <w:pPr>
        <w:widowControl w:val="0"/>
        <w:suppressAutoHyphens w:val="0"/>
        <w:ind w:firstLine="720"/>
        <w:jc w:val="both"/>
        <w:rPr>
          <w:color w:val="000000"/>
          <w:sz w:val="24"/>
          <w:lang w:eastAsia="en-US"/>
        </w:rPr>
      </w:pPr>
      <w:r>
        <w:rPr>
          <w:color w:val="000000"/>
          <w:sz w:val="24"/>
          <w:lang w:eastAsia="lt-LT"/>
        </w:rPr>
        <w:t xml:space="preserve">14.2.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8EC681D" w14:textId="77777777" w:rsidR="00350DC0" w:rsidRDefault="003A2393">
      <w:pPr>
        <w:widowControl w:val="0"/>
        <w:suppressAutoHyphens w:val="0"/>
        <w:ind w:firstLine="720"/>
        <w:jc w:val="both"/>
        <w:rPr>
          <w:color w:val="000000"/>
          <w:sz w:val="24"/>
          <w:lang w:eastAsia="en-US"/>
        </w:rPr>
      </w:pPr>
      <w:r>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0631354" w14:textId="77777777" w:rsidR="00350DC0" w:rsidRDefault="003A2393">
      <w:pPr>
        <w:widowControl w:val="0"/>
        <w:tabs>
          <w:tab w:val="right" w:leader="underscore" w:pos="9072"/>
        </w:tabs>
        <w:suppressAutoHyphens w:val="0"/>
        <w:ind w:firstLine="720"/>
        <w:jc w:val="both"/>
        <w:rPr>
          <w:sz w:val="24"/>
          <w:lang w:eastAsia="en-US"/>
        </w:rPr>
      </w:pPr>
      <w:r>
        <w:rPr>
          <w:sz w:val="24"/>
          <w:lang w:eastAsia="en-US"/>
        </w:rPr>
        <w:t>16. Žemės sklype esančių statinių ar įrenginių likimas pasibaigus valstybinės žemės nuomos sutarčiai.</w:t>
      </w:r>
    </w:p>
    <w:p w14:paraId="73E93B7A" w14:textId="77777777" w:rsidR="00350DC0" w:rsidRDefault="003A2393">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559BBFD7" w14:textId="77777777" w:rsidR="00350DC0" w:rsidRDefault="003A2393">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531B8162" w14:textId="77777777" w:rsidR="00350DC0" w:rsidRDefault="003A2393">
      <w:pPr>
        <w:suppressAutoHyphens w:val="0"/>
        <w:ind w:firstLine="720"/>
        <w:jc w:val="both"/>
        <w:textAlignment w:val="baseline"/>
        <w:rPr>
          <w:i/>
          <w:iCs/>
          <w:sz w:val="24"/>
          <w:szCs w:val="24"/>
          <w:lang w:eastAsia="zh-CN"/>
        </w:rPr>
      </w:pPr>
      <w:r>
        <w:rPr>
          <w:sz w:val="24"/>
          <w:lang w:eastAsia="en-US"/>
        </w:rPr>
        <w:lastRenderedPageBreak/>
        <w:t xml:space="preserve">17.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613F641E" w14:textId="77777777" w:rsidR="00350DC0" w:rsidRDefault="003A2393">
      <w:pPr>
        <w:suppressAutoHyphens w:val="0"/>
        <w:ind w:firstLine="720"/>
        <w:jc w:val="both"/>
        <w:textAlignment w:val="baseline"/>
        <w:rPr>
          <w:i/>
          <w:iCs/>
          <w:sz w:val="24"/>
          <w:szCs w:val="24"/>
          <w:lang w:eastAsia="zh-CN"/>
        </w:rPr>
      </w:pPr>
      <w:r>
        <w:rPr>
          <w:sz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57F0B2BB" w14:textId="77777777" w:rsidR="00350DC0" w:rsidRDefault="003A2393">
      <w:pPr>
        <w:widowControl w:val="0"/>
        <w:tabs>
          <w:tab w:val="right" w:leader="underscore" w:pos="9072"/>
        </w:tabs>
        <w:suppressAutoHyphens w:val="0"/>
        <w:ind w:firstLine="720"/>
        <w:jc w:val="both"/>
        <w:rPr>
          <w:sz w:val="24"/>
          <w:lang w:eastAsia="en-US"/>
        </w:rPr>
      </w:pPr>
      <w:r>
        <w:rPr>
          <w:sz w:val="24"/>
          <w:lang w:eastAsia="en-US"/>
        </w:rPr>
        <w:t>19. Nuomininkas įsipareigoja laikytis nuomos sutarties ir įstatymų. Už jų nevykdymą jis atsako pagal įstatymus.</w:t>
      </w:r>
    </w:p>
    <w:p w14:paraId="480595FC" w14:textId="77777777" w:rsidR="00350DC0" w:rsidRDefault="003A2393">
      <w:pPr>
        <w:suppressAutoHyphens w:val="0"/>
        <w:ind w:firstLine="720"/>
        <w:jc w:val="both"/>
        <w:textAlignment w:val="baseline"/>
        <w:rPr>
          <w:sz w:val="24"/>
          <w:lang w:eastAsia="en-US"/>
        </w:rPr>
      </w:pPr>
      <w:r>
        <w:rPr>
          <w:sz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lang w:eastAsia="en-US"/>
        </w:rPr>
        <w:t xml:space="preserve">prašymą pratęsti žemės nuomos terminą nuomininkas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w:t>
      </w:r>
      <w:r>
        <w:rPr>
          <w:i/>
          <w:iCs/>
          <w:sz w:val="24"/>
          <w:szCs w:val="24"/>
          <w:lang w:eastAsia="zh-CN"/>
        </w:rPr>
        <w:t>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w:t>
      </w:r>
      <w:r>
        <w:rPr>
          <w:i/>
          <w:iCs/>
          <w:sz w:val="24"/>
          <w:szCs w:val="24"/>
          <w:lang w:eastAsia="zh-CN"/>
        </w:rPr>
        <w:t xml:space="preserve">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1957CD86" w14:textId="77777777" w:rsidR="00350DC0" w:rsidRDefault="003A2393">
      <w:pPr>
        <w:suppressAutoHyphens w:val="0"/>
        <w:ind w:firstLine="720"/>
        <w:jc w:val="both"/>
        <w:textAlignment w:val="baseline"/>
        <w:rPr>
          <w:i/>
          <w:iCs/>
          <w:sz w:val="24"/>
          <w:lang w:eastAsia="en-US"/>
        </w:rPr>
      </w:pPr>
      <w:r>
        <w:rPr>
          <w:sz w:val="24"/>
          <w:lang w:eastAsia="lt-LT"/>
        </w:rPr>
        <w:t xml:space="preserve">21.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 xml:space="preserve">. </w:t>
      </w:r>
      <w:r>
        <w:rPr>
          <w:i/>
          <w:iCs/>
          <w:sz w:val="24"/>
          <w:lang w:eastAsia="lt-LT"/>
        </w:rPr>
        <w:t xml:space="preserve">Kai išnuomotam </w:t>
      </w:r>
      <w:r>
        <w:rPr>
          <w:i/>
          <w:iCs/>
          <w:sz w:val="24"/>
          <w:lang w:eastAsia="lt-LT"/>
        </w:rPr>
        <w:t>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w:t>
      </w:r>
      <w:r>
        <w:rPr>
          <w:i/>
          <w:iCs/>
          <w:sz w:val="24"/>
          <w:lang w:eastAsia="lt-LT"/>
        </w:rPr>
        <w:t>moti žemės sklypo dalis, įpareigojamas valstybinės žemės nuomininkas (jeigu pagal pridėtą prie valstybinės žemės nuomos sutarties žemės sklypo planą ši žemės sklypo dalis negali būti nustatyta).</w:t>
      </w:r>
    </w:p>
    <w:p w14:paraId="58745383" w14:textId="77777777" w:rsidR="00350DC0" w:rsidRDefault="003A2393">
      <w:pPr>
        <w:widowControl w:val="0"/>
        <w:suppressAutoHyphens w:val="0"/>
        <w:ind w:firstLine="720"/>
        <w:jc w:val="both"/>
        <w:rPr>
          <w:sz w:val="24"/>
          <w:lang w:eastAsia="lt-LT"/>
        </w:rPr>
      </w:pPr>
      <w:r>
        <w:rPr>
          <w:sz w:val="24"/>
          <w:lang w:eastAsia="lt-LT"/>
        </w:rPr>
        <w:t xml:space="preserve">22. Sutartis prieš terminą nutraukiama nuomotojo reikalavimu: </w:t>
      </w:r>
    </w:p>
    <w:p w14:paraId="01B4AD86" w14:textId="77777777" w:rsidR="00350DC0" w:rsidRDefault="003A2393">
      <w:pPr>
        <w:widowControl w:val="0"/>
        <w:suppressAutoHyphens w:val="0"/>
        <w:ind w:firstLine="720"/>
        <w:jc w:val="both"/>
        <w:rPr>
          <w:sz w:val="24"/>
          <w:lang w:eastAsia="lt-LT"/>
        </w:rPr>
      </w:pPr>
      <w:r>
        <w:rPr>
          <w:sz w:val="24"/>
          <w:lang w:eastAsia="lt-LT"/>
        </w:rPr>
        <w:t>22.1. nuomininkui neįvykdžius sutarties 26 punkte jam nustatytos pareigos;</w:t>
      </w:r>
    </w:p>
    <w:p w14:paraId="0B71947F" w14:textId="77777777" w:rsidR="00350DC0" w:rsidRDefault="003A2393">
      <w:pPr>
        <w:widowControl w:val="0"/>
        <w:suppressAutoHyphens w:val="0"/>
        <w:ind w:firstLine="720"/>
        <w:jc w:val="both"/>
        <w:rPr>
          <w:sz w:val="24"/>
          <w:lang w:eastAsia="lt-LT"/>
        </w:rPr>
      </w:pPr>
      <w:r>
        <w:rPr>
          <w:sz w:val="24"/>
          <w:lang w:eastAsia="lt-LT"/>
        </w:rPr>
        <w:t>22.2. kai į žemės sklypą atkuriamos nuosavybės teisės, išskyrus įstatymų, reglamentuojančių piliečių nuosavybės teisių į išlikusį nekilnojamąjį turtą atkūrimą, nustatytus atvejus;</w:t>
      </w:r>
    </w:p>
    <w:p w14:paraId="1F5A8310" w14:textId="77777777" w:rsidR="00350DC0" w:rsidRDefault="003A2393">
      <w:pPr>
        <w:widowControl w:val="0"/>
        <w:suppressAutoHyphens w:val="0"/>
        <w:ind w:firstLine="720"/>
        <w:jc w:val="both"/>
        <w:rPr>
          <w:sz w:val="24"/>
          <w:lang w:eastAsia="lt-LT"/>
        </w:rPr>
      </w:pPr>
      <w:r>
        <w:rPr>
          <w:sz w:val="24"/>
          <w:lang w:eastAsia="lt-LT"/>
        </w:rPr>
        <w:t xml:space="preserve">22.3.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6E62CCC0" w14:textId="77777777" w:rsidR="00350DC0" w:rsidRDefault="003A2393">
      <w:pPr>
        <w:widowControl w:val="0"/>
        <w:suppressAutoHyphens w:val="0"/>
        <w:ind w:firstLine="720"/>
        <w:jc w:val="both"/>
        <w:rPr>
          <w:b/>
          <w:bCs/>
          <w:color w:val="000000"/>
          <w:sz w:val="24"/>
          <w:lang w:eastAsia="en-US"/>
        </w:rPr>
      </w:pPr>
      <w:r>
        <w:rPr>
          <w:sz w:val="24"/>
          <w:lang w:eastAsia="lt-LT"/>
        </w:rPr>
        <w:lastRenderedPageBreak/>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5F55CB6F" w14:textId="77777777" w:rsidR="00350DC0" w:rsidRDefault="003A2393">
      <w:pPr>
        <w:widowControl w:val="0"/>
        <w:suppressAutoHyphens w:val="0"/>
        <w:ind w:firstLine="720"/>
        <w:jc w:val="both"/>
        <w:rPr>
          <w:color w:val="000000"/>
          <w:sz w:val="24"/>
          <w:lang w:eastAsia="en-US"/>
        </w:rPr>
      </w:pPr>
      <w:r>
        <w:rPr>
          <w:color w:val="000000"/>
          <w:sz w:val="24"/>
          <w:lang w:eastAsia="en-US"/>
        </w:rPr>
        <w:t>22.5.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796A5649" w14:textId="77777777" w:rsidR="00350DC0" w:rsidRDefault="003A2393">
      <w:pPr>
        <w:widowControl w:val="0"/>
        <w:suppressAutoHyphens w:val="0"/>
        <w:ind w:firstLine="720"/>
        <w:jc w:val="both"/>
        <w:rPr>
          <w:color w:val="000000"/>
          <w:sz w:val="24"/>
          <w:lang w:eastAsia="en-US"/>
        </w:rPr>
      </w:pPr>
      <w:r>
        <w:rPr>
          <w:color w:val="000000"/>
          <w:sz w:val="24"/>
          <w:lang w:eastAsia="en-US"/>
        </w:rPr>
        <w:t xml:space="preserve">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7F7D1D1C" w14:textId="77777777" w:rsidR="00350DC0" w:rsidRDefault="003A2393">
      <w:pPr>
        <w:widowControl w:val="0"/>
        <w:suppressAutoHyphens w:val="0"/>
        <w:ind w:firstLine="720"/>
        <w:jc w:val="both"/>
        <w:rPr>
          <w:color w:val="000000"/>
          <w:sz w:val="24"/>
          <w:lang w:eastAsia="en-US"/>
        </w:rPr>
      </w:pPr>
      <w:r>
        <w:rPr>
          <w:color w:val="000000"/>
          <w:sz w:val="24"/>
          <w:lang w:eastAsia="en-US"/>
        </w:rPr>
        <w:t xml:space="preserve">22.7.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DD2BF44" w14:textId="77777777" w:rsidR="00350DC0" w:rsidRDefault="003A2393">
      <w:pPr>
        <w:widowControl w:val="0"/>
        <w:suppressAutoHyphens w:val="0"/>
        <w:ind w:firstLine="720"/>
        <w:jc w:val="both"/>
        <w:rPr>
          <w:color w:val="000000"/>
          <w:sz w:val="24"/>
          <w:lang w:eastAsia="en-US"/>
        </w:rPr>
      </w:pPr>
      <w:r>
        <w:rPr>
          <w:color w:val="000000"/>
          <w:sz w:val="24"/>
          <w:lang w:eastAsia="en-US"/>
        </w:rPr>
        <w:t>22.8.</w:t>
      </w:r>
      <w:r>
        <w:rPr>
          <w:sz w:val="24"/>
          <w:lang w:eastAsia="lt-LT"/>
        </w:rPr>
        <w:t xml:space="preserve"> </w:t>
      </w:r>
      <w:r>
        <w:rPr>
          <w:color w:val="000000"/>
          <w:sz w:val="24"/>
          <w:lang w:eastAsia="en-US"/>
        </w:rPr>
        <w:t>jeigu žemės sklypas paimamas naudoti visuomenės poreikiams;</w:t>
      </w:r>
    </w:p>
    <w:p w14:paraId="19009CE6" w14:textId="77777777" w:rsidR="00350DC0" w:rsidRDefault="003A2393">
      <w:pPr>
        <w:widowControl w:val="0"/>
        <w:suppressAutoHyphens w:val="0"/>
        <w:ind w:firstLine="720"/>
        <w:jc w:val="both"/>
        <w:rPr>
          <w:sz w:val="24"/>
          <w:lang w:eastAsia="en-US"/>
        </w:rPr>
      </w:pPr>
      <w:r>
        <w:rPr>
          <w:color w:val="000000"/>
          <w:sz w:val="24"/>
          <w:lang w:eastAsia="en-US"/>
        </w:rPr>
        <w:t xml:space="preserve">22.9.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78FED82" w14:textId="77777777" w:rsidR="00350DC0" w:rsidRDefault="003A2393">
      <w:pPr>
        <w:widowControl w:val="0"/>
        <w:suppressAutoHyphens w:val="0"/>
        <w:ind w:firstLine="720"/>
        <w:jc w:val="both"/>
        <w:rPr>
          <w:sz w:val="24"/>
          <w:lang w:eastAsia="en-US"/>
        </w:rPr>
      </w:pPr>
      <w:r>
        <w:rPr>
          <w:sz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79778C7" w14:textId="77777777" w:rsidR="00350DC0" w:rsidRDefault="003A2393">
      <w:pPr>
        <w:widowControl w:val="0"/>
        <w:suppressAutoHyphens w:val="0"/>
        <w:ind w:firstLine="720"/>
        <w:jc w:val="both"/>
        <w:rPr>
          <w:sz w:val="24"/>
          <w:lang w:eastAsia="en-US"/>
        </w:rPr>
      </w:pPr>
      <w:r>
        <w:rPr>
          <w:sz w:val="24"/>
          <w:lang w:eastAsia="en-US"/>
        </w:rPr>
        <w:t>24. Savivaldybė, išnuomojusi valstybinės žemės sklypą ar jo dalį, gali atleisti valstybinės žemės nuomininką nuo nuomos mokesčio mokėjimo.</w:t>
      </w:r>
    </w:p>
    <w:p w14:paraId="0901615C" w14:textId="77777777" w:rsidR="00350DC0" w:rsidRDefault="003A2393">
      <w:pPr>
        <w:widowControl w:val="0"/>
        <w:suppressAutoHyphens w:val="0"/>
        <w:ind w:firstLine="720"/>
        <w:jc w:val="both"/>
        <w:rPr>
          <w:sz w:val="24"/>
          <w:lang w:eastAsia="en-US"/>
        </w:rPr>
      </w:pPr>
      <w:r>
        <w:rPr>
          <w:sz w:val="24"/>
          <w:lang w:eastAsia="en-US"/>
        </w:rPr>
        <w:t>25. Prie šios sutarties pridedamas išnuomojamo žemės sklypo planas M 1:500 kaip neatskiriama sudedamoji šios sutarties dalis.</w:t>
      </w:r>
    </w:p>
    <w:p w14:paraId="1500ABAA" w14:textId="77777777" w:rsidR="00350DC0" w:rsidRDefault="003A2393">
      <w:pPr>
        <w:widowControl w:val="0"/>
        <w:suppressAutoHyphens w:val="0"/>
        <w:ind w:firstLine="720"/>
        <w:jc w:val="both"/>
        <w:rPr>
          <w:sz w:val="24"/>
          <w:lang w:eastAsia="en-US"/>
        </w:rPr>
      </w:pPr>
      <w:r>
        <w:rPr>
          <w:sz w:val="24"/>
          <w:lang w:eastAsia="en-US"/>
        </w:rPr>
        <w:t>26. Juridinį faktą apie sudarytą sutartį nuomininkas savo lėšomis per 3 mėnesius įregistruoja Nekilnojamojo turto registre.</w:t>
      </w:r>
    </w:p>
    <w:p w14:paraId="55C656CC" w14:textId="77777777" w:rsidR="00350DC0" w:rsidRDefault="003A2393">
      <w:pPr>
        <w:widowControl w:val="0"/>
        <w:tabs>
          <w:tab w:val="right" w:leader="underscore" w:pos="9072"/>
        </w:tabs>
        <w:suppressAutoHyphens w:val="0"/>
        <w:ind w:firstLine="720"/>
        <w:jc w:val="both"/>
        <w:rPr>
          <w:sz w:val="24"/>
          <w:lang w:eastAsia="en-US"/>
        </w:rPr>
      </w:pPr>
      <w:r>
        <w:rPr>
          <w:sz w:val="24"/>
          <w:lang w:eastAsia="en-US"/>
        </w:rPr>
        <w:t>27. Sutartį šalys pasirašo kvalifikuotais elektroniniais parašais, pasirašomas 1 elektroninis sutarties egzempliorius, kuriuo šalys pasidalija elektroninių ryšių priemonėmis.</w:t>
      </w:r>
    </w:p>
    <w:p w14:paraId="34FCB93C" w14:textId="77777777" w:rsidR="00350DC0" w:rsidRDefault="00350DC0">
      <w:pPr>
        <w:widowControl w:val="0"/>
        <w:tabs>
          <w:tab w:val="right" w:leader="underscore" w:pos="9072"/>
        </w:tabs>
        <w:suppressAutoHyphens w:val="0"/>
        <w:ind w:firstLine="720"/>
        <w:jc w:val="both"/>
        <w:rPr>
          <w:lang w:eastAsia="en-US"/>
        </w:rPr>
      </w:pPr>
    </w:p>
    <w:p w14:paraId="5E5B0691" w14:textId="34C36DAE" w:rsidR="00350DC0" w:rsidRDefault="003A2393">
      <w:pPr>
        <w:suppressAutoHyphens w:val="0"/>
        <w:jc w:val="both"/>
        <w:rPr>
          <w:sz w:val="24"/>
          <w:szCs w:val="24"/>
          <w:lang w:eastAsia="lt-LT"/>
        </w:rPr>
      </w:pPr>
      <w:r>
        <w:rPr>
          <w:sz w:val="24"/>
          <w:szCs w:val="24"/>
          <w:lang w:eastAsia="lt-LT"/>
        </w:rPr>
        <w:t xml:space="preserve">Nuomotoja                     ___________________                            </w:t>
      </w:r>
      <w:r w:rsidR="00AD2211" w:rsidRPr="00AD2211">
        <w:rPr>
          <w:sz w:val="24"/>
          <w:szCs w:val="24"/>
          <w:lang w:eastAsia="lt-LT"/>
        </w:rPr>
        <w:t xml:space="preserve">G. A. </w:t>
      </w:r>
      <w:r w:rsidR="00AD2211" w:rsidRPr="00AD2211">
        <w:rPr>
          <w:i/>
          <w:iCs/>
          <w:sz w:val="24"/>
          <w:szCs w:val="24"/>
          <w:lang w:eastAsia="lt-LT"/>
        </w:rPr>
        <w:t>(duomenys neskelbtini)</w:t>
      </w:r>
    </w:p>
    <w:p w14:paraId="6517C55C" w14:textId="77777777" w:rsidR="00350DC0" w:rsidRDefault="003A2393">
      <w:pPr>
        <w:suppressAutoHyphens w:val="0"/>
        <w:rPr>
          <w:sz w:val="16"/>
          <w:szCs w:val="16"/>
          <w:lang w:eastAsia="lt-LT"/>
        </w:rPr>
      </w:pPr>
      <w:r>
        <w:rPr>
          <w:sz w:val="16"/>
          <w:szCs w:val="16"/>
          <w:lang w:eastAsia="lt-LT"/>
        </w:rPr>
        <w:t xml:space="preserve">                                                                               (parašas)                                                                                          (vardas ir pavardė) </w:t>
      </w:r>
    </w:p>
    <w:p w14:paraId="5BFB4EB6" w14:textId="77777777" w:rsidR="00350DC0" w:rsidRDefault="003A2393">
      <w:pPr>
        <w:numPr>
          <w:ilvl w:val="0"/>
          <w:numId w:val="1"/>
        </w:numPr>
        <w:suppressAutoHyphens w:val="0"/>
        <w:jc w:val="both"/>
        <w:rPr>
          <w:sz w:val="24"/>
          <w:szCs w:val="24"/>
          <w:lang w:eastAsia="lt-LT"/>
        </w:rPr>
      </w:pPr>
      <w:r>
        <w:rPr>
          <w:sz w:val="24"/>
          <w:szCs w:val="24"/>
          <w:lang w:eastAsia="lt-LT"/>
        </w:rPr>
        <w:t>V.</w:t>
      </w:r>
    </w:p>
    <w:p w14:paraId="5307725C" w14:textId="77777777" w:rsidR="00350DC0" w:rsidRDefault="00350DC0">
      <w:pPr>
        <w:suppressAutoHyphens w:val="0"/>
        <w:ind w:firstLine="720"/>
        <w:jc w:val="both"/>
        <w:textAlignment w:val="baseline"/>
        <w:rPr>
          <w:lang w:eastAsia="zh-CN"/>
        </w:rPr>
      </w:pPr>
    </w:p>
    <w:p w14:paraId="5FBB0FE2" w14:textId="77777777" w:rsidR="00350DC0" w:rsidRDefault="003A2393">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265D307D" w14:textId="77777777" w:rsidR="00350DC0" w:rsidRDefault="00350DC0">
      <w:pPr>
        <w:suppressAutoHyphens w:val="0"/>
        <w:ind w:firstLine="720"/>
        <w:jc w:val="both"/>
        <w:textAlignment w:val="baseline"/>
        <w:rPr>
          <w:lang w:eastAsia="zh-CN"/>
        </w:rPr>
      </w:pPr>
    </w:p>
    <w:p w14:paraId="6019E7A7" w14:textId="406D38C9" w:rsidR="00350DC0" w:rsidRDefault="003A2393">
      <w:pPr>
        <w:suppressAutoHyphens w:val="0"/>
        <w:jc w:val="both"/>
        <w:rPr>
          <w:sz w:val="24"/>
          <w:szCs w:val="24"/>
          <w:lang w:eastAsia="en-US"/>
        </w:rPr>
      </w:pPr>
      <w:bookmarkStart w:id="6" w:name="_Hlk52353357"/>
      <w:r>
        <w:rPr>
          <w:sz w:val="24"/>
          <w:szCs w:val="24"/>
          <w:lang w:eastAsia="en-US"/>
        </w:rPr>
        <w:t xml:space="preserve">Nuomininkas                   </w:t>
      </w:r>
      <w:r>
        <w:rPr>
          <w:lang w:eastAsia="en-US"/>
        </w:rPr>
        <w:t>________________________</w:t>
      </w:r>
      <w:r>
        <w:rPr>
          <w:sz w:val="24"/>
          <w:szCs w:val="24"/>
          <w:lang w:eastAsia="en-US"/>
        </w:rPr>
        <w:t xml:space="preserve">                      </w:t>
      </w:r>
      <w:r w:rsidR="00AD2211">
        <w:rPr>
          <w:sz w:val="24"/>
          <w:szCs w:val="24"/>
          <w:lang w:eastAsia="en-US"/>
        </w:rPr>
        <w:t xml:space="preserve">  </w:t>
      </w:r>
      <w:r>
        <w:rPr>
          <w:sz w:val="24"/>
          <w:szCs w:val="24"/>
          <w:lang w:eastAsia="en-US"/>
        </w:rPr>
        <w:t xml:space="preserve"> </w:t>
      </w:r>
      <w:r w:rsidR="00AD2211">
        <w:rPr>
          <w:sz w:val="24"/>
          <w:szCs w:val="24"/>
          <w:lang w:eastAsia="en-US"/>
        </w:rPr>
        <w:t xml:space="preserve">  </w:t>
      </w:r>
      <w:r w:rsidR="00AD2211">
        <w:rPr>
          <w:sz w:val="24"/>
          <w:szCs w:val="24"/>
          <w:lang w:eastAsia="lt-LT"/>
        </w:rPr>
        <w:t>T</w:t>
      </w:r>
      <w:r w:rsidR="00AD2211" w:rsidRPr="00AD2211">
        <w:rPr>
          <w:sz w:val="24"/>
          <w:szCs w:val="24"/>
          <w:lang w:eastAsia="lt-LT"/>
        </w:rPr>
        <w:t xml:space="preserve">. </w:t>
      </w:r>
      <w:r w:rsidR="00AD2211">
        <w:rPr>
          <w:sz w:val="24"/>
          <w:szCs w:val="24"/>
          <w:lang w:eastAsia="lt-LT"/>
        </w:rPr>
        <w:t>G</w:t>
      </w:r>
      <w:r w:rsidR="00AD2211" w:rsidRPr="00AD2211">
        <w:rPr>
          <w:sz w:val="24"/>
          <w:szCs w:val="24"/>
          <w:lang w:eastAsia="lt-LT"/>
        </w:rPr>
        <w:t xml:space="preserve">. </w:t>
      </w:r>
      <w:r w:rsidR="00AD2211" w:rsidRPr="00AD2211">
        <w:rPr>
          <w:i/>
          <w:iCs/>
          <w:sz w:val="24"/>
          <w:szCs w:val="24"/>
          <w:lang w:eastAsia="lt-LT"/>
        </w:rPr>
        <w:t>(duomenys neskelbtini)</w:t>
      </w:r>
    </w:p>
    <w:p w14:paraId="5CD8CD01" w14:textId="77777777" w:rsidR="00350DC0" w:rsidRDefault="003A2393">
      <w:pPr>
        <w:suppressAutoHyphens w:val="0"/>
        <w:rPr>
          <w:sz w:val="16"/>
          <w:szCs w:val="16"/>
          <w:lang w:eastAsia="en-US"/>
        </w:rPr>
      </w:pPr>
      <w:r>
        <w:rPr>
          <w:sz w:val="16"/>
          <w:szCs w:val="16"/>
          <w:lang w:eastAsia="en-US"/>
        </w:rPr>
        <w:t xml:space="preserve">                                                                               (parašas)                                                                                             (vardas ir pavardė) </w:t>
      </w:r>
      <w:bookmarkEnd w:id="6"/>
    </w:p>
    <w:p w14:paraId="043D8951" w14:textId="77777777" w:rsidR="00350DC0" w:rsidRDefault="003A2393">
      <w:pPr>
        <w:tabs>
          <w:tab w:val="left" w:pos="1418"/>
        </w:tabs>
        <w:suppressAutoHyphens w:val="0"/>
        <w:ind w:firstLine="720"/>
        <w:jc w:val="both"/>
        <w:rPr>
          <w:sz w:val="24"/>
          <w:szCs w:val="24"/>
          <w:lang w:eastAsia="en-US"/>
        </w:rPr>
      </w:pPr>
      <w:r>
        <w:rPr>
          <w:sz w:val="24"/>
          <w:szCs w:val="24"/>
          <w:lang w:eastAsia="en-US"/>
        </w:rPr>
        <w:t xml:space="preserve">A. V. (jeigu reikalavimas turėti antspaudą </w:t>
      </w:r>
      <w:r>
        <w:rPr>
          <w:sz w:val="24"/>
          <w:szCs w:val="24"/>
          <w:lang w:eastAsia="en-US"/>
        </w:rPr>
        <w:tab/>
        <w:t xml:space="preserve">                </w:t>
      </w:r>
    </w:p>
    <w:p w14:paraId="47C995C2" w14:textId="77777777" w:rsidR="00350DC0" w:rsidRDefault="003A2393">
      <w:pPr>
        <w:tabs>
          <w:tab w:val="left" w:pos="1418"/>
        </w:tabs>
        <w:suppressAutoHyphens w:val="0"/>
        <w:ind w:left="720"/>
        <w:jc w:val="both"/>
        <w:rPr>
          <w:sz w:val="24"/>
          <w:szCs w:val="24"/>
          <w:lang w:eastAsia="en-US"/>
        </w:rPr>
      </w:pPr>
      <w:r>
        <w:rPr>
          <w:sz w:val="24"/>
          <w:szCs w:val="24"/>
          <w:lang w:eastAsia="en-US"/>
        </w:rPr>
        <w:t>numatytas įstatymuose ar juridinio</w:t>
      </w:r>
    </w:p>
    <w:p w14:paraId="1B830932" w14:textId="77777777" w:rsidR="00350DC0" w:rsidRDefault="003A2393">
      <w:pPr>
        <w:tabs>
          <w:tab w:val="left" w:pos="1418"/>
        </w:tabs>
        <w:suppressAutoHyphens w:val="0"/>
        <w:ind w:left="720"/>
        <w:jc w:val="both"/>
        <w:rPr>
          <w:sz w:val="16"/>
          <w:szCs w:val="16"/>
          <w:lang w:eastAsia="en-US"/>
        </w:rPr>
      </w:pPr>
      <w:r>
        <w:rPr>
          <w:sz w:val="24"/>
          <w:szCs w:val="24"/>
          <w:lang w:eastAsia="en-US"/>
        </w:rPr>
        <w:t>asmens steigimo dokumentuose)</w:t>
      </w:r>
    </w:p>
    <w:sectPr w:rsidR="00350DC0">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480D4" w14:textId="77777777" w:rsidR="004A0F82" w:rsidRDefault="004A0F82">
      <w:r>
        <w:separator/>
      </w:r>
    </w:p>
  </w:endnote>
  <w:endnote w:type="continuationSeparator" w:id="0">
    <w:p w14:paraId="39B5FB44" w14:textId="77777777" w:rsidR="004A0F82" w:rsidRDefault="004A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D6F48" w14:textId="77777777" w:rsidR="004A0F82" w:rsidRDefault="004A0F82">
      <w:r>
        <w:separator/>
      </w:r>
    </w:p>
  </w:footnote>
  <w:footnote w:type="continuationSeparator" w:id="0">
    <w:p w14:paraId="2D3D92CC" w14:textId="77777777" w:rsidR="004A0F82" w:rsidRDefault="004A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84B9" w14:textId="77777777" w:rsidR="00350DC0" w:rsidRDefault="003A2393">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174B919D" w14:textId="77777777" w:rsidR="00350DC0" w:rsidRDefault="00350D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C3E2" w14:textId="77777777" w:rsidR="00350DC0" w:rsidRDefault="00350DC0">
    <w:pPr>
      <w:pStyle w:val="Antrats"/>
      <w:jc w:val="center"/>
    </w:pPr>
  </w:p>
  <w:p w14:paraId="7C146B6C" w14:textId="77777777" w:rsidR="00350DC0" w:rsidRDefault="00350D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2A40"/>
    <w:multiLevelType w:val="multilevel"/>
    <w:tmpl w:val="36801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216F0D"/>
    <w:multiLevelType w:val="multilevel"/>
    <w:tmpl w:val="3BCC582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924533726">
    <w:abstractNumId w:val="1"/>
  </w:num>
  <w:num w:numId="2" w16cid:durableId="58688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C0"/>
    <w:rsid w:val="00290328"/>
    <w:rsid w:val="00350DC0"/>
    <w:rsid w:val="003A2393"/>
    <w:rsid w:val="00425A50"/>
    <w:rsid w:val="004A0F82"/>
    <w:rsid w:val="00694390"/>
    <w:rsid w:val="008808C6"/>
    <w:rsid w:val="00AD2211"/>
    <w:rsid w:val="00D344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338C"/>
  <w15:docId w15:val="{1B7540B6-CC49-462B-BF7A-8A1F312D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092C5B"/>
    <w:rPr>
      <w:sz w:val="16"/>
      <w:szCs w:val="16"/>
    </w:rPr>
  </w:style>
  <w:style w:type="character" w:customStyle="1" w:styleId="KomentarotekstasDiagrama">
    <w:name w:val="Komentaro tekstas Diagrama"/>
    <w:basedOn w:val="Numatytasispastraiposriftas"/>
    <w:link w:val="Komentarotekstas"/>
    <w:uiPriority w:val="99"/>
    <w:semiHidden/>
    <w:qFormat/>
    <w:rsid w:val="00092C5B"/>
    <w:rPr>
      <w:lang w:val="lt-LT" w:eastAsia="ar-SA"/>
    </w:rPr>
  </w:style>
  <w:style w:type="character" w:customStyle="1" w:styleId="KomentarotemaDiagrama">
    <w:name w:val="Komentaro tema Diagrama"/>
    <w:basedOn w:val="KomentarotekstasDiagrama"/>
    <w:link w:val="Komentarotema"/>
    <w:uiPriority w:val="99"/>
    <w:semiHidden/>
    <w:qFormat/>
    <w:rsid w:val="00092C5B"/>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paragraph" w:styleId="Komentarotekstas">
    <w:name w:val="annotation text"/>
    <w:basedOn w:val="prastasis"/>
    <w:link w:val="KomentarotekstasDiagrama"/>
    <w:uiPriority w:val="99"/>
    <w:semiHidden/>
    <w:unhideWhenUsed/>
    <w:qFormat/>
    <w:rsid w:val="00092C5B"/>
  </w:style>
  <w:style w:type="paragraph" w:styleId="Komentarotema">
    <w:name w:val="annotation subject"/>
    <w:basedOn w:val="Komentarotekstas"/>
    <w:next w:val="Komentarotekstas"/>
    <w:link w:val="KomentarotemaDiagrama"/>
    <w:uiPriority w:val="99"/>
    <w:semiHidden/>
    <w:unhideWhenUsed/>
    <w:qFormat/>
    <w:rsid w:val="00092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10645</Words>
  <Characters>6068</Characters>
  <Application>Microsoft Office Word</Application>
  <DocSecurity>4</DocSecurity>
  <Lines>50</Lines>
  <Paragraphs>33</Paragraphs>
  <ScaleCrop>false</ScaleCrop>
  <Company>SNAPE</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2025-06-20T08:53:00Z</dcterms:created>
  <dcterms:modified xsi:type="dcterms:W3CDTF">2025-06-20T08:53:00Z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