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2C456" w14:textId="77777777" w:rsidR="0038153A" w:rsidRPr="007D42F9" w:rsidRDefault="0038153A" w:rsidP="0038153A">
      <w:pPr>
        <w:jc w:val="center"/>
        <w:rPr>
          <w:b/>
          <w:szCs w:val="28"/>
          <w:lang w:eastAsia="lt-LT"/>
        </w:rPr>
      </w:pPr>
      <w:bookmarkStart w:id="0" w:name="_Hlk205280179"/>
      <w:r w:rsidRPr="007D42F9">
        <w:rPr>
          <w:noProof/>
          <w:szCs w:val="22"/>
          <w:lang w:eastAsia="lt-LT"/>
        </w:rPr>
        <w:drawing>
          <wp:inline distT="0" distB="0" distL="0" distR="0" wp14:anchorId="576C05E6" wp14:editId="662B2DA2">
            <wp:extent cx="492125" cy="598170"/>
            <wp:effectExtent l="0" t="0" r="3175" b="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57A2DE6C" w14:textId="77777777" w:rsidR="0038153A" w:rsidRPr="007D42F9" w:rsidRDefault="0038153A" w:rsidP="0038153A">
      <w:pPr>
        <w:jc w:val="center"/>
        <w:rPr>
          <w:b/>
          <w:szCs w:val="28"/>
          <w:lang w:eastAsia="lt-LT"/>
        </w:rPr>
      </w:pPr>
    </w:p>
    <w:p w14:paraId="1E3BC481" w14:textId="77777777" w:rsidR="0038153A" w:rsidRPr="007D42F9" w:rsidRDefault="0038153A" w:rsidP="0038153A">
      <w:pPr>
        <w:jc w:val="center"/>
        <w:rPr>
          <w:b/>
          <w:sz w:val="28"/>
          <w:szCs w:val="28"/>
          <w:lang w:eastAsia="lt-LT"/>
        </w:rPr>
      </w:pPr>
      <w:r w:rsidRPr="007D42F9">
        <w:rPr>
          <w:b/>
          <w:sz w:val="28"/>
          <w:szCs w:val="28"/>
          <w:lang w:eastAsia="lt-LT"/>
        </w:rPr>
        <w:t>PANEVĖŽIO MIESTO SAVIVALDYBĖS TARYBA</w:t>
      </w:r>
    </w:p>
    <w:p w14:paraId="75EE5896" w14:textId="77777777" w:rsidR="0038153A" w:rsidRPr="007D42F9" w:rsidRDefault="0038153A" w:rsidP="0038153A">
      <w:pPr>
        <w:jc w:val="center"/>
        <w:rPr>
          <w:b/>
          <w:szCs w:val="24"/>
          <w:lang w:eastAsia="lt-LT"/>
        </w:rPr>
      </w:pPr>
    </w:p>
    <w:p w14:paraId="53C95685" w14:textId="77777777" w:rsidR="0038153A" w:rsidRPr="007D42F9" w:rsidRDefault="0038153A" w:rsidP="0038153A">
      <w:pPr>
        <w:jc w:val="center"/>
        <w:rPr>
          <w:b/>
          <w:szCs w:val="24"/>
          <w:lang w:eastAsia="lt-LT"/>
        </w:rPr>
      </w:pPr>
    </w:p>
    <w:p w14:paraId="6E091909" w14:textId="77777777" w:rsidR="0038153A" w:rsidRPr="007D42F9" w:rsidRDefault="0038153A" w:rsidP="001354F6">
      <w:pPr>
        <w:jc w:val="center"/>
        <w:outlineLvl w:val="1"/>
        <w:rPr>
          <w:b/>
          <w:bCs/>
          <w:szCs w:val="24"/>
          <w:lang w:eastAsia="lt-LT"/>
        </w:rPr>
      </w:pPr>
      <w:r w:rsidRPr="007D42F9">
        <w:rPr>
          <w:b/>
          <w:bCs/>
          <w:szCs w:val="24"/>
          <w:lang w:eastAsia="lt-LT"/>
        </w:rPr>
        <w:t>SPRENDIMAS</w:t>
      </w:r>
    </w:p>
    <w:p w14:paraId="26E9B1E4" w14:textId="5F37B303" w:rsidR="002A5126" w:rsidRDefault="0038153A" w:rsidP="002A5126">
      <w:pPr>
        <w:widowControl w:val="0"/>
        <w:suppressAutoHyphens/>
        <w:jc w:val="center"/>
        <w:rPr>
          <w:rFonts w:eastAsia="Andale Sans UI"/>
          <w:b/>
          <w:kern w:val="2"/>
          <w:szCs w:val="24"/>
          <w:lang w:eastAsia="ar-SA"/>
        </w:rPr>
      </w:pPr>
      <w:r w:rsidRPr="00896926">
        <w:rPr>
          <w:rFonts w:eastAsia="Andale Sans UI"/>
          <w:b/>
          <w:kern w:val="2"/>
          <w:szCs w:val="24"/>
          <w:lang w:eastAsia="ar-SA"/>
        </w:rPr>
        <w:t xml:space="preserve">DĖL </w:t>
      </w:r>
      <w:bookmarkStart w:id="1" w:name="_Hlk205281812"/>
      <w:r w:rsidR="002A5126" w:rsidRPr="00896926">
        <w:rPr>
          <w:rFonts w:eastAsia="Andale Sans UI"/>
          <w:b/>
          <w:kern w:val="2"/>
          <w:szCs w:val="24"/>
          <w:lang w:eastAsia="ar-SA"/>
        </w:rPr>
        <w:t xml:space="preserve">SAVIVALDYBĖS TARYBOS </w:t>
      </w:r>
      <w:r w:rsidR="002A5126" w:rsidRPr="00896926">
        <w:rPr>
          <w:rStyle w:val="Style3"/>
          <w:b/>
          <w:bCs/>
        </w:rPr>
        <w:t>2024 M. LAPKRIČIO 28 D.</w:t>
      </w:r>
      <w:r w:rsidR="002A5126" w:rsidRPr="00896926">
        <w:rPr>
          <w:b/>
          <w:bCs/>
        </w:rPr>
        <w:t xml:space="preserve"> </w:t>
      </w:r>
      <w:r w:rsidR="00744517" w:rsidRPr="00896926">
        <w:rPr>
          <w:b/>
          <w:bCs/>
        </w:rPr>
        <w:t xml:space="preserve">SPRENDIMO </w:t>
      </w:r>
      <w:r w:rsidR="002A5126" w:rsidRPr="00896926">
        <w:rPr>
          <w:b/>
          <w:bCs/>
        </w:rPr>
        <w:t xml:space="preserve">NR. 1-479 </w:t>
      </w:r>
      <w:bookmarkEnd w:id="1"/>
      <w:r w:rsidR="002A5126" w:rsidRPr="00896926">
        <w:rPr>
          <w:b/>
          <w:bCs/>
        </w:rPr>
        <w:t>„</w:t>
      </w:r>
      <w:r w:rsidR="002A5126" w:rsidRPr="00896926">
        <w:rPr>
          <w:rFonts w:eastAsia="Andale Sans UI"/>
          <w:b/>
          <w:kern w:val="2"/>
          <w:szCs w:val="24"/>
          <w:lang w:eastAsia="ar-SA"/>
        </w:rPr>
        <w:t>DĖL PANEVĖŽIO MIESTO SAVIVALDYBĖS TARYBOS NARIŲ SIUNTIMO Į KOMANDIRUOTES TVARKOS APRAŠO PATVIRTINIMO“ PAKEITIMO</w:t>
      </w:r>
    </w:p>
    <w:p w14:paraId="519E26E0" w14:textId="77777777" w:rsidR="0038153A" w:rsidRPr="007D42F9" w:rsidRDefault="0038153A" w:rsidP="001354F6">
      <w:pPr>
        <w:jc w:val="center"/>
        <w:rPr>
          <w:szCs w:val="24"/>
          <w:lang w:eastAsia="lt-LT"/>
        </w:rPr>
      </w:pPr>
    </w:p>
    <w:p w14:paraId="799130F5" w14:textId="77777777" w:rsidR="00744517" w:rsidRPr="00A562AA" w:rsidRDefault="00744517" w:rsidP="00744517">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2025 m. rugpjūčio 11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TSP-322</w:t>
      </w:r>
      <w:r>
        <w:fldChar w:fldCharType="end"/>
      </w:r>
      <w:bookmarkEnd w:id="3"/>
    </w:p>
    <w:p w14:paraId="131021FF" w14:textId="77777777" w:rsidR="0038153A" w:rsidRPr="007D42F9" w:rsidRDefault="0038153A" w:rsidP="0038153A">
      <w:pPr>
        <w:keepNext/>
        <w:jc w:val="center"/>
        <w:outlineLvl w:val="2"/>
        <w:rPr>
          <w:b/>
        </w:rPr>
      </w:pPr>
      <w:r w:rsidRPr="007D42F9">
        <w:t>Panevėžys</w:t>
      </w:r>
    </w:p>
    <w:p w14:paraId="6CF4EEC1" w14:textId="77777777" w:rsidR="0038153A" w:rsidRPr="007D42F9" w:rsidRDefault="0038153A" w:rsidP="0038153A">
      <w:pPr>
        <w:jc w:val="center"/>
        <w:rPr>
          <w:szCs w:val="24"/>
          <w:lang w:eastAsia="lt-LT"/>
        </w:rPr>
      </w:pPr>
    </w:p>
    <w:p w14:paraId="0B784805" w14:textId="77777777" w:rsidR="0038153A" w:rsidRPr="007D42F9" w:rsidRDefault="0038153A" w:rsidP="0038153A">
      <w:pPr>
        <w:spacing w:line="360" w:lineRule="auto"/>
        <w:jc w:val="center"/>
        <w:rPr>
          <w:szCs w:val="24"/>
          <w:lang w:eastAsia="lt-LT"/>
        </w:rPr>
      </w:pPr>
    </w:p>
    <w:p w14:paraId="206F9C7E" w14:textId="596E8944" w:rsidR="0038153A" w:rsidRDefault="0038153A" w:rsidP="00C211D3">
      <w:pPr>
        <w:widowControl w:val="0"/>
        <w:suppressAutoHyphens/>
        <w:spacing w:line="360" w:lineRule="auto"/>
        <w:ind w:firstLine="851"/>
        <w:jc w:val="both"/>
        <w:rPr>
          <w:rFonts w:eastAsia="Andale Sans UI"/>
          <w:bCs/>
          <w:kern w:val="2"/>
          <w:szCs w:val="24"/>
          <w:shd w:val="clear" w:color="auto" w:fill="FFFFFF"/>
          <w:lang w:eastAsia="ar-SA"/>
        </w:rPr>
      </w:pPr>
      <w:r>
        <w:rPr>
          <w:rFonts w:eastAsia="Andale Sans UI"/>
          <w:bCs/>
          <w:kern w:val="2"/>
          <w:szCs w:val="24"/>
          <w:lang w:eastAsia="ar-SA"/>
        </w:rPr>
        <w:t>Vadovaudamasi Lietuvos Respublikos vietos savivaldos įstatymo 15 straipsnio 2 dalies 2¹</w:t>
      </w:r>
      <w:r w:rsidR="00C211D3">
        <w:rPr>
          <w:rFonts w:eastAsia="Andale Sans UI"/>
          <w:bCs/>
          <w:kern w:val="2"/>
          <w:szCs w:val="24"/>
          <w:lang w:eastAsia="ar-SA"/>
        </w:rPr>
        <w:t> </w:t>
      </w:r>
      <w:r>
        <w:rPr>
          <w:rFonts w:eastAsia="Andale Sans UI"/>
          <w:bCs/>
          <w:kern w:val="2"/>
          <w:szCs w:val="24"/>
          <w:lang w:eastAsia="ar-SA"/>
        </w:rPr>
        <w:t>punktu,</w:t>
      </w:r>
      <w:r w:rsidR="00063FE5">
        <w:rPr>
          <w:rFonts w:eastAsia="Andale Sans UI"/>
          <w:bCs/>
          <w:kern w:val="2"/>
          <w:szCs w:val="24"/>
          <w:lang w:eastAsia="ar-SA"/>
        </w:rPr>
        <w:t xml:space="preserve"> 16 straipsnio 1 dalimi </w:t>
      </w:r>
      <w:r w:rsidR="00063FE5" w:rsidRPr="00063FE5">
        <w:rPr>
          <w:rFonts w:eastAsia="Andale Sans UI"/>
          <w:bCs/>
          <w:kern w:val="2"/>
          <w:szCs w:val="24"/>
          <w:lang w:eastAsia="ar-SA"/>
        </w:rPr>
        <w:t>ir Panevėžio miesto savivaldybės tarybos veiklos reglamento, patvirtinto Panevėžio miesto savivaldybės tarybos 2023 m. balandžio 20 d. sprendimu Nr. 1-103 „Dėl Panevėžio miesto savivaldybės tarybos veiklos reglamento patvirtinimo ir Savivaldybės tarybos 2015</w:t>
      </w:r>
      <w:r w:rsidR="00744517">
        <w:rPr>
          <w:rFonts w:eastAsia="Andale Sans UI"/>
          <w:bCs/>
          <w:kern w:val="2"/>
          <w:szCs w:val="24"/>
          <w:lang w:eastAsia="ar-SA"/>
        </w:rPr>
        <w:t> </w:t>
      </w:r>
      <w:r w:rsidR="00063FE5" w:rsidRPr="00063FE5">
        <w:rPr>
          <w:rFonts w:eastAsia="Andale Sans UI"/>
          <w:bCs/>
          <w:kern w:val="2"/>
          <w:szCs w:val="24"/>
          <w:lang w:eastAsia="ar-SA"/>
        </w:rPr>
        <w:t>m. kovo 26 d. sprendimo Nr. 1-44 pripažinimo netekusiu galios“, 78.</w:t>
      </w:r>
      <w:r w:rsidR="00F0075F">
        <w:rPr>
          <w:rFonts w:eastAsia="Andale Sans UI"/>
          <w:bCs/>
          <w:kern w:val="2"/>
          <w:szCs w:val="24"/>
          <w:lang w:eastAsia="ar-SA"/>
        </w:rPr>
        <w:t>2²</w:t>
      </w:r>
      <w:r w:rsidR="00063FE5" w:rsidRPr="00063FE5">
        <w:rPr>
          <w:rFonts w:eastAsia="Andale Sans UI"/>
          <w:bCs/>
          <w:kern w:val="2"/>
          <w:szCs w:val="24"/>
          <w:lang w:eastAsia="ar-SA"/>
        </w:rPr>
        <w:t xml:space="preserve"> papunkčiu ir 189 punktu</w:t>
      </w:r>
      <w:r w:rsidR="00F0075F">
        <w:rPr>
          <w:rFonts w:eastAsia="Andale Sans UI"/>
          <w:bCs/>
          <w:kern w:val="2"/>
          <w:szCs w:val="24"/>
          <w:lang w:eastAsia="ar-SA"/>
        </w:rPr>
        <w:t xml:space="preserve">, </w:t>
      </w:r>
      <w:r w:rsidR="00063FE5">
        <w:rPr>
          <w:rFonts w:eastAsia="Andale Sans UI"/>
          <w:bCs/>
          <w:kern w:val="2"/>
          <w:szCs w:val="24"/>
          <w:lang w:eastAsia="ar-SA"/>
        </w:rPr>
        <w:t xml:space="preserve"> </w:t>
      </w:r>
      <w:r>
        <w:rPr>
          <w:rFonts w:eastAsia="Andale Sans UI"/>
          <w:bCs/>
          <w:kern w:val="2"/>
          <w:szCs w:val="24"/>
          <w:lang w:eastAsia="ar-SA"/>
        </w:rPr>
        <w:t xml:space="preserve"> Panevėžio miesto savivaldybės taryba </w:t>
      </w:r>
      <w:r>
        <w:rPr>
          <w:rFonts w:eastAsia="Andale Sans UI"/>
          <w:bCs/>
          <w:spacing w:val="80"/>
          <w:kern w:val="2"/>
          <w:szCs w:val="24"/>
          <w:shd w:val="clear" w:color="auto" w:fill="FFFFFF"/>
          <w:lang w:eastAsia="ar-SA"/>
        </w:rPr>
        <w:t>nusprendži</w:t>
      </w:r>
      <w:r>
        <w:rPr>
          <w:rFonts w:eastAsia="Andale Sans UI"/>
          <w:bCs/>
          <w:kern w:val="2"/>
          <w:szCs w:val="24"/>
          <w:shd w:val="clear" w:color="auto" w:fill="FFFFFF"/>
          <w:lang w:eastAsia="ar-SA"/>
        </w:rPr>
        <w:t>a</w:t>
      </w:r>
      <w:r w:rsidR="00744517">
        <w:rPr>
          <w:rFonts w:eastAsia="Andale Sans UI"/>
          <w:bCs/>
          <w:kern w:val="2"/>
          <w:szCs w:val="24"/>
          <w:shd w:val="clear" w:color="auto" w:fill="FFFFFF"/>
          <w:lang w:eastAsia="ar-SA"/>
        </w:rPr>
        <w:t>:</w:t>
      </w:r>
    </w:p>
    <w:p w14:paraId="74D35BD9" w14:textId="3A7AF47C" w:rsidR="0038153A" w:rsidRPr="00262E26" w:rsidRDefault="0038153A" w:rsidP="00262E26">
      <w:pPr>
        <w:pStyle w:val="Sraopastraipa"/>
        <w:numPr>
          <w:ilvl w:val="0"/>
          <w:numId w:val="1"/>
        </w:numPr>
        <w:tabs>
          <w:tab w:val="left" w:pos="1134"/>
        </w:tabs>
        <w:spacing w:line="360" w:lineRule="auto"/>
        <w:ind w:left="0" w:firstLine="851"/>
        <w:jc w:val="both"/>
        <w:rPr>
          <w:rFonts w:eastAsia="Andale Sans UI"/>
          <w:bCs/>
          <w:kern w:val="2"/>
          <w:szCs w:val="24"/>
          <w:lang w:eastAsia="ar-SA"/>
        </w:rPr>
      </w:pPr>
      <w:r w:rsidRPr="00C211D3">
        <w:rPr>
          <w:szCs w:val="24"/>
          <w:lang w:eastAsia="lt-LT"/>
        </w:rPr>
        <w:t>P</w:t>
      </w:r>
      <w:r w:rsidRPr="00C211D3">
        <w:rPr>
          <w:rFonts w:eastAsia="Andale Sans UI"/>
          <w:bCs/>
          <w:kern w:val="2"/>
          <w:szCs w:val="24"/>
          <w:lang w:eastAsia="ar-SA"/>
        </w:rPr>
        <w:t>a</w:t>
      </w:r>
      <w:r w:rsidR="00561A5F">
        <w:rPr>
          <w:rFonts w:eastAsia="Andale Sans UI"/>
          <w:bCs/>
          <w:kern w:val="2"/>
          <w:szCs w:val="24"/>
          <w:lang w:eastAsia="ar-SA"/>
        </w:rPr>
        <w:t>keisti</w:t>
      </w:r>
      <w:r w:rsidRPr="00C211D3">
        <w:rPr>
          <w:rFonts w:eastAsia="Andale Sans UI"/>
          <w:bCs/>
          <w:kern w:val="2"/>
          <w:szCs w:val="24"/>
          <w:lang w:eastAsia="ar-SA"/>
        </w:rPr>
        <w:t xml:space="preserve"> Panevėžio miesto savivaldybės tarybos narių siuntimo į komandiruotes tvarkos aprašą</w:t>
      </w:r>
      <w:r w:rsidR="00262E26">
        <w:rPr>
          <w:rFonts w:eastAsia="Andale Sans UI"/>
          <w:bCs/>
          <w:kern w:val="2"/>
          <w:szCs w:val="24"/>
          <w:lang w:eastAsia="ar-SA"/>
        </w:rPr>
        <w:t>, patvirtintą P</w:t>
      </w:r>
      <w:r w:rsidR="00262E26" w:rsidRPr="00262E26">
        <w:rPr>
          <w:rFonts w:eastAsia="Andale Sans UI"/>
          <w:bCs/>
          <w:kern w:val="2"/>
          <w:szCs w:val="24"/>
          <w:lang w:eastAsia="ar-SA"/>
        </w:rPr>
        <w:t xml:space="preserve">anevėžio miesto savivaldybės tarybos </w:t>
      </w:r>
      <w:r w:rsidR="00262E26" w:rsidRPr="00262E26">
        <w:rPr>
          <w:rStyle w:val="Style3"/>
          <w:bCs/>
        </w:rPr>
        <w:t>2024 m. lapkričio 28 d.</w:t>
      </w:r>
      <w:r w:rsidR="00063FE5">
        <w:rPr>
          <w:rStyle w:val="Style3"/>
          <w:bCs/>
        </w:rPr>
        <w:t xml:space="preserve"> sprendimu</w:t>
      </w:r>
      <w:r w:rsidR="00262E26" w:rsidRPr="00262E26">
        <w:rPr>
          <w:bCs/>
        </w:rPr>
        <w:t xml:space="preserve"> </w:t>
      </w:r>
      <w:r w:rsidR="00744517">
        <w:rPr>
          <w:bCs/>
        </w:rPr>
        <w:br/>
      </w:r>
      <w:r w:rsidR="00262E26">
        <w:rPr>
          <w:bCs/>
        </w:rPr>
        <w:t>N</w:t>
      </w:r>
      <w:r w:rsidR="00262E26" w:rsidRPr="00262E26">
        <w:rPr>
          <w:bCs/>
        </w:rPr>
        <w:t xml:space="preserve">r. 1-479 </w:t>
      </w:r>
      <w:r w:rsidR="00063FE5">
        <w:rPr>
          <w:bCs/>
        </w:rPr>
        <w:t>„D</w:t>
      </w:r>
      <w:r w:rsidR="00063FE5" w:rsidRPr="00063FE5">
        <w:rPr>
          <w:bCs/>
        </w:rPr>
        <w:t xml:space="preserve">ėl </w:t>
      </w:r>
      <w:r w:rsidR="00063FE5">
        <w:rPr>
          <w:bCs/>
        </w:rPr>
        <w:t>P</w:t>
      </w:r>
      <w:r w:rsidR="00063FE5" w:rsidRPr="00063FE5">
        <w:rPr>
          <w:bCs/>
        </w:rPr>
        <w:t>anevėžio miesto savivaldybės tarybos narių siuntimo į komandiruotes tvarkos aprašo patvirtinimo</w:t>
      </w:r>
      <w:r w:rsidR="00063FE5">
        <w:rPr>
          <w:bCs/>
        </w:rPr>
        <w:t>“</w:t>
      </w:r>
      <w:r w:rsidR="00744517">
        <w:rPr>
          <w:bCs/>
        </w:rPr>
        <w:t>,</w:t>
      </w:r>
      <w:r w:rsidR="00063FE5">
        <w:rPr>
          <w:bCs/>
        </w:rPr>
        <w:t xml:space="preserve"> </w:t>
      </w:r>
      <w:r w:rsidR="00561A5F" w:rsidRPr="00262E26">
        <w:rPr>
          <w:rFonts w:eastAsia="Andale Sans UI"/>
          <w:bCs/>
          <w:kern w:val="2"/>
          <w:szCs w:val="24"/>
          <w:lang w:eastAsia="ar-SA"/>
        </w:rPr>
        <w:t>ir išdėstyti</w:t>
      </w:r>
      <w:r w:rsidR="00744517">
        <w:rPr>
          <w:rFonts w:eastAsia="Andale Sans UI"/>
          <w:bCs/>
          <w:kern w:val="2"/>
          <w:szCs w:val="24"/>
          <w:lang w:eastAsia="ar-SA"/>
        </w:rPr>
        <w:t xml:space="preserve"> jį</w:t>
      </w:r>
      <w:r w:rsidR="00561A5F" w:rsidRPr="00262E26">
        <w:rPr>
          <w:rFonts w:eastAsia="Andale Sans UI"/>
          <w:bCs/>
          <w:kern w:val="2"/>
          <w:szCs w:val="24"/>
          <w:lang w:eastAsia="ar-SA"/>
        </w:rPr>
        <w:t xml:space="preserve"> nauja redakcija</w:t>
      </w:r>
      <w:r w:rsidR="00063FE5">
        <w:rPr>
          <w:rFonts w:eastAsia="Andale Sans UI"/>
          <w:bCs/>
          <w:kern w:val="2"/>
          <w:szCs w:val="24"/>
          <w:lang w:eastAsia="ar-SA"/>
        </w:rPr>
        <w:t xml:space="preserve"> </w:t>
      </w:r>
      <w:r w:rsidR="00063FE5" w:rsidRPr="00262E26">
        <w:rPr>
          <w:rFonts w:eastAsia="Andale Sans UI"/>
          <w:bCs/>
          <w:kern w:val="2"/>
          <w:szCs w:val="24"/>
          <w:lang w:eastAsia="ar-SA"/>
        </w:rPr>
        <w:t>(pridedama)</w:t>
      </w:r>
      <w:r w:rsidRPr="00262E26">
        <w:rPr>
          <w:rFonts w:eastAsia="Andale Sans UI"/>
          <w:bCs/>
          <w:kern w:val="2"/>
          <w:szCs w:val="24"/>
          <w:lang w:eastAsia="ar-SA"/>
        </w:rPr>
        <w:t>.</w:t>
      </w:r>
    </w:p>
    <w:p w14:paraId="6B777802" w14:textId="33F185D2" w:rsidR="0038153A" w:rsidRPr="00C211D3" w:rsidRDefault="0038153A" w:rsidP="00C211D3">
      <w:pPr>
        <w:pStyle w:val="Sraopastraipa"/>
        <w:numPr>
          <w:ilvl w:val="0"/>
          <w:numId w:val="1"/>
        </w:numPr>
        <w:shd w:val="clear" w:color="auto" w:fill="FFFFFF"/>
        <w:tabs>
          <w:tab w:val="left" w:pos="1134"/>
        </w:tabs>
        <w:spacing w:line="360" w:lineRule="auto"/>
        <w:ind w:left="0" w:firstLine="851"/>
        <w:jc w:val="both"/>
        <w:rPr>
          <w:szCs w:val="24"/>
        </w:rPr>
      </w:pPr>
      <w:r w:rsidRPr="00C211D3">
        <w:rPr>
          <w:szCs w:val="24"/>
        </w:rPr>
        <w:t>Nustatyti, kad šis sprendimas:</w:t>
      </w:r>
    </w:p>
    <w:p w14:paraId="6143DF62" w14:textId="1CD2C60F" w:rsidR="0038153A" w:rsidRPr="00C211D3" w:rsidRDefault="0038153A" w:rsidP="00C211D3">
      <w:pPr>
        <w:pStyle w:val="Sraopastraipa"/>
        <w:numPr>
          <w:ilvl w:val="1"/>
          <w:numId w:val="1"/>
        </w:numPr>
        <w:tabs>
          <w:tab w:val="left" w:pos="1276"/>
        </w:tabs>
        <w:spacing w:line="360" w:lineRule="auto"/>
        <w:ind w:left="0" w:firstLine="851"/>
        <w:jc w:val="both"/>
        <w:rPr>
          <w:szCs w:val="24"/>
        </w:rPr>
      </w:pPr>
      <w:r w:rsidRPr="00C211D3">
        <w:rPr>
          <w:szCs w:val="24"/>
        </w:rPr>
        <w:t>skelbiamas Teisės aktų registre ir Panevėžio miesto savivaldybės interneto svetainėje www.panevezys.lt;</w:t>
      </w:r>
    </w:p>
    <w:p w14:paraId="03DD99C8" w14:textId="0D59F7AA" w:rsidR="0038153A" w:rsidRDefault="0038153A" w:rsidP="00C211D3">
      <w:pPr>
        <w:pStyle w:val="Sraopastraipa"/>
        <w:numPr>
          <w:ilvl w:val="1"/>
          <w:numId w:val="1"/>
        </w:numPr>
        <w:tabs>
          <w:tab w:val="left" w:pos="1276"/>
        </w:tabs>
        <w:spacing w:line="360" w:lineRule="auto"/>
        <w:ind w:left="0" w:firstLine="851"/>
        <w:jc w:val="both"/>
        <w:rPr>
          <w:szCs w:val="24"/>
        </w:rPr>
      </w:pPr>
      <w:r w:rsidRPr="00C211D3">
        <w:rPr>
          <w:szCs w:val="24"/>
        </w:rPr>
        <w:t>įsigalioja kitą dieną po jo oficialaus paskelbimo Teisės aktų registre.</w:t>
      </w:r>
    </w:p>
    <w:p w14:paraId="767AF465" w14:textId="77777777" w:rsidR="000F0C45" w:rsidRPr="007D42F9" w:rsidRDefault="000F0C45" w:rsidP="00C211D3">
      <w:pPr>
        <w:ind w:firstLine="851"/>
        <w:jc w:val="both"/>
        <w:rPr>
          <w:szCs w:val="24"/>
        </w:rPr>
      </w:pPr>
    </w:p>
    <w:p w14:paraId="676145B3" w14:textId="77777777" w:rsidR="0038153A" w:rsidRPr="007D42F9" w:rsidRDefault="0038153A" w:rsidP="00C211D3">
      <w:pPr>
        <w:ind w:firstLine="851"/>
        <w:jc w:val="both"/>
        <w:rPr>
          <w:rFonts w:eastAsia="Calibri"/>
          <w:szCs w:val="24"/>
        </w:rPr>
      </w:pPr>
    </w:p>
    <w:p w14:paraId="5A3BD733" w14:textId="77777777" w:rsidR="00AD246C" w:rsidRDefault="00AD246C" w:rsidP="00AD246C">
      <w:pPr>
        <w:tabs>
          <w:tab w:val="left" w:pos="6663"/>
        </w:tabs>
        <w:jc w:val="center"/>
        <w:rPr>
          <w:rFonts w:eastAsia="Calibri"/>
          <w:szCs w:val="24"/>
        </w:rPr>
      </w:pPr>
      <w:r>
        <w:rPr>
          <w:rFonts w:eastAsia="Calibri"/>
          <w:szCs w:val="24"/>
        </w:rPr>
        <w:t>Savivaldybės merė</w:t>
      </w:r>
      <w:r>
        <w:rPr>
          <w:rFonts w:eastAsia="Calibri"/>
          <w:szCs w:val="24"/>
        </w:rPr>
        <w:tab/>
      </w:r>
      <w:r>
        <w:rPr>
          <w:rFonts w:eastAsia="Calibri"/>
          <w:szCs w:val="24"/>
        </w:rPr>
        <w:tab/>
        <w:t>Loreta Masiliūnienė</w:t>
      </w:r>
    </w:p>
    <w:p w14:paraId="19BBDF23" w14:textId="016992FC" w:rsidR="00C211D3" w:rsidRDefault="0038153A" w:rsidP="00C211D3">
      <w:pPr>
        <w:rPr>
          <w:rFonts w:eastAsia="Calibri"/>
          <w:szCs w:val="24"/>
        </w:rPr>
      </w:pPr>
      <w:r w:rsidRPr="00252406">
        <w:rPr>
          <w:rFonts w:eastAsia="Calibri"/>
          <w:szCs w:val="24"/>
        </w:rPr>
        <w:tab/>
      </w:r>
      <w:r w:rsidRPr="00252406">
        <w:rPr>
          <w:rFonts w:eastAsia="Calibri"/>
          <w:szCs w:val="24"/>
        </w:rPr>
        <w:tab/>
      </w:r>
      <w:r w:rsidR="00C211D3">
        <w:rPr>
          <w:rFonts w:eastAsia="Calibri"/>
          <w:szCs w:val="24"/>
        </w:rPr>
        <w:t xml:space="preserve">                  </w:t>
      </w:r>
    </w:p>
    <w:p w14:paraId="437E5709" w14:textId="77777777" w:rsidR="00C211D3" w:rsidRDefault="00C211D3">
      <w:pPr>
        <w:rPr>
          <w:rFonts w:eastAsia="Calibri"/>
          <w:szCs w:val="24"/>
        </w:rPr>
      </w:pPr>
      <w:r>
        <w:rPr>
          <w:rFonts w:eastAsia="Calibri"/>
          <w:szCs w:val="24"/>
        </w:rPr>
        <w:br w:type="page"/>
      </w:r>
    </w:p>
    <w:bookmarkEnd w:id="0"/>
    <w:p w14:paraId="6F6F4F7A" w14:textId="77777777" w:rsidR="00AD246C" w:rsidRPr="00AD246C" w:rsidRDefault="00AD246C" w:rsidP="002A3FBF">
      <w:pPr>
        <w:ind w:left="5040"/>
        <w:rPr>
          <w:rFonts w:eastAsia="Calibri"/>
          <w:szCs w:val="24"/>
        </w:rPr>
      </w:pPr>
      <w:r w:rsidRPr="00AD246C">
        <w:rPr>
          <w:rFonts w:eastAsia="Calibri"/>
          <w:szCs w:val="24"/>
        </w:rPr>
        <w:lastRenderedPageBreak/>
        <w:t>PATVIRTINTA</w:t>
      </w:r>
    </w:p>
    <w:p w14:paraId="1C48F2D5" w14:textId="77777777" w:rsidR="00AD246C" w:rsidRDefault="00AD246C" w:rsidP="002A3FBF">
      <w:pPr>
        <w:ind w:left="5040"/>
        <w:rPr>
          <w:rFonts w:eastAsia="Calibri"/>
          <w:szCs w:val="24"/>
        </w:rPr>
      </w:pPr>
      <w:r w:rsidRPr="00AD246C">
        <w:rPr>
          <w:rFonts w:eastAsia="Calibri"/>
          <w:szCs w:val="24"/>
        </w:rPr>
        <w:t xml:space="preserve">Panevėžio miesto savivaldybės tarybos </w:t>
      </w:r>
    </w:p>
    <w:p w14:paraId="6097A68A" w14:textId="1A707BF2" w:rsidR="002A3FBF" w:rsidRPr="00AD246C" w:rsidRDefault="002A3FBF" w:rsidP="002A3FBF">
      <w:pPr>
        <w:ind w:left="5040"/>
        <w:rPr>
          <w:rFonts w:eastAsia="Calibri"/>
          <w:szCs w:val="24"/>
        </w:rPr>
      </w:pPr>
      <w:r w:rsidRPr="00262E26">
        <w:rPr>
          <w:rStyle w:val="Style3"/>
          <w:bCs/>
        </w:rPr>
        <w:t>2024 m. lapkričio 28 d.</w:t>
      </w:r>
      <w:r>
        <w:rPr>
          <w:rStyle w:val="Style3"/>
          <w:bCs/>
        </w:rPr>
        <w:t xml:space="preserve"> sprendimu</w:t>
      </w:r>
      <w:r w:rsidRPr="00262E26">
        <w:rPr>
          <w:bCs/>
        </w:rPr>
        <w:t xml:space="preserve"> </w:t>
      </w:r>
      <w:r>
        <w:rPr>
          <w:bCs/>
        </w:rPr>
        <w:t>N</w:t>
      </w:r>
      <w:r w:rsidRPr="00262E26">
        <w:rPr>
          <w:bCs/>
        </w:rPr>
        <w:t>r. 1-479</w:t>
      </w:r>
    </w:p>
    <w:p w14:paraId="0EB516CB" w14:textId="5438192D" w:rsidR="002A3FBF" w:rsidRDefault="002A3FBF" w:rsidP="002A3FBF">
      <w:pPr>
        <w:ind w:left="5040"/>
        <w:rPr>
          <w:rFonts w:eastAsia="Calibri"/>
          <w:szCs w:val="24"/>
        </w:rPr>
      </w:pPr>
      <w:r>
        <w:rPr>
          <w:rFonts w:eastAsia="Calibri"/>
          <w:szCs w:val="24"/>
        </w:rPr>
        <w:t>(</w:t>
      </w:r>
      <w:r w:rsidRPr="00AD246C">
        <w:rPr>
          <w:rFonts w:eastAsia="Calibri"/>
          <w:szCs w:val="24"/>
        </w:rPr>
        <w:t xml:space="preserve">Panevėžio miesto savivaldybės tarybos </w:t>
      </w:r>
    </w:p>
    <w:p w14:paraId="3598A46E" w14:textId="0B233D89" w:rsidR="00AD246C" w:rsidRDefault="00AD246C" w:rsidP="002A3FBF">
      <w:pPr>
        <w:tabs>
          <w:tab w:val="left" w:pos="4678"/>
        </w:tabs>
        <w:ind w:left="5040"/>
        <w:jc w:val="center"/>
        <w:rPr>
          <w:rFonts w:eastAsia="Calibri"/>
          <w:szCs w:val="24"/>
        </w:rPr>
      </w:pPr>
      <w:r w:rsidRPr="00AD246C">
        <w:rPr>
          <w:rFonts w:eastAsia="Calibri"/>
          <w:szCs w:val="24"/>
        </w:rPr>
        <w:t xml:space="preserve">                             sprendim</w:t>
      </w:r>
      <w:r w:rsidR="002A3FBF">
        <w:rPr>
          <w:rFonts w:eastAsia="Calibri"/>
          <w:szCs w:val="24"/>
        </w:rPr>
        <w:t>o</w:t>
      </w:r>
      <w:r w:rsidRPr="00AD246C">
        <w:rPr>
          <w:rFonts w:eastAsia="Calibri"/>
          <w:szCs w:val="24"/>
        </w:rPr>
        <w:t xml:space="preserve"> Nr. </w:t>
      </w:r>
    </w:p>
    <w:p w14:paraId="2B98AB4F" w14:textId="31E91CDB" w:rsidR="002A3FBF" w:rsidRPr="00AD246C" w:rsidRDefault="002A3FBF" w:rsidP="002A3FBF">
      <w:pPr>
        <w:tabs>
          <w:tab w:val="left" w:pos="4678"/>
        </w:tabs>
        <w:ind w:left="5040"/>
        <w:rPr>
          <w:rFonts w:eastAsia="Calibri"/>
          <w:szCs w:val="24"/>
        </w:rPr>
      </w:pPr>
      <w:r>
        <w:rPr>
          <w:rFonts w:eastAsia="Calibri"/>
          <w:szCs w:val="24"/>
        </w:rPr>
        <w:t>redakcija)</w:t>
      </w:r>
    </w:p>
    <w:p w14:paraId="3BE8DBA4" w14:textId="77777777" w:rsidR="00AD246C" w:rsidRPr="00AD246C" w:rsidRDefault="00AD246C" w:rsidP="00AD246C">
      <w:pPr>
        <w:jc w:val="center"/>
        <w:rPr>
          <w:rFonts w:eastAsia="Calibri"/>
          <w:b/>
          <w:szCs w:val="24"/>
        </w:rPr>
      </w:pPr>
    </w:p>
    <w:p w14:paraId="57BC27DF" w14:textId="77777777" w:rsidR="00896926" w:rsidRPr="00AD246C" w:rsidRDefault="00896926" w:rsidP="00896926">
      <w:pPr>
        <w:jc w:val="center"/>
        <w:rPr>
          <w:rFonts w:eastAsia="Calibri"/>
          <w:b/>
          <w:szCs w:val="24"/>
        </w:rPr>
      </w:pPr>
      <w:r w:rsidRPr="00AD246C">
        <w:rPr>
          <w:rFonts w:eastAsia="Calibri"/>
          <w:b/>
          <w:szCs w:val="24"/>
        </w:rPr>
        <w:t>PANEVĖŽIO MIESTO SAVIVALDYBĖS TARYBOS NARIŲ</w:t>
      </w:r>
    </w:p>
    <w:p w14:paraId="68528A86" w14:textId="77777777" w:rsidR="00896926" w:rsidRPr="00AD246C" w:rsidRDefault="00896926" w:rsidP="00896926">
      <w:pPr>
        <w:ind w:firstLine="62"/>
        <w:jc w:val="center"/>
        <w:rPr>
          <w:rFonts w:eastAsia="Calibri"/>
          <w:b/>
          <w:szCs w:val="24"/>
        </w:rPr>
      </w:pPr>
      <w:r w:rsidRPr="00AD246C">
        <w:rPr>
          <w:rFonts w:eastAsia="Calibri"/>
          <w:b/>
          <w:szCs w:val="24"/>
        </w:rPr>
        <w:t>SIUNTIMO Į KOMANDIRUOTES TVARKOS APRAŠAS</w:t>
      </w:r>
    </w:p>
    <w:p w14:paraId="419921D4" w14:textId="77777777" w:rsidR="00896926" w:rsidRPr="00AD246C" w:rsidRDefault="00896926" w:rsidP="00896926">
      <w:pPr>
        <w:jc w:val="center"/>
        <w:rPr>
          <w:rFonts w:eastAsia="Calibri"/>
          <w:b/>
          <w:szCs w:val="24"/>
        </w:rPr>
      </w:pPr>
    </w:p>
    <w:p w14:paraId="2AB3921E" w14:textId="77777777" w:rsidR="00896926" w:rsidRPr="00AD246C" w:rsidRDefault="00896926" w:rsidP="00896926">
      <w:pPr>
        <w:jc w:val="center"/>
        <w:rPr>
          <w:rFonts w:eastAsia="Calibri"/>
          <w:b/>
          <w:szCs w:val="24"/>
        </w:rPr>
      </w:pPr>
      <w:r w:rsidRPr="00AD246C">
        <w:rPr>
          <w:rFonts w:eastAsia="Calibri"/>
          <w:b/>
          <w:szCs w:val="24"/>
        </w:rPr>
        <w:t>I SKYRIUS</w:t>
      </w:r>
    </w:p>
    <w:p w14:paraId="45F9430B" w14:textId="77777777" w:rsidR="00896926" w:rsidRPr="00AD246C" w:rsidRDefault="00896926" w:rsidP="00896926">
      <w:pPr>
        <w:jc w:val="center"/>
        <w:rPr>
          <w:rFonts w:eastAsia="Calibri"/>
          <w:b/>
          <w:szCs w:val="24"/>
        </w:rPr>
      </w:pPr>
      <w:r w:rsidRPr="00AD246C">
        <w:rPr>
          <w:rFonts w:eastAsia="Calibri"/>
          <w:b/>
          <w:szCs w:val="24"/>
        </w:rPr>
        <w:t>BENDROJI INFORMACIJA</w:t>
      </w:r>
    </w:p>
    <w:p w14:paraId="068DD50A" w14:textId="77777777" w:rsidR="00896926" w:rsidRPr="00AD246C" w:rsidRDefault="00896926" w:rsidP="00896926">
      <w:pPr>
        <w:jc w:val="center"/>
        <w:rPr>
          <w:rFonts w:eastAsia="Calibri"/>
          <w:b/>
          <w:szCs w:val="24"/>
        </w:rPr>
      </w:pPr>
    </w:p>
    <w:p w14:paraId="0A32A485" w14:textId="77777777" w:rsidR="00896926" w:rsidRPr="00AD246C" w:rsidRDefault="00896926" w:rsidP="00896926">
      <w:pPr>
        <w:ind w:firstLine="851"/>
        <w:jc w:val="both"/>
        <w:rPr>
          <w:rFonts w:eastAsia="Calibri"/>
          <w:szCs w:val="24"/>
        </w:rPr>
      </w:pPr>
      <w:r w:rsidRPr="00AD246C">
        <w:rPr>
          <w:rFonts w:eastAsia="Calibri"/>
          <w:szCs w:val="24"/>
        </w:rPr>
        <w:t xml:space="preserve">1. </w:t>
      </w:r>
      <w:bookmarkStart w:id="4" w:name="_Hlk179877672"/>
      <w:r w:rsidRPr="00AD246C">
        <w:rPr>
          <w:rFonts w:eastAsia="Calibri"/>
          <w:szCs w:val="24"/>
        </w:rPr>
        <w:t xml:space="preserve">Panevėžio miesto </w:t>
      </w:r>
      <w:bookmarkEnd w:id="4"/>
      <w:r w:rsidRPr="00AD246C">
        <w:rPr>
          <w:rFonts w:eastAsia="Calibri"/>
          <w:szCs w:val="24"/>
        </w:rPr>
        <w:t xml:space="preserve">savivaldybės tarybos narių siuntimo į </w:t>
      </w:r>
      <w:r>
        <w:rPr>
          <w:rFonts w:eastAsia="Calibri"/>
          <w:szCs w:val="24"/>
        </w:rPr>
        <w:t>k</w:t>
      </w:r>
      <w:r w:rsidRPr="00AD246C">
        <w:rPr>
          <w:rFonts w:eastAsia="Calibri"/>
          <w:szCs w:val="24"/>
        </w:rPr>
        <w:t xml:space="preserve">omandiruotes tvarkos aprašas (toliau – </w:t>
      </w:r>
      <w:r w:rsidRPr="003377FB">
        <w:rPr>
          <w:rFonts w:eastAsia="Calibri"/>
          <w:szCs w:val="24"/>
        </w:rPr>
        <w:t>Aprašas</w:t>
      </w:r>
      <w:r w:rsidRPr="00AD246C">
        <w:rPr>
          <w:rFonts w:eastAsia="Calibri"/>
          <w:szCs w:val="24"/>
        </w:rPr>
        <w:t xml:space="preserve">) nustato sprendimų dėl Panevėžio miesto savivaldybės tarybos narių (toliau – </w:t>
      </w:r>
      <w:r w:rsidRPr="003377FB">
        <w:rPr>
          <w:rFonts w:eastAsia="Calibri"/>
          <w:szCs w:val="24"/>
        </w:rPr>
        <w:t>Tarybos nariai</w:t>
      </w:r>
      <w:r w:rsidRPr="00AD246C">
        <w:rPr>
          <w:rFonts w:eastAsia="Calibri"/>
          <w:szCs w:val="24"/>
        </w:rPr>
        <w:t xml:space="preserve">) siuntimo į </w:t>
      </w:r>
      <w:r>
        <w:rPr>
          <w:rFonts w:eastAsia="Calibri"/>
          <w:szCs w:val="24"/>
        </w:rPr>
        <w:t>k</w:t>
      </w:r>
      <w:r w:rsidRPr="00AD246C">
        <w:rPr>
          <w:rFonts w:eastAsia="Calibri"/>
          <w:szCs w:val="24"/>
        </w:rPr>
        <w:t xml:space="preserve">omandiruotes priėmimo ir ataskaitų už tarnybines </w:t>
      </w:r>
      <w:r>
        <w:rPr>
          <w:rFonts w:eastAsia="Calibri"/>
          <w:szCs w:val="24"/>
        </w:rPr>
        <w:t>k</w:t>
      </w:r>
      <w:r w:rsidRPr="00AD246C">
        <w:rPr>
          <w:rFonts w:eastAsia="Calibri"/>
          <w:szCs w:val="24"/>
        </w:rPr>
        <w:t xml:space="preserve">omandiruotes teikimo tvarką, kitus su Tarybos narių </w:t>
      </w:r>
      <w:r>
        <w:rPr>
          <w:rFonts w:eastAsia="Calibri"/>
          <w:szCs w:val="24"/>
        </w:rPr>
        <w:t>k</w:t>
      </w:r>
      <w:r w:rsidRPr="00AD246C">
        <w:rPr>
          <w:rFonts w:eastAsia="Calibri"/>
          <w:szCs w:val="24"/>
        </w:rPr>
        <w:t>omandiruotėmis susijusius klausimus.</w:t>
      </w:r>
    </w:p>
    <w:p w14:paraId="53DE4B85" w14:textId="77777777" w:rsidR="00896926" w:rsidRPr="00AD246C" w:rsidRDefault="00896926" w:rsidP="00896926">
      <w:pPr>
        <w:ind w:firstLine="851"/>
        <w:jc w:val="both"/>
        <w:rPr>
          <w:rFonts w:eastAsia="Calibri"/>
          <w:szCs w:val="24"/>
        </w:rPr>
      </w:pPr>
      <w:r w:rsidRPr="00AD246C">
        <w:rPr>
          <w:rFonts w:eastAsia="Calibri"/>
          <w:szCs w:val="24"/>
        </w:rPr>
        <w:t xml:space="preserve">2. Tvarkos aprašu siekiama užtikrinti efektyvų Panevėžio miesto savivaldybės (toliau – </w:t>
      </w:r>
      <w:r w:rsidRPr="003377FB">
        <w:rPr>
          <w:rFonts w:eastAsia="Calibri"/>
          <w:szCs w:val="24"/>
        </w:rPr>
        <w:t>Savivaldybė</w:t>
      </w:r>
      <w:r w:rsidRPr="00AD246C">
        <w:rPr>
          <w:rFonts w:eastAsia="Calibri"/>
          <w:szCs w:val="24"/>
        </w:rPr>
        <w:t xml:space="preserve">) biudžeto lėšų, skirtų </w:t>
      </w:r>
      <w:r>
        <w:rPr>
          <w:rFonts w:eastAsia="Calibri"/>
          <w:szCs w:val="24"/>
        </w:rPr>
        <w:t>k</w:t>
      </w:r>
      <w:r w:rsidRPr="00AD246C">
        <w:rPr>
          <w:rFonts w:eastAsia="Calibri"/>
          <w:szCs w:val="24"/>
        </w:rPr>
        <w:t>omandiruotėms Lietuvos Respublikos teritorijoje ir užsien</w:t>
      </w:r>
      <w:r>
        <w:rPr>
          <w:rFonts w:eastAsia="Calibri"/>
          <w:szCs w:val="24"/>
        </w:rPr>
        <w:t>yje</w:t>
      </w:r>
      <w:r w:rsidRPr="00AD246C">
        <w:rPr>
          <w:rFonts w:eastAsia="Calibri"/>
          <w:szCs w:val="24"/>
        </w:rPr>
        <w:t xml:space="preserve"> organizuoti, panaudojimą, Savivaldybės veiklos koordinavimą tarptautinio bendradarbiavimo srityje, </w:t>
      </w:r>
      <w:r>
        <w:rPr>
          <w:rFonts w:eastAsia="Calibri"/>
          <w:szCs w:val="24"/>
        </w:rPr>
        <w:t>k</w:t>
      </w:r>
      <w:r w:rsidRPr="00AD246C">
        <w:rPr>
          <w:rFonts w:eastAsia="Calibri"/>
          <w:szCs w:val="24"/>
        </w:rPr>
        <w:t>omandiruočių metu įgytos praktikos ir naudingos informacijos apie Savivaldybės tarptautinį bendradarbiavimą kaupimą.</w:t>
      </w:r>
    </w:p>
    <w:p w14:paraId="120418EB" w14:textId="77777777" w:rsidR="00896926" w:rsidRPr="00AD246C" w:rsidRDefault="00896926" w:rsidP="00896926">
      <w:pPr>
        <w:ind w:firstLine="851"/>
        <w:jc w:val="both"/>
        <w:rPr>
          <w:rFonts w:eastAsia="Calibri"/>
          <w:szCs w:val="24"/>
        </w:rPr>
      </w:pPr>
      <w:r w:rsidRPr="00AD246C">
        <w:rPr>
          <w:rFonts w:eastAsia="Calibri"/>
          <w:szCs w:val="24"/>
        </w:rPr>
        <w:t xml:space="preserve">3. Tarybos nario </w:t>
      </w:r>
      <w:r>
        <w:rPr>
          <w:rFonts w:eastAsia="Calibri"/>
          <w:szCs w:val="24"/>
        </w:rPr>
        <w:t>k</w:t>
      </w:r>
      <w:r w:rsidRPr="00AD246C">
        <w:rPr>
          <w:rFonts w:eastAsia="Calibri"/>
          <w:szCs w:val="24"/>
        </w:rPr>
        <w:t>omandiruote laikomas šio Tvarkos aprašo nustatyta tvarka įformintas Tarybos nario (-ių) išvykimas atstovauti Savivaldybei kitose valstybės ir savivaldybių institucijose bei oficialiuose renginiuose arba kelti kvalifikaciją už Savivaldybės ribų Lietuvos Respublikoje ar užsienyje, kai tai pagrįsta Savivaldybėje gautu oficialiu kvietimu, kuri</w:t>
      </w:r>
      <w:r>
        <w:rPr>
          <w:rFonts w:eastAsia="Calibri"/>
          <w:szCs w:val="24"/>
        </w:rPr>
        <w:t>am</w:t>
      </w:r>
      <w:r w:rsidRPr="00AD246C">
        <w:rPr>
          <w:rFonts w:eastAsia="Calibri"/>
          <w:szCs w:val="24"/>
        </w:rPr>
        <w:t>e numatyta Tarybos narių dalyvavimo būtinybė ar galimybė.</w:t>
      </w:r>
    </w:p>
    <w:p w14:paraId="423C9C8E" w14:textId="77777777" w:rsidR="00896926" w:rsidRPr="00AD246C" w:rsidRDefault="00896926" w:rsidP="00896926">
      <w:pPr>
        <w:ind w:firstLine="851"/>
        <w:jc w:val="both"/>
        <w:rPr>
          <w:rFonts w:eastAsia="Calibri"/>
          <w:szCs w:val="24"/>
        </w:rPr>
      </w:pPr>
      <w:r w:rsidRPr="00AD246C">
        <w:rPr>
          <w:rFonts w:eastAsia="Calibri"/>
          <w:szCs w:val="24"/>
        </w:rPr>
        <w:t>4. Įgyvendinant Tvarkos aprašą, vadovaujamasi Lietuvos Respublikos vietos savivaldos įstatymu, Panevėžio miesto savivaldybės tarybos 2023 m. balandžio 20 d. sprendimu Nr. 1-103 „Dėl Panevėžio miesto savivaldybės tarybos veiklos reglamento patvirtinimo ir Savivaldybės tarybos 2015</w:t>
      </w:r>
      <w:r>
        <w:rPr>
          <w:rFonts w:eastAsia="Calibri"/>
          <w:szCs w:val="24"/>
        </w:rPr>
        <w:t> </w:t>
      </w:r>
      <w:r w:rsidRPr="00AD246C">
        <w:rPr>
          <w:rFonts w:eastAsia="Calibri"/>
          <w:szCs w:val="24"/>
        </w:rPr>
        <w:t xml:space="preserve">m. kovo 26 d. sprendimo Nr. 1-44 pripažinimo netekusiu galios“, Lietuvos Respublikos Vyriausybės 2004 m. balandžio 29 d. nutarimu Nr. 526 „Dėl dienpinigių ir kitų </w:t>
      </w:r>
      <w:r>
        <w:rPr>
          <w:rFonts w:eastAsia="Calibri"/>
          <w:szCs w:val="24"/>
        </w:rPr>
        <w:t>k</w:t>
      </w:r>
      <w:r w:rsidRPr="00AD246C">
        <w:rPr>
          <w:rFonts w:eastAsia="Calibri"/>
          <w:szCs w:val="24"/>
        </w:rPr>
        <w:t>omandiruočių išlaidų apmokėjimo“ ir kitais teisės aktais.</w:t>
      </w:r>
    </w:p>
    <w:p w14:paraId="2A4EBB5E" w14:textId="77777777" w:rsidR="00896926" w:rsidRPr="00AD246C" w:rsidRDefault="00896926" w:rsidP="00896926">
      <w:pPr>
        <w:ind w:firstLine="709"/>
        <w:jc w:val="both"/>
        <w:rPr>
          <w:rFonts w:eastAsia="Calibri"/>
          <w:szCs w:val="24"/>
        </w:rPr>
      </w:pPr>
    </w:p>
    <w:p w14:paraId="2976DF70" w14:textId="77777777" w:rsidR="00896926" w:rsidRPr="00AD246C" w:rsidRDefault="00896926" w:rsidP="00896926">
      <w:pPr>
        <w:jc w:val="center"/>
        <w:rPr>
          <w:rFonts w:eastAsia="Calibri"/>
          <w:b/>
          <w:bCs/>
          <w:szCs w:val="24"/>
        </w:rPr>
      </w:pPr>
      <w:r w:rsidRPr="00AD246C">
        <w:rPr>
          <w:rFonts w:eastAsia="Calibri"/>
          <w:b/>
          <w:bCs/>
          <w:szCs w:val="24"/>
        </w:rPr>
        <w:t>II SKYRIUS</w:t>
      </w:r>
    </w:p>
    <w:p w14:paraId="5066A0CE" w14:textId="77777777" w:rsidR="00896926" w:rsidRPr="00AD246C" w:rsidRDefault="00896926" w:rsidP="00896926">
      <w:pPr>
        <w:jc w:val="center"/>
        <w:rPr>
          <w:rFonts w:eastAsia="Calibri"/>
          <w:szCs w:val="24"/>
        </w:rPr>
      </w:pPr>
      <w:r w:rsidRPr="00AD246C">
        <w:rPr>
          <w:rFonts w:eastAsia="Calibri"/>
          <w:b/>
          <w:bCs/>
          <w:szCs w:val="24"/>
        </w:rPr>
        <w:t>SIUNTIMO Į KOMANDIRUOTES IR ATASKAITŲ PATEIKIMO TVARKA</w:t>
      </w:r>
    </w:p>
    <w:p w14:paraId="0C33E5DE" w14:textId="77777777" w:rsidR="00896926" w:rsidRPr="00AD246C" w:rsidRDefault="00896926" w:rsidP="00896926">
      <w:pPr>
        <w:ind w:firstLine="709"/>
        <w:jc w:val="both"/>
        <w:rPr>
          <w:rFonts w:eastAsia="Calibri"/>
          <w:szCs w:val="24"/>
        </w:rPr>
      </w:pPr>
    </w:p>
    <w:p w14:paraId="3E061FC2" w14:textId="77777777" w:rsidR="00896926" w:rsidRPr="00AA363E" w:rsidRDefault="00896926" w:rsidP="00896926">
      <w:pPr>
        <w:ind w:firstLine="851"/>
        <w:jc w:val="both"/>
        <w:rPr>
          <w:rFonts w:eastAsia="Calibri"/>
          <w:color w:val="EE0000"/>
          <w:szCs w:val="24"/>
        </w:rPr>
      </w:pPr>
      <w:r w:rsidRPr="00AD246C">
        <w:rPr>
          <w:rFonts w:eastAsia="Calibri"/>
          <w:szCs w:val="24"/>
        </w:rPr>
        <w:t xml:space="preserve">5. </w:t>
      </w:r>
      <w:r w:rsidRPr="00235D3D">
        <w:rPr>
          <w:rFonts w:eastAsia="Calibri"/>
          <w:szCs w:val="24"/>
        </w:rPr>
        <w:t xml:space="preserve">Savivaldybės meras siūlo Tarybos nariui vykti į </w:t>
      </w:r>
      <w:r>
        <w:rPr>
          <w:rFonts w:eastAsia="Calibri"/>
          <w:szCs w:val="24"/>
        </w:rPr>
        <w:t>k</w:t>
      </w:r>
      <w:r w:rsidRPr="00235D3D">
        <w:rPr>
          <w:rFonts w:eastAsia="Calibri"/>
          <w:szCs w:val="24"/>
        </w:rPr>
        <w:t>omandiruotę. Sprendimas dėl komandiruotės įforminamas Savivaldybės mero potvarkiu.</w:t>
      </w:r>
    </w:p>
    <w:p w14:paraId="0BFD3277" w14:textId="77777777" w:rsidR="00896926" w:rsidRPr="00AD246C" w:rsidRDefault="00896926" w:rsidP="00896926">
      <w:pPr>
        <w:ind w:firstLine="851"/>
        <w:jc w:val="both"/>
        <w:rPr>
          <w:rFonts w:eastAsia="Calibri"/>
          <w:szCs w:val="24"/>
        </w:rPr>
      </w:pPr>
      <w:r w:rsidRPr="00AD246C">
        <w:rPr>
          <w:rFonts w:eastAsia="Calibri"/>
          <w:szCs w:val="24"/>
        </w:rPr>
        <w:t>6. Komandiruotės metu Tarybos narys atleidžiamas nuo tiesioginio darbo ar pareigų bet kurioje institucijoje, įstaigoje, įmonėje ar organizacijoje, išsaugant jam darbo vietą.</w:t>
      </w:r>
    </w:p>
    <w:p w14:paraId="0B85C2AB" w14:textId="77777777" w:rsidR="00896926" w:rsidRPr="00AD246C" w:rsidRDefault="00896926" w:rsidP="00896926">
      <w:pPr>
        <w:shd w:val="clear" w:color="auto" w:fill="FFFFFF"/>
        <w:ind w:firstLine="851"/>
        <w:jc w:val="both"/>
        <w:rPr>
          <w:rFonts w:eastAsia="Calibri"/>
          <w:szCs w:val="24"/>
        </w:rPr>
      </w:pPr>
      <w:r w:rsidRPr="00AD246C">
        <w:rPr>
          <w:rFonts w:eastAsia="Calibri"/>
          <w:szCs w:val="24"/>
        </w:rPr>
        <w:t xml:space="preserve">7. Savivaldybės merui teikiamų prašymų </w:t>
      </w:r>
      <w:r w:rsidRPr="00235D3D">
        <w:rPr>
          <w:rFonts w:eastAsia="Calibri"/>
          <w:color w:val="000000" w:themeColor="text1"/>
          <w:szCs w:val="24"/>
        </w:rPr>
        <w:t xml:space="preserve">ar sutikimų teikimo </w:t>
      </w:r>
      <w:r w:rsidRPr="00AD246C">
        <w:rPr>
          <w:rFonts w:eastAsia="Calibri"/>
          <w:szCs w:val="24"/>
        </w:rPr>
        <w:t>tvarka:</w:t>
      </w:r>
    </w:p>
    <w:p w14:paraId="2589DFE2" w14:textId="77777777" w:rsidR="00896926" w:rsidRPr="00AD246C" w:rsidRDefault="00896926" w:rsidP="00896926">
      <w:pPr>
        <w:shd w:val="clear" w:color="auto" w:fill="FFFFFF"/>
        <w:ind w:firstLine="851"/>
        <w:jc w:val="both"/>
        <w:rPr>
          <w:rFonts w:eastAsia="Calibri"/>
          <w:szCs w:val="24"/>
        </w:rPr>
      </w:pPr>
      <w:r w:rsidRPr="00AD246C">
        <w:rPr>
          <w:rFonts w:eastAsia="Calibri"/>
          <w:szCs w:val="24"/>
        </w:rPr>
        <w:t xml:space="preserve">7.1. Prašymas ar sutikimas dėl </w:t>
      </w:r>
      <w:r>
        <w:rPr>
          <w:rFonts w:eastAsia="Calibri"/>
          <w:szCs w:val="24"/>
        </w:rPr>
        <w:t>k</w:t>
      </w:r>
      <w:r w:rsidRPr="00AD246C">
        <w:rPr>
          <w:rFonts w:eastAsia="Calibri"/>
          <w:szCs w:val="24"/>
        </w:rPr>
        <w:t xml:space="preserve">omandiruotės Lietuvos Respublikoje pateikiamas Savivaldybės merui likus ne mažiau kaip 5 darbo dienoms iki </w:t>
      </w:r>
      <w:r>
        <w:rPr>
          <w:rFonts w:eastAsia="Calibri"/>
          <w:szCs w:val="24"/>
        </w:rPr>
        <w:t>k</w:t>
      </w:r>
      <w:r w:rsidRPr="00AD246C">
        <w:rPr>
          <w:rFonts w:eastAsia="Calibri"/>
          <w:szCs w:val="24"/>
        </w:rPr>
        <w:t xml:space="preserve">omandiruotės pradžios, išskyrus skubius atvejus, kurių dėl objektyvių priežasčių nebuvo galima numatyti. </w:t>
      </w:r>
    </w:p>
    <w:p w14:paraId="355E98B3" w14:textId="77777777" w:rsidR="00896926" w:rsidRPr="00AD246C" w:rsidRDefault="00896926" w:rsidP="00896926">
      <w:pPr>
        <w:shd w:val="clear" w:color="auto" w:fill="FFFFFF"/>
        <w:ind w:firstLine="851"/>
        <w:jc w:val="both"/>
        <w:rPr>
          <w:rFonts w:eastAsia="Calibri"/>
          <w:szCs w:val="24"/>
        </w:rPr>
      </w:pPr>
      <w:r w:rsidRPr="00AD246C">
        <w:rPr>
          <w:rFonts w:eastAsia="Calibri"/>
          <w:szCs w:val="24"/>
        </w:rPr>
        <w:t xml:space="preserve">7.2. Vykstant į </w:t>
      </w:r>
      <w:r>
        <w:rPr>
          <w:rFonts w:eastAsia="Calibri"/>
          <w:szCs w:val="24"/>
        </w:rPr>
        <w:t>k</w:t>
      </w:r>
      <w:r w:rsidRPr="00AD246C">
        <w:rPr>
          <w:rFonts w:eastAsia="Calibri"/>
          <w:szCs w:val="24"/>
        </w:rPr>
        <w:t>omandiruotę užsienio valstybėse prašymas pateikiamas Savivaldybės merui likus ne mažiau kaip 15 darbo dien</w:t>
      </w:r>
      <w:r>
        <w:rPr>
          <w:rFonts w:eastAsia="Calibri"/>
          <w:szCs w:val="24"/>
        </w:rPr>
        <w:t>ų</w:t>
      </w:r>
      <w:r w:rsidRPr="00AD246C">
        <w:rPr>
          <w:rFonts w:eastAsia="Calibri"/>
          <w:szCs w:val="24"/>
        </w:rPr>
        <w:t xml:space="preserve"> iki </w:t>
      </w:r>
      <w:r>
        <w:rPr>
          <w:rFonts w:eastAsia="Calibri"/>
          <w:szCs w:val="24"/>
        </w:rPr>
        <w:t>k</w:t>
      </w:r>
      <w:r w:rsidRPr="00AD246C">
        <w:rPr>
          <w:rFonts w:eastAsia="Calibri"/>
          <w:szCs w:val="24"/>
        </w:rPr>
        <w:t xml:space="preserve">omandiruotės pradžios.  </w:t>
      </w:r>
    </w:p>
    <w:p w14:paraId="0914DC54" w14:textId="77777777" w:rsidR="00896926" w:rsidRPr="00AD246C" w:rsidRDefault="00896926" w:rsidP="00896926">
      <w:pPr>
        <w:shd w:val="clear" w:color="auto" w:fill="FFFFFF"/>
        <w:ind w:firstLine="851"/>
        <w:jc w:val="both"/>
        <w:rPr>
          <w:rFonts w:eastAsia="Calibri"/>
          <w:szCs w:val="24"/>
        </w:rPr>
      </w:pPr>
      <w:r w:rsidRPr="00AD246C">
        <w:rPr>
          <w:rFonts w:eastAsia="Calibri"/>
          <w:szCs w:val="24"/>
        </w:rPr>
        <w:t>7.3. Nustatytos formos prašyme (</w:t>
      </w:r>
      <w:r>
        <w:rPr>
          <w:rFonts w:eastAsia="Calibri"/>
          <w:szCs w:val="24"/>
        </w:rPr>
        <w:t xml:space="preserve">1 </w:t>
      </w:r>
      <w:r w:rsidRPr="00AD246C">
        <w:rPr>
          <w:rFonts w:eastAsia="Calibri"/>
          <w:szCs w:val="24"/>
        </w:rPr>
        <w:t xml:space="preserve">priedas) turi būti nurodyta: </w:t>
      </w:r>
      <w:r>
        <w:rPr>
          <w:rFonts w:eastAsia="Calibri"/>
          <w:szCs w:val="24"/>
        </w:rPr>
        <w:t>k</w:t>
      </w:r>
      <w:r w:rsidRPr="00AD246C">
        <w:rPr>
          <w:rFonts w:eastAsia="Calibri"/>
          <w:szCs w:val="24"/>
        </w:rPr>
        <w:t xml:space="preserve">omandiruotės dienos, vieta (vietos), į kurią (kurias) planuojama vykti, priimanti organizacija, </w:t>
      </w:r>
      <w:r>
        <w:rPr>
          <w:rFonts w:eastAsia="Calibri"/>
          <w:szCs w:val="24"/>
        </w:rPr>
        <w:t>k</w:t>
      </w:r>
      <w:r w:rsidRPr="00AD246C">
        <w:rPr>
          <w:rFonts w:eastAsia="Calibri"/>
          <w:szCs w:val="24"/>
        </w:rPr>
        <w:t>omandiruotės</w:t>
      </w:r>
      <w:r w:rsidRPr="00AD246C">
        <w:rPr>
          <w:rFonts w:eastAsia="Calibri"/>
          <w:b/>
          <w:bCs/>
          <w:szCs w:val="24"/>
        </w:rPr>
        <w:t xml:space="preserve"> </w:t>
      </w:r>
      <w:r w:rsidRPr="00AD246C">
        <w:rPr>
          <w:rFonts w:eastAsia="Calibri"/>
          <w:szCs w:val="24"/>
        </w:rPr>
        <w:t xml:space="preserve">tikslas, su </w:t>
      </w:r>
      <w:r>
        <w:rPr>
          <w:rFonts w:eastAsia="Calibri"/>
          <w:szCs w:val="24"/>
        </w:rPr>
        <w:t>k</w:t>
      </w:r>
      <w:r w:rsidRPr="00AD246C">
        <w:rPr>
          <w:rFonts w:eastAsia="Calibri"/>
          <w:szCs w:val="24"/>
        </w:rPr>
        <w:t xml:space="preserve">omandiruote susijusios išlaidos, kurias prašoma apmokėti, </w:t>
      </w:r>
      <w:r>
        <w:rPr>
          <w:rFonts w:eastAsia="Calibri"/>
          <w:szCs w:val="24"/>
        </w:rPr>
        <w:t>k</w:t>
      </w:r>
      <w:r w:rsidRPr="00AD246C">
        <w:rPr>
          <w:rFonts w:eastAsia="Calibri"/>
          <w:szCs w:val="24"/>
        </w:rPr>
        <w:t>omandiruotės išlaidų avansas (jeigu reik</w:t>
      </w:r>
      <w:r>
        <w:rPr>
          <w:rFonts w:eastAsia="Calibri"/>
          <w:szCs w:val="24"/>
        </w:rPr>
        <w:t>i</w:t>
      </w:r>
      <w:r w:rsidRPr="00AD246C">
        <w:rPr>
          <w:rFonts w:eastAsia="Calibri"/>
          <w:szCs w:val="24"/>
        </w:rPr>
        <w:t xml:space="preserve">a išmokėti). </w:t>
      </w:r>
    </w:p>
    <w:p w14:paraId="00553911" w14:textId="77777777" w:rsidR="00896926" w:rsidRPr="00AD246C" w:rsidRDefault="00896926" w:rsidP="00896926">
      <w:pPr>
        <w:shd w:val="clear" w:color="auto" w:fill="FFFFFF"/>
        <w:ind w:firstLine="851"/>
        <w:jc w:val="both"/>
        <w:rPr>
          <w:rFonts w:eastAsia="Calibri"/>
          <w:szCs w:val="24"/>
        </w:rPr>
      </w:pPr>
      <w:r w:rsidRPr="00AD246C">
        <w:rPr>
          <w:rFonts w:eastAsia="Calibri"/>
          <w:szCs w:val="24"/>
        </w:rPr>
        <w:lastRenderedPageBreak/>
        <w:t xml:space="preserve">7.4. Tais atvejais, kai į </w:t>
      </w:r>
      <w:r>
        <w:rPr>
          <w:rFonts w:eastAsia="Calibri"/>
          <w:szCs w:val="24"/>
        </w:rPr>
        <w:t>k</w:t>
      </w:r>
      <w:r w:rsidRPr="00AD246C">
        <w:rPr>
          <w:rFonts w:eastAsia="Calibri"/>
          <w:szCs w:val="24"/>
        </w:rPr>
        <w:t xml:space="preserve">omandiruotę vykstama vienai dienai, Tarybos narys pateikia Savivaldybės merui prašymą ir toks siuntimas įforminamas mero rezoliucija, patvirtinančia, kad Tarybos nario prašymas yra suderintas ir yra pakankamas pagrindas pripažinti </w:t>
      </w:r>
      <w:r>
        <w:rPr>
          <w:rFonts w:eastAsia="Calibri"/>
          <w:szCs w:val="24"/>
        </w:rPr>
        <w:t>k</w:t>
      </w:r>
      <w:r w:rsidRPr="00AD246C">
        <w:rPr>
          <w:rFonts w:eastAsia="Calibri"/>
          <w:szCs w:val="24"/>
        </w:rPr>
        <w:t xml:space="preserve">omandiruotę. </w:t>
      </w:r>
    </w:p>
    <w:p w14:paraId="607AFDA4" w14:textId="77777777" w:rsidR="00896926" w:rsidRPr="00AD246C" w:rsidRDefault="00896926" w:rsidP="00896926">
      <w:pPr>
        <w:shd w:val="clear" w:color="auto" w:fill="FFFFFF"/>
        <w:ind w:firstLine="851"/>
        <w:jc w:val="both"/>
        <w:rPr>
          <w:szCs w:val="24"/>
        </w:rPr>
      </w:pPr>
      <w:r w:rsidRPr="00AD246C">
        <w:rPr>
          <w:rFonts w:eastAsia="Calibri"/>
          <w:szCs w:val="24"/>
        </w:rPr>
        <w:t xml:space="preserve">7.5. </w:t>
      </w:r>
      <w:r w:rsidRPr="00AD246C">
        <w:rPr>
          <w:szCs w:val="24"/>
        </w:rPr>
        <w:t xml:space="preserve">Jeigu vyksta grupė </w:t>
      </w:r>
      <w:r>
        <w:rPr>
          <w:szCs w:val="24"/>
        </w:rPr>
        <w:t>T</w:t>
      </w:r>
      <w:r w:rsidRPr="00AD246C">
        <w:rPr>
          <w:szCs w:val="24"/>
        </w:rPr>
        <w:t>arybos narių (2 ir daugiau) gali būti teikiamas bendras prašymas, kuriame nurodomi visi vykstantys asmenys.</w:t>
      </w:r>
    </w:p>
    <w:p w14:paraId="69616CD2" w14:textId="77777777" w:rsidR="00896926" w:rsidRPr="00AD246C" w:rsidRDefault="00896926" w:rsidP="00896926">
      <w:pPr>
        <w:ind w:firstLine="851"/>
        <w:jc w:val="both"/>
        <w:rPr>
          <w:rFonts w:eastAsia="Calibri"/>
          <w:szCs w:val="24"/>
        </w:rPr>
      </w:pPr>
      <w:r w:rsidRPr="00AD246C">
        <w:rPr>
          <w:rFonts w:eastAsia="Calibri"/>
          <w:szCs w:val="24"/>
        </w:rPr>
        <w:t xml:space="preserve">7.6. Kartu su prašymu dėl vykimo į </w:t>
      </w:r>
      <w:r>
        <w:rPr>
          <w:rFonts w:eastAsia="Calibri"/>
          <w:szCs w:val="24"/>
        </w:rPr>
        <w:t>k</w:t>
      </w:r>
      <w:r w:rsidRPr="00AD246C">
        <w:rPr>
          <w:rFonts w:eastAsia="Calibri"/>
          <w:szCs w:val="24"/>
        </w:rPr>
        <w:t xml:space="preserve">omandiruotę pateikiami dokumentai, pagrindžiantys </w:t>
      </w:r>
      <w:r>
        <w:rPr>
          <w:rFonts w:eastAsia="Calibri"/>
          <w:szCs w:val="24"/>
        </w:rPr>
        <w:t>k</w:t>
      </w:r>
      <w:r w:rsidRPr="00AD246C">
        <w:rPr>
          <w:rFonts w:eastAsia="Calibri"/>
          <w:szCs w:val="24"/>
        </w:rPr>
        <w:t xml:space="preserve">omandiruotės tikslą (kvietimas, raštas ar kitas dokumentas, kuriame nurodytas </w:t>
      </w:r>
      <w:r>
        <w:rPr>
          <w:rFonts w:eastAsia="Calibri"/>
          <w:szCs w:val="24"/>
        </w:rPr>
        <w:t>k</w:t>
      </w:r>
      <w:r w:rsidRPr="00AD246C">
        <w:rPr>
          <w:rFonts w:eastAsia="Calibri"/>
          <w:szCs w:val="24"/>
        </w:rPr>
        <w:t xml:space="preserve">omandiruotės tikslas). </w:t>
      </w:r>
    </w:p>
    <w:p w14:paraId="5998A042" w14:textId="77777777" w:rsidR="00896926" w:rsidRPr="00AD246C" w:rsidRDefault="00896926" w:rsidP="00896926">
      <w:pPr>
        <w:ind w:firstLine="851"/>
        <w:jc w:val="both"/>
        <w:rPr>
          <w:rFonts w:eastAsia="Calibri"/>
          <w:strike/>
          <w:szCs w:val="24"/>
        </w:rPr>
      </w:pPr>
      <w:r w:rsidRPr="00AD246C">
        <w:rPr>
          <w:rFonts w:eastAsia="Calibri"/>
          <w:szCs w:val="24"/>
        </w:rPr>
        <w:t>8. Tarybos narys, elektroniniu paštu gavęs Savivaldybės mero siūlymą vykti į komandiruotę, atsako teikdamas sutikimą.</w:t>
      </w:r>
    </w:p>
    <w:p w14:paraId="4F48FA5D" w14:textId="77777777" w:rsidR="00896926" w:rsidRPr="00AD246C" w:rsidRDefault="00896926" w:rsidP="00896926">
      <w:pPr>
        <w:ind w:firstLine="851"/>
        <w:jc w:val="both"/>
        <w:rPr>
          <w:rFonts w:eastAsia="Calibri"/>
          <w:szCs w:val="24"/>
        </w:rPr>
      </w:pPr>
      <w:r w:rsidRPr="00AD246C">
        <w:rPr>
          <w:rFonts w:eastAsia="Calibri"/>
          <w:szCs w:val="24"/>
        </w:rPr>
        <w:t xml:space="preserve">9. Tarybos nariams vykstant į </w:t>
      </w:r>
      <w:r>
        <w:rPr>
          <w:rFonts w:eastAsia="Calibri"/>
          <w:szCs w:val="24"/>
        </w:rPr>
        <w:t>k</w:t>
      </w:r>
      <w:r w:rsidRPr="00AD246C">
        <w:rPr>
          <w:rFonts w:eastAsia="Calibri"/>
          <w:szCs w:val="24"/>
        </w:rPr>
        <w:t xml:space="preserve">omandiruotę, Savivaldybės mero potvarkį parengia Savivaldybės administracijos Tarybos veiklos administravimo skyrius.  </w:t>
      </w:r>
    </w:p>
    <w:p w14:paraId="3DB99B53" w14:textId="77777777" w:rsidR="00896926" w:rsidRPr="00AD246C" w:rsidRDefault="00896926" w:rsidP="00896926">
      <w:pPr>
        <w:ind w:firstLine="851"/>
        <w:jc w:val="both"/>
        <w:rPr>
          <w:rFonts w:eastAsia="Calibri"/>
          <w:szCs w:val="24"/>
        </w:rPr>
      </w:pPr>
      <w:r w:rsidRPr="00AD246C">
        <w:rPr>
          <w:rFonts w:eastAsia="Calibri"/>
          <w:szCs w:val="24"/>
        </w:rPr>
        <w:t xml:space="preserve">10. Tarybos nariai į </w:t>
      </w:r>
      <w:r>
        <w:rPr>
          <w:rFonts w:eastAsia="Calibri"/>
          <w:szCs w:val="24"/>
        </w:rPr>
        <w:t>k</w:t>
      </w:r>
      <w:r w:rsidRPr="00AD246C">
        <w:rPr>
          <w:rFonts w:eastAsia="Calibri"/>
          <w:szCs w:val="24"/>
        </w:rPr>
        <w:t>omandiruotę gali vykti Savivaldybės administracijos transportu su vairuotoju, asmeniniu arba viešuoju transportu:</w:t>
      </w:r>
    </w:p>
    <w:p w14:paraId="14889B51" w14:textId="77777777" w:rsidR="00896926" w:rsidRPr="00AD246C" w:rsidRDefault="00896926" w:rsidP="00896926">
      <w:pPr>
        <w:ind w:firstLine="851"/>
        <w:jc w:val="both"/>
        <w:rPr>
          <w:rFonts w:eastAsia="Calibri"/>
          <w:szCs w:val="24"/>
        </w:rPr>
      </w:pPr>
      <w:r w:rsidRPr="00AD246C">
        <w:rPr>
          <w:rFonts w:eastAsia="Calibri"/>
          <w:szCs w:val="24"/>
        </w:rPr>
        <w:t xml:space="preserve">10.1. jeigu Tarybos narys į </w:t>
      </w:r>
      <w:r>
        <w:rPr>
          <w:rFonts w:eastAsia="Calibri"/>
          <w:szCs w:val="24"/>
        </w:rPr>
        <w:t>k</w:t>
      </w:r>
      <w:r w:rsidRPr="00AD246C">
        <w:rPr>
          <w:rFonts w:eastAsia="Calibri"/>
          <w:szCs w:val="24"/>
        </w:rPr>
        <w:t>omandiruotę vyksta asmeniniu transportu, prašyme turi būti nurodytas kelionės maršrutas, transporto priemonės markė, modelis, valstybinis numeris, variklio darbinis tūris (pateikiant tai įrodančių dokumentų kopijas);</w:t>
      </w:r>
    </w:p>
    <w:p w14:paraId="57BB35EF" w14:textId="77777777" w:rsidR="00896926" w:rsidRPr="00AD246C" w:rsidRDefault="00896926" w:rsidP="00896926">
      <w:pPr>
        <w:ind w:firstLine="851"/>
        <w:jc w:val="both"/>
        <w:rPr>
          <w:rFonts w:eastAsia="Calibri"/>
          <w:szCs w:val="24"/>
        </w:rPr>
      </w:pPr>
      <w:r w:rsidRPr="00AD246C">
        <w:rPr>
          <w:rFonts w:eastAsia="Calibri"/>
          <w:szCs w:val="24"/>
        </w:rPr>
        <w:t xml:space="preserve">10.2. jeigu Tarybos narys vyksta Savivaldybės administracijos transportu, jis savo prašyme ar sutikime turi nurodyti vardą, pavardę, maršrutą, kelionės tikslą, išvykimo laiką, o atsakingas už </w:t>
      </w:r>
      <w:r>
        <w:rPr>
          <w:rFonts w:eastAsia="Calibri"/>
          <w:szCs w:val="24"/>
        </w:rPr>
        <w:t>k</w:t>
      </w:r>
      <w:r w:rsidRPr="00AD246C">
        <w:rPr>
          <w:rFonts w:eastAsia="Calibri"/>
          <w:szCs w:val="24"/>
        </w:rPr>
        <w:t>omandiruotės organizavimą Savivaldybės darbuotojas tinklalapyje užregistruoja automobilio rezervaciją.</w:t>
      </w:r>
    </w:p>
    <w:p w14:paraId="441104EA" w14:textId="77777777" w:rsidR="00896926" w:rsidRPr="00235D3D" w:rsidRDefault="00896926" w:rsidP="00896926">
      <w:pPr>
        <w:ind w:firstLine="851"/>
        <w:jc w:val="both"/>
        <w:rPr>
          <w:rFonts w:eastAsia="Calibri"/>
          <w:color w:val="000000" w:themeColor="text1"/>
          <w:szCs w:val="24"/>
        </w:rPr>
      </w:pPr>
      <w:r w:rsidRPr="00AD246C">
        <w:rPr>
          <w:rFonts w:eastAsia="Calibri"/>
          <w:szCs w:val="24"/>
        </w:rPr>
        <w:t xml:space="preserve">11. </w:t>
      </w:r>
      <w:r w:rsidRPr="00235D3D">
        <w:rPr>
          <w:rFonts w:eastAsia="Calibri"/>
          <w:color w:val="000000" w:themeColor="text1"/>
          <w:szCs w:val="24"/>
        </w:rPr>
        <w:t>Tarybos nariui komandiruotės išlaidas apmoka Savivaldybės administracija, vadovaudamasi šiuo Aprašu ir Komandiruočių išlaidų apmokėjimo biudžetinėse įstaigose ir regionų plėtros tarybose taisyklėmis, patvirtintomis Lietuvos Respublikos Vyriausybės 2004</w:t>
      </w:r>
      <w:r>
        <w:rPr>
          <w:rFonts w:eastAsia="Calibri"/>
          <w:color w:val="000000" w:themeColor="text1"/>
          <w:szCs w:val="24"/>
        </w:rPr>
        <w:t xml:space="preserve"> m. balandžio </w:t>
      </w:r>
      <w:r w:rsidRPr="00235D3D">
        <w:rPr>
          <w:rFonts w:eastAsia="Calibri"/>
          <w:color w:val="000000" w:themeColor="text1"/>
          <w:szCs w:val="24"/>
        </w:rPr>
        <w:t>29</w:t>
      </w:r>
      <w:r>
        <w:rPr>
          <w:rFonts w:eastAsia="Calibri"/>
          <w:color w:val="000000" w:themeColor="text1"/>
          <w:szCs w:val="24"/>
        </w:rPr>
        <w:t xml:space="preserve"> d. </w:t>
      </w:r>
      <w:r w:rsidRPr="00235D3D">
        <w:rPr>
          <w:rFonts w:eastAsia="Calibri"/>
          <w:color w:val="000000" w:themeColor="text1"/>
          <w:szCs w:val="24"/>
        </w:rPr>
        <w:t>nutarimu Nr. 526 „Dėl dienpinigių ir kitų komandiruočių išlaidų apmokėjimo“.</w:t>
      </w:r>
    </w:p>
    <w:p w14:paraId="5BF65ED8" w14:textId="77777777" w:rsidR="00896926" w:rsidRDefault="00896926" w:rsidP="00896926">
      <w:pPr>
        <w:ind w:firstLine="851"/>
        <w:jc w:val="both"/>
      </w:pPr>
      <w:r w:rsidRPr="00AD246C">
        <w:rPr>
          <w:rFonts w:eastAsia="Calibri"/>
          <w:szCs w:val="24"/>
        </w:rPr>
        <w:t xml:space="preserve">12. Grįžęs iš </w:t>
      </w:r>
      <w:r>
        <w:rPr>
          <w:rFonts w:eastAsia="Calibri"/>
          <w:szCs w:val="24"/>
        </w:rPr>
        <w:t>k</w:t>
      </w:r>
      <w:r w:rsidRPr="00AD246C">
        <w:rPr>
          <w:rFonts w:eastAsia="Calibri"/>
          <w:szCs w:val="24"/>
        </w:rPr>
        <w:t xml:space="preserve">omandiruotės Tarybos narys privalo ne vėliau kaip per 3 dienas pateikti </w:t>
      </w:r>
      <w:r w:rsidRPr="008B4535">
        <w:rPr>
          <w:rFonts w:eastAsia="Calibri"/>
          <w:szCs w:val="24"/>
        </w:rPr>
        <w:t xml:space="preserve">dokumentus, įrodančius </w:t>
      </w:r>
      <w:r>
        <w:rPr>
          <w:rFonts w:eastAsia="Calibri"/>
          <w:szCs w:val="24"/>
        </w:rPr>
        <w:t>k</w:t>
      </w:r>
      <w:r w:rsidRPr="008B4535">
        <w:rPr>
          <w:rFonts w:eastAsia="Calibri"/>
          <w:szCs w:val="24"/>
        </w:rPr>
        <w:t>omandiruotės metu patirtas faktines išlaidas</w:t>
      </w:r>
      <w:r>
        <w:rPr>
          <w:rFonts w:eastAsia="Calibri"/>
          <w:szCs w:val="24"/>
        </w:rPr>
        <w:t>,</w:t>
      </w:r>
      <w:r w:rsidRPr="00235D3D">
        <w:rPr>
          <w:rFonts w:eastAsia="Calibri"/>
          <w:szCs w:val="24"/>
        </w:rPr>
        <w:t xml:space="preserve"> </w:t>
      </w:r>
      <w:r>
        <w:rPr>
          <w:rFonts w:eastAsia="Calibri"/>
          <w:szCs w:val="24"/>
        </w:rPr>
        <w:t>k</w:t>
      </w:r>
      <w:r w:rsidRPr="00AD246C">
        <w:rPr>
          <w:rFonts w:eastAsia="Calibri"/>
          <w:szCs w:val="24"/>
        </w:rPr>
        <w:t>omandiruotės ataskaitą (</w:t>
      </w:r>
      <w:r>
        <w:rPr>
          <w:rFonts w:eastAsia="Calibri"/>
          <w:szCs w:val="24"/>
        </w:rPr>
        <w:t xml:space="preserve">2 </w:t>
      </w:r>
      <w:r w:rsidRPr="00AD246C">
        <w:rPr>
          <w:rFonts w:eastAsia="Calibri"/>
          <w:szCs w:val="24"/>
        </w:rPr>
        <w:t>priedas).</w:t>
      </w:r>
      <w:r w:rsidRPr="000E2FC3">
        <w:t xml:space="preserve"> </w:t>
      </w:r>
    </w:p>
    <w:p w14:paraId="15A17C82" w14:textId="77777777" w:rsidR="00896926" w:rsidRPr="00235D3D" w:rsidRDefault="00896926" w:rsidP="00896926">
      <w:pPr>
        <w:ind w:firstLine="851"/>
        <w:jc w:val="both"/>
        <w:rPr>
          <w:rFonts w:eastAsia="Calibri"/>
          <w:b/>
          <w:bCs/>
          <w:color w:val="000000" w:themeColor="text1"/>
          <w:szCs w:val="24"/>
        </w:rPr>
      </w:pPr>
      <w:r w:rsidRPr="00235D3D">
        <w:rPr>
          <w:rFonts w:eastAsia="Calibri"/>
          <w:color w:val="000000" w:themeColor="text1"/>
          <w:szCs w:val="24"/>
        </w:rPr>
        <w:t xml:space="preserve">Jeigu sudaroma delegacija, </w:t>
      </w:r>
      <w:r>
        <w:rPr>
          <w:rFonts w:eastAsia="Calibri"/>
          <w:color w:val="000000" w:themeColor="text1"/>
          <w:szCs w:val="24"/>
        </w:rPr>
        <w:t>k</w:t>
      </w:r>
      <w:r w:rsidRPr="00235D3D">
        <w:rPr>
          <w:rFonts w:eastAsia="Calibri"/>
          <w:color w:val="000000" w:themeColor="text1"/>
          <w:szCs w:val="24"/>
        </w:rPr>
        <w:t>omandiruotės ataskaitą pateikia delegacijos atstovas visų į komandiruotę vykusių Tarybos narių vardu.</w:t>
      </w:r>
    </w:p>
    <w:p w14:paraId="6F323A40" w14:textId="77777777" w:rsidR="00896926" w:rsidRPr="00AD246C" w:rsidRDefault="00896926" w:rsidP="00896926">
      <w:pPr>
        <w:ind w:firstLine="851"/>
        <w:jc w:val="both"/>
        <w:rPr>
          <w:rFonts w:eastAsia="Calibri"/>
          <w:szCs w:val="24"/>
        </w:rPr>
      </w:pPr>
      <w:r w:rsidRPr="00AD246C">
        <w:rPr>
          <w:rFonts w:eastAsia="Calibri"/>
          <w:szCs w:val="24"/>
        </w:rPr>
        <w:t xml:space="preserve">13. Jei buvo išmokėtas avansas – grąžinti nepanaudotą avanso likutį per 3 darbo dienas. Tarybos nariui už </w:t>
      </w:r>
      <w:r>
        <w:rPr>
          <w:rFonts w:eastAsia="Calibri"/>
          <w:szCs w:val="24"/>
        </w:rPr>
        <w:t>k</w:t>
      </w:r>
      <w:r w:rsidRPr="00AD246C">
        <w:rPr>
          <w:rFonts w:eastAsia="Calibri"/>
          <w:szCs w:val="24"/>
        </w:rPr>
        <w:t xml:space="preserve">omandiruotę apskaičiuoti dienpinigiai išmokami eurais grįžus iš </w:t>
      </w:r>
      <w:r>
        <w:rPr>
          <w:rFonts w:eastAsia="Calibri"/>
          <w:szCs w:val="24"/>
        </w:rPr>
        <w:t>k</w:t>
      </w:r>
      <w:r w:rsidRPr="00AD246C">
        <w:rPr>
          <w:rFonts w:eastAsia="Calibri"/>
          <w:szCs w:val="24"/>
        </w:rPr>
        <w:t xml:space="preserve">omandiruotės ir pateikus visus dokumentus, įrodančius </w:t>
      </w:r>
      <w:r>
        <w:rPr>
          <w:rFonts w:eastAsia="Calibri"/>
          <w:szCs w:val="24"/>
        </w:rPr>
        <w:t>k</w:t>
      </w:r>
      <w:r w:rsidRPr="00AD246C">
        <w:rPr>
          <w:rFonts w:eastAsia="Calibri"/>
          <w:szCs w:val="24"/>
        </w:rPr>
        <w:t>omandiruotės metu patirtas faktines išlaidas.</w:t>
      </w:r>
    </w:p>
    <w:p w14:paraId="74F19DD6" w14:textId="77777777" w:rsidR="00896926" w:rsidRPr="00235D3D" w:rsidRDefault="00896926" w:rsidP="00896926">
      <w:pPr>
        <w:ind w:firstLine="851"/>
        <w:jc w:val="both"/>
        <w:rPr>
          <w:rFonts w:eastAsia="Calibri"/>
          <w:color w:val="000000" w:themeColor="text1"/>
          <w:szCs w:val="24"/>
        </w:rPr>
      </w:pPr>
      <w:r w:rsidRPr="00235D3D">
        <w:rPr>
          <w:rFonts w:eastAsia="Calibri"/>
          <w:color w:val="000000" w:themeColor="text1"/>
          <w:szCs w:val="24"/>
        </w:rPr>
        <w:t xml:space="preserve">14. Komandiruotės atskaitos, kartu su dokumentais, įrodančiais </w:t>
      </w:r>
      <w:r>
        <w:rPr>
          <w:rFonts w:eastAsia="Calibri"/>
          <w:color w:val="000000" w:themeColor="text1"/>
          <w:szCs w:val="24"/>
        </w:rPr>
        <w:t>k</w:t>
      </w:r>
      <w:r w:rsidRPr="00235D3D">
        <w:rPr>
          <w:rFonts w:eastAsia="Calibri"/>
          <w:color w:val="000000" w:themeColor="text1"/>
          <w:szCs w:val="24"/>
        </w:rPr>
        <w:t xml:space="preserve">omandiruotės metu patirtas faktines išlaidas, teikiamos </w:t>
      </w:r>
      <w:r w:rsidRPr="00AD246C">
        <w:rPr>
          <w:rFonts w:eastAsia="Calibri"/>
          <w:szCs w:val="24"/>
        </w:rPr>
        <w:t xml:space="preserve">Savivaldybės administracijos </w:t>
      </w:r>
      <w:r w:rsidRPr="00235D3D">
        <w:rPr>
          <w:rFonts w:eastAsia="Calibri"/>
          <w:color w:val="000000" w:themeColor="text1"/>
          <w:szCs w:val="24"/>
        </w:rPr>
        <w:t>Tarybos veiklos administravimo skyriaus atsakingam darbuotojui, kuris minėtus dokumentus įkelia į dokumentų valdymo sistemą „Avilys“ (toliau – „</w:t>
      </w:r>
      <w:r w:rsidRPr="00C75B4F">
        <w:rPr>
          <w:rFonts w:eastAsia="Calibri"/>
          <w:color w:val="000000" w:themeColor="text1"/>
          <w:szCs w:val="24"/>
        </w:rPr>
        <w:t>Avilys</w:t>
      </w:r>
      <w:r w:rsidRPr="00235D3D">
        <w:rPr>
          <w:rFonts w:eastAsia="Calibri"/>
          <w:color w:val="000000" w:themeColor="text1"/>
          <w:szCs w:val="24"/>
        </w:rPr>
        <w:t xml:space="preserve">“), susieja </w:t>
      </w:r>
      <w:r>
        <w:rPr>
          <w:rFonts w:eastAsia="Calibri"/>
          <w:color w:val="000000" w:themeColor="text1"/>
          <w:szCs w:val="24"/>
        </w:rPr>
        <w:t>juos</w:t>
      </w:r>
      <w:r w:rsidRPr="00235D3D">
        <w:rPr>
          <w:rFonts w:eastAsia="Calibri"/>
          <w:color w:val="000000" w:themeColor="text1"/>
          <w:szCs w:val="24"/>
        </w:rPr>
        <w:t xml:space="preserve"> su mero potvarkiu ir prašymu (sutikimu) dėl komandiruotės. </w:t>
      </w:r>
    </w:p>
    <w:p w14:paraId="74410CDB" w14:textId="77777777" w:rsidR="00896926" w:rsidRPr="00235D3D" w:rsidRDefault="00896926" w:rsidP="00896926">
      <w:pPr>
        <w:ind w:firstLine="851"/>
        <w:jc w:val="both"/>
        <w:rPr>
          <w:rFonts w:eastAsia="Calibri"/>
          <w:color w:val="000000" w:themeColor="text1"/>
          <w:szCs w:val="24"/>
        </w:rPr>
      </w:pPr>
      <w:r w:rsidRPr="00235D3D">
        <w:rPr>
          <w:rFonts w:eastAsia="Calibri"/>
          <w:color w:val="000000" w:themeColor="text1"/>
          <w:szCs w:val="24"/>
        </w:rPr>
        <w:t>14.1. Komandiruotės ataskaitą „Avily</w:t>
      </w:r>
      <w:r>
        <w:rPr>
          <w:rFonts w:eastAsia="Calibri"/>
          <w:color w:val="000000" w:themeColor="text1"/>
          <w:szCs w:val="24"/>
        </w:rPr>
        <w:t>je</w:t>
      </w:r>
      <w:r w:rsidRPr="00235D3D">
        <w:rPr>
          <w:rFonts w:eastAsia="Calibri"/>
          <w:color w:val="000000" w:themeColor="text1"/>
          <w:szCs w:val="24"/>
        </w:rPr>
        <w:t>“ derina:</w:t>
      </w:r>
    </w:p>
    <w:p w14:paraId="7E971FF8" w14:textId="77777777" w:rsidR="00896926" w:rsidRPr="00235D3D" w:rsidRDefault="00896926" w:rsidP="00896926">
      <w:pPr>
        <w:ind w:firstLine="851"/>
        <w:jc w:val="both"/>
        <w:rPr>
          <w:rFonts w:eastAsia="Calibri"/>
          <w:color w:val="000000" w:themeColor="text1"/>
          <w:szCs w:val="24"/>
        </w:rPr>
      </w:pPr>
      <w:r w:rsidRPr="00235D3D">
        <w:rPr>
          <w:rFonts w:eastAsia="Calibri"/>
          <w:color w:val="000000" w:themeColor="text1"/>
          <w:szCs w:val="24"/>
        </w:rPr>
        <w:t xml:space="preserve">14.1.1. </w:t>
      </w:r>
      <w:r w:rsidRPr="00AD246C">
        <w:rPr>
          <w:rFonts w:eastAsia="Calibri"/>
          <w:szCs w:val="24"/>
        </w:rPr>
        <w:t xml:space="preserve">Savivaldybės administracijos </w:t>
      </w:r>
      <w:r w:rsidRPr="00235D3D">
        <w:rPr>
          <w:rFonts w:eastAsia="Calibri"/>
          <w:color w:val="000000" w:themeColor="text1"/>
          <w:szCs w:val="24"/>
        </w:rPr>
        <w:t xml:space="preserve">Viešųjų pirkimų skyriaus atsakingas darbuotojas (jeigu buvo vykdomi viešieji pirkimai) </w:t>
      </w:r>
    </w:p>
    <w:p w14:paraId="06B27B63" w14:textId="77777777" w:rsidR="00896926" w:rsidRPr="00235D3D" w:rsidRDefault="00896926" w:rsidP="00896926">
      <w:pPr>
        <w:ind w:firstLine="851"/>
        <w:jc w:val="both"/>
        <w:rPr>
          <w:rFonts w:eastAsia="Calibri"/>
          <w:color w:val="000000" w:themeColor="text1"/>
          <w:szCs w:val="24"/>
        </w:rPr>
      </w:pPr>
      <w:r w:rsidRPr="00235D3D">
        <w:rPr>
          <w:rFonts w:eastAsia="Calibri"/>
          <w:color w:val="000000" w:themeColor="text1"/>
          <w:szCs w:val="24"/>
        </w:rPr>
        <w:t xml:space="preserve">14.1.2. </w:t>
      </w:r>
      <w:r w:rsidRPr="00AD246C">
        <w:rPr>
          <w:rFonts w:eastAsia="Calibri"/>
          <w:szCs w:val="24"/>
        </w:rPr>
        <w:t xml:space="preserve">Savivaldybės administracijos </w:t>
      </w:r>
      <w:r w:rsidRPr="00235D3D">
        <w:rPr>
          <w:rFonts w:eastAsia="Calibri"/>
          <w:color w:val="000000" w:themeColor="text1"/>
          <w:szCs w:val="24"/>
        </w:rPr>
        <w:t>Apskaitos skyriaus darbuotojas, atsakingas už komandiruočių išlaidų apskaitos tvarkymą;</w:t>
      </w:r>
    </w:p>
    <w:p w14:paraId="0834360C" w14:textId="77777777" w:rsidR="00896926" w:rsidRPr="00235D3D" w:rsidRDefault="00896926" w:rsidP="00896926">
      <w:pPr>
        <w:ind w:firstLine="851"/>
        <w:jc w:val="both"/>
        <w:rPr>
          <w:rFonts w:eastAsia="Calibri"/>
          <w:color w:val="000000" w:themeColor="text1"/>
          <w:szCs w:val="24"/>
        </w:rPr>
      </w:pPr>
      <w:r w:rsidRPr="00235D3D">
        <w:rPr>
          <w:rFonts w:eastAsia="Calibri"/>
          <w:color w:val="000000" w:themeColor="text1"/>
          <w:szCs w:val="24"/>
        </w:rPr>
        <w:t>14.1.3. priemonės, iš kurios bus apmokamos komandiruotės išlaidos, koordinatorius.</w:t>
      </w:r>
    </w:p>
    <w:p w14:paraId="560A1CDC" w14:textId="77777777" w:rsidR="00896926" w:rsidRPr="00235D3D" w:rsidRDefault="00896926" w:rsidP="00896926">
      <w:pPr>
        <w:ind w:firstLine="851"/>
        <w:jc w:val="both"/>
        <w:rPr>
          <w:rFonts w:eastAsia="Calibri"/>
          <w:color w:val="000000" w:themeColor="text1"/>
          <w:szCs w:val="24"/>
        </w:rPr>
      </w:pPr>
      <w:r w:rsidRPr="00235D3D">
        <w:rPr>
          <w:rFonts w:eastAsia="Calibri"/>
          <w:color w:val="000000" w:themeColor="text1"/>
          <w:szCs w:val="24"/>
        </w:rPr>
        <w:t xml:space="preserve">14.2. Komandiruotės ataskaitą pasirašo Tarybos narys ir </w:t>
      </w:r>
      <w:r w:rsidRPr="00AD246C">
        <w:rPr>
          <w:rFonts w:eastAsia="Calibri"/>
          <w:szCs w:val="24"/>
        </w:rPr>
        <w:t xml:space="preserve">Savivaldybės administracijos </w:t>
      </w:r>
      <w:r w:rsidRPr="00235D3D">
        <w:rPr>
          <w:rFonts w:eastAsia="Calibri"/>
          <w:color w:val="000000" w:themeColor="text1"/>
          <w:szCs w:val="24"/>
        </w:rPr>
        <w:t xml:space="preserve">direktorius. </w:t>
      </w:r>
    </w:p>
    <w:p w14:paraId="5D020E18" w14:textId="77777777" w:rsidR="00896926" w:rsidRPr="00235D3D" w:rsidRDefault="00896926" w:rsidP="00896926">
      <w:pPr>
        <w:ind w:firstLine="851"/>
        <w:jc w:val="both"/>
        <w:rPr>
          <w:rFonts w:eastAsia="Calibri"/>
          <w:color w:val="000000" w:themeColor="text1"/>
          <w:szCs w:val="24"/>
        </w:rPr>
      </w:pPr>
      <w:r w:rsidRPr="00235D3D">
        <w:rPr>
          <w:rFonts w:eastAsia="Calibri"/>
          <w:color w:val="000000" w:themeColor="text1"/>
          <w:szCs w:val="24"/>
        </w:rPr>
        <w:t>15. Derinantys darbuotojai, nustatę, kad pagal pateik</w:t>
      </w:r>
      <w:r>
        <w:rPr>
          <w:rFonts w:eastAsia="Calibri"/>
          <w:color w:val="000000" w:themeColor="text1"/>
          <w:szCs w:val="24"/>
        </w:rPr>
        <w:t>t</w:t>
      </w:r>
      <w:r w:rsidRPr="00235D3D">
        <w:rPr>
          <w:rFonts w:eastAsia="Calibri"/>
          <w:color w:val="000000" w:themeColor="text1"/>
          <w:szCs w:val="24"/>
        </w:rPr>
        <w:t xml:space="preserve">us dokumentus negalima įskaityti </w:t>
      </w:r>
      <w:r>
        <w:rPr>
          <w:rFonts w:eastAsia="Calibri"/>
          <w:color w:val="000000" w:themeColor="text1"/>
          <w:szCs w:val="24"/>
        </w:rPr>
        <w:t>k</w:t>
      </w:r>
      <w:r w:rsidRPr="00235D3D">
        <w:rPr>
          <w:rFonts w:eastAsia="Calibri"/>
          <w:color w:val="000000" w:themeColor="text1"/>
          <w:szCs w:val="24"/>
        </w:rPr>
        <w:t xml:space="preserve">omandiruotės metu patirtų išlaidų, derina neigiamai ir nurodo pastabose nederinimo pagrindą. Apie </w:t>
      </w:r>
      <w:r>
        <w:rPr>
          <w:rFonts w:eastAsia="Calibri"/>
          <w:color w:val="000000" w:themeColor="text1"/>
          <w:szCs w:val="24"/>
        </w:rPr>
        <w:t>k</w:t>
      </w:r>
      <w:r w:rsidRPr="00235D3D">
        <w:rPr>
          <w:rFonts w:eastAsia="Calibri"/>
          <w:color w:val="000000" w:themeColor="text1"/>
          <w:szCs w:val="24"/>
        </w:rPr>
        <w:t xml:space="preserve">omandiruotės ataskaitos nederinimą ir joje nurodytas pastabas </w:t>
      </w:r>
      <w:r w:rsidRPr="00AD246C">
        <w:rPr>
          <w:rFonts w:eastAsia="Calibri"/>
          <w:szCs w:val="24"/>
        </w:rPr>
        <w:t xml:space="preserve">Savivaldybės administracijos </w:t>
      </w:r>
      <w:r w:rsidRPr="00235D3D">
        <w:rPr>
          <w:rFonts w:eastAsia="Calibri"/>
          <w:color w:val="000000" w:themeColor="text1"/>
          <w:szCs w:val="24"/>
        </w:rPr>
        <w:t>Tarybos veiklos administravimo skyriaus atsakingas darbuotojas informuoja Tarybos narį. Tarybos narys</w:t>
      </w:r>
      <w:r>
        <w:rPr>
          <w:rFonts w:eastAsia="Calibri"/>
          <w:color w:val="000000" w:themeColor="text1"/>
          <w:szCs w:val="24"/>
        </w:rPr>
        <w:t>,</w:t>
      </w:r>
      <w:r w:rsidRPr="00235D3D">
        <w:rPr>
          <w:rFonts w:eastAsia="Calibri"/>
          <w:color w:val="000000" w:themeColor="text1"/>
          <w:szCs w:val="24"/>
        </w:rPr>
        <w:t xml:space="preserve"> pataisęs (papildęs) </w:t>
      </w:r>
      <w:r>
        <w:rPr>
          <w:rFonts w:eastAsia="Calibri"/>
          <w:color w:val="000000" w:themeColor="text1"/>
          <w:szCs w:val="24"/>
        </w:rPr>
        <w:t>k</w:t>
      </w:r>
      <w:r w:rsidRPr="00235D3D">
        <w:rPr>
          <w:rFonts w:eastAsia="Calibri"/>
          <w:color w:val="000000" w:themeColor="text1"/>
          <w:szCs w:val="24"/>
        </w:rPr>
        <w:t xml:space="preserve">omandiruotės ataskaitą, ją gali pateikti iš naujo </w:t>
      </w:r>
      <w:r>
        <w:rPr>
          <w:rFonts w:eastAsia="Calibri"/>
          <w:color w:val="000000" w:themeColor="text1"/>
          <w:szCs w:val="24"/>
        </w:rPr>
        <w:t xml:space="preserve">Aprašo </w:t>
      </w:r>
      <w:r w:rsidRPr="00235D3D">
        <w:rPr>
          <w:rFonts w:eastAsia="Calibri"/>
          <w:color w:val="000000" w:themeColor="text1"/>
          <w:szCs w:val="24"/>
        </w:rPr>
        <w:t>14 punkte nustatyta tvarka.</w:t>
      </w:r>
    </w:p>
    <w:p w14:paraId="32E39752" w14:textId="77777777" w:rsidR="00896926" w:rsidRDefault="00896926" w:rsidP="00896926">
      <w:pPr>
        <w:ind w:firstLine="851"/>
        <w:jc w:val="both"/>
        <w:rPr>
          <w:rFonts w:eastAsia="Calibri"/>
          <w:szCs w:val="24"/>
        </w:rPr>
      </w:pPr>
      <w:r w:rsidRPr="00235D3D">
        <w:rPr>
          <w:rFonts w:eastAsia="Calibri"/>
          <w:color w:val="000000" w:themeColor="text1"/>
          <w:szCs w:val="24"/>
        </w:rPr>
        <w:lastRenderedPageBreak/>
        <w:t>1</w:t>
      </w:r>
      <w:r>
        <w:rPr>
          <w:rFonts w:eastAsia="Calibri"/>
          <w:color w:val="000000" w:themeColor="text1"/>
          <w:szCs w:val="24"/>
        </w:rPr>
        <w:t>6</w:t>
      </w:r>
      <w:r w:rsidRPr="00235D3D">
        <w:rPr>
          <w:rFonts w:eastAsia="Calibri"/>
          <w:color w:val="000000" w:themeColor="text1"/>
          <w:szCs w:val="24"/>
        </w:rPr>
        <w:t xml:space="preserve">. Suderintą ir pasirašytą </w:t>
      </w:r>
      <w:r>
        <w:rPr>
          <w:rFonts w:eastAsia="Calibri"/>
          <w:color w:val="000000" w:themeColor="text1"/>
          <w:szCs w:val="24"/>
        </w:rPr>
        <w:t>k</w:t>
      </w:r>
      <w:r w:rsidRPr="00235D3D">
        <w:rPr>
          <w:rFonts w:eastAsia="Calibri"/>
          <w:color w:val="000000" w:themeColor="text1"/>
          <w:szCs w:val="24"/>
        </w:rPr>
        <w:t xml:space="preserve">omandiruotės ataskaitą </w:t>
      </w:r>
      <w:bookmarkStart w:id="5" w:name="_Hlk205296252"/>
      <w:r w:rsidRPr="00AD246C">
        <w:rPr>
          <w:rFonts w:eastAsia="Calibri"/>
          <w:szCs w:val="24"/>
        </w:rPr>
        <w:t xml:space="preserve">Savivaldybės administracijos </w:t>
      </w:r>
      <w:r w:rsidRPr="00235D3D">
        <w:rPr>
          <w:rFonts w:eastAsia="Calibri"/>
          <w:color w:val="000000" w:themeColor="text1"/>
          <w:szCs w:val="24"/>
        </w:rPr>
        <w:t>Tarybos veiklos administravimo skyriaus atsakingas darbuotojas</w:t>
      </w:r>
      <w:bookmarkEnd w:id="5"/>
      <w:r w:rsidRPr="00235D3D">
        <w:rPr>
          <w:rFonts w:eastAsia="Calibri"/>
          <w:color w:val="000000" w:themeColor="text1"/>
          <w:szCs w:val="24"/>
        </w:rPr>
        <w:t xml:space="preserve"> perduoda Savivaldybės merui ir Tarybos nariui susipažinti</w:t>
      </w:r>
      <w:r>
        <w:rPr>
          <w:rFonts w:eastAsia="Calibri"/>
          <w:color w:val="000000" w:themeColor="text1"/>
          <w:szCs w:val="24"/>
        </w:rPr>
        <w:t>,</w:t>
      </w:r>
      <w:r w:rsidRPr="00235D3D">
        <w:rPr>
          <w:rFonts w:eastAsia="Calibri"/>
          <w:color w:val="000000" w:themeColor="text1"/>
          <w:szCs w:val="24"/>
        </w:rPr>
        <w:t xml:space="preserve"> paviešina ją Savivaldybės interneto svetainėje</w:t>
      </w:r>
      <w:r>
        <w:rPr>
          <w:rFonts w:eastAsia="Calibri"/>
          <w:color w:val="000000" w:themeColor="text1"/>
          <w:szCs w:val="24"/>
        </w:rPr>
        <w:t xml:space="preserve"> </w:t>
      </w:r>
      <w:r w:rsidRPr="00AD246C">
        <w:rPr>
          <w:rFonts w:eastAsia="Calibri"/>
          <w:szCs w:val="24"/>
        </w:rPr>
        <w:t>(</w:t>
      </w:r>
      <w:r w:rsidRPr="00373A2B">
        <w:rPr>
          <w:rFonts w:eastAsia="Calibri"/>
          <w:szCs w:val="24"/>
        </w:rPr>
        <w:t>www.panevezys.lt</w:t>
      </w:r>
      <w:r w:rsidRPr="00AD246C">
        <w:rPr>
          <w:rFonts w:eastAsia="Calibri"/>
          <w:szCs w:val="24"/>
        </w:rPr>
        <w:t>)</w:t>
      </w:r>
      <w:r w:rsidRPr="00235D3D">
        <w:rPr>
          <w:rFonts w:eastAsia="Calibri"/>
          <w:color w:val="000000" w:themeColor="text1"/>
          <w:szCs w:val="24"/>
        </w:rPr>
        <w:t xml:space="preserve">. </w:t>
      </w:r>
    </w:p>
    <w:p w14:paraId="6030EE24" w14:textId="77777777" w:rsidR="00896926" w:rsidRPr="00AD246C" w:rsidRDefault="00896926" w:rsidP="00896926">
      <w:pPr>
        <w:ind w:firstLine="851"/>
        <w:jc w:val="both"/>
        <w:rPr>
          <w:rFonts w:eastAsia="Calibri"/>
          <w:szCs w:val="24"/>
        </w:rPr>
      </w:pPr>
      <w:r w:rsidRPr="00AD246C">
        <w:rPr>
          <w:rFonts w:eastAsia="Calibri"/>
          <w:szCs w:val="24"/>
        </w:rPr>
        <w:t>1</w:t>
      </w:r>
      <w:r>
        <w:rPr>
          <w:rFonts w:eastAsia="Calibri"/>
          <w:szCs w:val="24"/>
        </w:rPr>
        <w:t>7</w:t>
      </w:r>
      <w:r w:rsidRPr="00AD246C">
        <w:rPr>
          <w:rFonts w:eastAsia="Calibri"/>
          <w:szCs w:val="24"/>
        </w:rPr>
        <w:t xml:space="preserve">. Tarybos nariams, vykstantiems į </w:t>
      </w:r>
      <w:r>
        <w:rPr>
          <w:rFonts w:eastAsia="Calibri"/>
          <w:szCs w:val="24"/>
        </w:rPr>
        <w:t>k</w:t>
      </w:r>
      <w:r w:rsidRPr="00AD246C">
        <w:rPr>
          <w:rFonts w:eastAsia="Calibri"/>
          <w:szCs w:val="24"/>
        </w:rPr>
        <w:t xml:space="preserve">omandiruotę, kurios išlaidos apmokamos iš Europos Sąjungos ir (arba) kitos tarptautinės finansinės paramos, kitų tarptautinių organizacijų ir institucijų skiriamų lėšų (išskyrus Europos Sąjungos ir (arba) kitos tarptautinės finansinės paramos lėšas, kurios suplanuotos Lietuvos Respublikos biudžete), pagal Europos Sąjungos ir (arba) kitos tarptautinės finansinės paramos, kitų tarptautinių organizacijų ir institucijų skiriamų lėšų naudojimą reglamentuojančiuose teisės aktuose nustatytą tvarką, ir kai Europos Sąjungos ir (arba) kita tarptautinė organizacija ir institucija </w:t>
      </w:r>
      <w:r>
        <w:rPr>
          <w:rFonts w:eastAsia="Calibri"/>
          <w:szCs w:val="24"/>
        </w:rPr>
        <w:t>k</w:t>
      </w:r>
      <w:r w:rsidRPr="00AD246C">
        <w:rPr>
          <w:rFonts w:eastAsia="Calibri"/>
          <w:szCs w:val="24"/>
        </w:rPr>
        <w:t xml:space="preserve">omandiruotam darbuotojui atlygina </w:t>
      </w:r>
      <w:r>
        <w:rPr>
          <w:rFonts w:eastAsia="Calibri"/>
          <w:szCs w:val="24"/>
        </w:rPr>
        <w:t>k</w:t>
      </w:r>
      <w:r w:rsidRPr="00AD246C">
        <w:rPr>
          <w:rFonts w:eastAsia="Calibri"/>
          <w:szCs w:val="24"/>
        </w:rPr>
        <w:t xml:space="preserve">omandiruotės išlaidas, tokiais atvejais, </w:t>
      </w:r>
      <w:r>
        <w:rPr>
          <w:rFonts w:eastAsia="Calibri"/>
          <w:szCs w:val="24"/>
        </w:rPr>
        <w:t>k</w:t>
      </w:r>
      <w:r w:rsidRPr="00AD246C">
        <w:rPr>
          <w:rFonts w:eastAsia="Calibri"/>
          <w:szCs w:val="24"/>
        </w:rPr>
        <w:t xml:space="preserve">omandiruotės išlaidos apmokamos pagal projekto finansavimo sutartyje ir jos prieduose nustatytas normas. </w:t>
      </w:r>
    </w:p>
    <w:p w14:paraId="502CD49C" w14:textId="77777777" w:rsidR="00896926" w:rsidRPr="00AD246C" w:rsidRDefault="00896926" w:rsidP="00896926">
      <w:pPr>
        <w:tabs>
          <w:tab w:val="left" w:pos="375"/>
        </w:tabs>
        <w:ind w:firstLine="709"/>
        <w:jc w:val="both"/>
        <w:rPr>
          <w:rFonts w:eastAsia="Calibri"/>
          <w:strike/>
          <w:szCs w:val="24"/>
        </w:rPr>
      </w:pPr>
    </w:p>
    <w:p w14:paraId="62E55656" w14:textId="77777777" w:rsidR="00896926" w:rsidRPr="00AD246C" w:rsidRDefault="00896926" w:rsidP="00896926">
      <w:pPr>
        <w:jc w:val="center"/>
        <w:rPr>
          <w:rFonts w:eastAsia="Calibri"/>
          <w:b/>
          <w:szCs w:val="24"/>
        </w:rPr>
      </w:pPr>
      <w:r w:rsidRPr="00AD246C">
        <w:rPr>
          <w:rFonts w:eastAsia="Calibri"/>
          <w:b/>
          <w:szCs w:val="24"/>
        </w:rPr>
        <w:t>III SKYRIUS</w:t>
      </w:r>
    </w:p>
    <w:p w14:paraId="132E1024" w14:textId="77777777" w:rsidR="00896926" w:rsidRPr="00AD246C" w:rsidRDefault="00896926" w:rsidP="00896926">
      <w:pPr>
        <w:jc w:val="center"/>
        <w:rPr>
          <w:rFonts w:eastAsia="Calibri"/>
          <w:b/>
          <w:strike/>
          <w:szCs w:val="24"/>
        </w:rPr>
      </w:pPr>
      <w:r w:rsidRPr="00AD246C">
        <w:rPr>
          <w:rFonts w:eastAsia="Calibri"/>
          <w:b/>
          <w:szCs w:val="24"/>
        </w:rPr>
        <w:t>BAIGIAMOSIOS NUOSTATOS</w:t>
      </w:r>
    </w:p>
    <w:p w14:paraId="692DE1F5" w14:textId="77777777" w:rsidR="00896926" w:rsidRPr="00AD246C" w:rsidRDefault="00896926" w:rsidP="00896926">
      <w:pPr>
        <w:jc w:val="both"/>
        <w:rPr>
          <w:b/>
          <w:bCs/>
          <w:color w:val="EE0000"/>
          <w:szCs w:val="24"/>
        </w:rPr>
      </w:pPr>
    </w:p>
    <w:p w14:paraId="20426CA4" w14:textId="77777777" w:rsidR="00896926" w:rsidRPr="00AD246C" w:rsidRDefault="00896926" w:rsidP="00896926">
      <w:pPr>
        <w:ind w:firstLine="851"/>
        <w:jc w:val="both"/>
        <w:rPr>
          <w:szCs w:val="24"/>
        </w:rPr>
      </w:pPr>
      <w:r w:rsidRPr="00AD246C">
        <w:rPr>
          <w:szCs w:val="24"/>
        </w:rPr>
        <w:t xml:space="preserve">18. Neišvykęs į </w:t>
      </w:r>
      <w:r>
        <w:rPr>
          <w:szCs w:val="24"/>
        </w:rPr>
        <w:t>k</w:t>
      </w:r>
      <w:r w:rsidRPr="00AD246C">
        <w:rPr>
          <w:szCs w:val="24"/>
        </w:rPr>
        <w:t xml:space="preserve">omandiruotę Tarybos narys per 5 darbo dienas nuo prašymo Savivaldybės </w:t>
      </w:r>
      <w:r>
        <w:rPr>
          <w:szCs w:val="24"/>
        </w:rPr>
        <w:t>m</w:t>
      </w:r>
      <w:r w:rsidRPr="00AD246C">
        <w:rPr>
          <w:szCs w:val="24"/>
        </w:rPr>
        <w:t xml:space="preserve">erui dėl </w:t>
      </w:r>
      <w:r>
        <w:rPr>
          <w:szCs w:val="24"/>
        </w:rPr>
        <w:t>k</w:t>
      </w:r>
      <w:r w:rsidRPr="00AD246C">
        <w:rPr>
          <w:szCs w:val="24"/>
        </w:rPr>
        <w:t xml:space="preserve">omandiruotės atšaukimo pateikimo privalo grąžinti Savivaldybės </w:t>
      </w:r>
      <w:r>
        <w:rPr>
          <w:szCs w:val="24"/>
        </w:rPr>
        <w:t>a</w:t>
      </w:r>
      <w:r w:rsidRPr="00AD246C">
        <w:rPr>
          <w:szCs w:val="24"/>
        </w:rPr>
        <w:t xml:space="preserve">dministracijai patirtas išlaidas (dienpinigiai ir kitos išlaidos) dėl </w:t>
      </w:r>
      <w:r>
        <w:rPr>
          <w:szCs w:val="24"/>
        </w:rPr>
        <w:t>k</w:t>
      </w:r>
      <w:r w:rsidRPr="00AD246C">
        <w:rPr>
          <w:szCs w:val="24"/>
        </w:rPr>
        <w:t xml:space="preserve">omandiruotės organizavimo. Kitos </w:t>
      </w:r>
      <w:r>
        <w:rPr>
          <w:szCs w:val="24"/>
        </w:rPr>
        <w:t>k</w:t>
      </w:r>
      <w:r w:rsidRPr="00AD246C">
        <w:rPr>
          <w:szCs w:val="24"/>
        </w:rPr>
        <w:t xml:space="preserve">omandiruotės išlaidos, išskyrus dienpinigius, gali būti negrąžinamos tik tais atvejais, </w:t>
      </w:r>
      <w:r>
        <w:rPr>
          <w:szCs w:val="24"/>
        </w:rPr>
        <w:t>kai</w:t>
      </w:r>
      <w:r w:rsidRPr="00AD246C">
        <w:rPr>
          <w:szCs w:val="24"/>
        </w:rPr>
        <w:t xml:space="preserve"> Tarybos narys į ją neišvyksta dėl pateisinamų priežasčių (nenugalimos jėgos, artimųjų giminaičių mirties, nedarbingumo dėl ligos ir pan.).</w:t>
      </w:r>
    </w:p>
    <w:p w14:paraId="2F4E93FD" w14:textId="77777777" w:rsidR="00896926" w:rsidRPr="00AD246C" w:rsidRDefault="00896926" w:rsidP="00896926">
      <w:pPr>
        <w:ind w:firstLine="851"/>
        <w:jc w:val="both"/>
        <w:rPr>
          <w:szCs w:val="24"/>
        </w:rPr>
      </w:pPr>
      <w:r w:rsidRPr="00AD246C">
        <w:rPr>
          <w:szCs w:val="24"/>
        </w:rPr>
        <w:t>19. Sprendimą dėl lėšų grąžinimo priima Savivaldybės meras, dėl kiekvieno atvejo priimamas atskiras sprendimas.</w:t>
      </w:r>
    </w:p>
    <w:p w14:paraId="74902487" w14:textId="77777777" w:rsidR="00896926" w:rsidRPr="00AD246C" w:rsidRDefault="00896926" w:rsidP="00896926">
      <w:pPr>
        <w:ind w:firstLine="851"/>
        <w:jc w:val="both"/>
        <w:rPr>
          <w:rFonts w:eastAsia="Calibri"/>
          <w:szCs w:val="24"/>
        </w:rPr>
      </w:pPr>
      <w:r w:rsidRPr="00AD246C">
        <w:rPr>
          <w:rFonts w:eastAsia="Calibri"/>
          <w:szCs w:val="24"/>
        </w:rPr>
        <w:t xml:space="preserve">20. Už </w:t>
      </w:r>
      <w:r>
        <w:rPr>
          <w:rFonts w:eastAsia="Calibri"/>
          <w:szCs w:val="24"/>
        </w:rPr>
        <w:t>k</w:t>
      </w:r>
      <w:r w:rsidRPr="00AD246C">
        <w:rPr>
          <w:rFonts w:eastAsia="Calibri"/>
          <w:szCs w:val="24"/>
        </w:rPr>
        <w:t>omandiruotės ataskaitoje įrašytų duomenų ir pateiktų duomenų teisingumą atsako juos pateikęs Tarybos narys.</w:t>
      </w:r>
    </w:p>
    <w:p w14:paraId="58D64428" w14:textId="77777777" w:rsidR="00896926" w:rsidRPr="00AD246C" w:rsidRDefault="00896926" w:rsidP="00896926">
      <w:pPr>
        <w:ind w:firstLine="851"/>
        <w:jc w:val="both"/>
        <w:rPr>
          <w:rFonts w:eastAsia="Calibri"/>
          <w:szCs w:val="24"/>
        </w:rPr>
      </w:pPr>
      <w:r w:rsidRPr="00AD246C">
        <w:rPr>
          <w:rFonts w:eastAsia="Calibri"/>
          <w:szCs w:val="24"/>
        </w:rPr>
        <w:t xml:space="preserve">21. Esant pagrindui Savivaldybės meras gali sudaryti darbo grupę </w:t>
      </w:r>
      <w:r>
        <w:rPr>
          <w:rFonts w:eastAsia="Calibri"/>
          <w:szCs w:val="24"/>
        </w:rPr>
        <w:t>k</w:t>
      </w:r>
      <w:r w:rsidRPr="00AD246C">
        <w:rPr>
          <w:rFonts w:eastAsia="Calibri"/>
          <w:szCs w:val="24"/>
        </w:rPr>
        <w:t xml:space="preserve">omandiruočių į užsienį tikslingumui nustatyti. </w:t>
      </w:r>
    </w:p>
    <w:p w14:paraId="2F0188C6" w14:textId="77777777" w:rsidR="00896926" w:rsidRPr="00AD246C" w:rsidRDefault="00896926" w:rsidP="00896926">
      <w:pPr>
        <w:ind w:firstLine="851"/>
        <w:jc w:val="both"/>
        <w:rPr>
          <w:rFonts w:eastAsia="Calibri"/>
          <w:szCs w:val="24"/>
        </w:rPr>
      </w:pPr>
      <w:r w:rsidRPr="00AD246C">
        <w:rPr>
          <w:rFonts w:eastAsia="Calibri"/>
          <w:szCs w:val="24"/>
        </w:rPr>
        <w:t>22. Tarybos nario atlyginimas nebus mažinamas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w:t>
      </w:r>
      <w:r>
        <w:rPr>
          <w:rFonts w:eastAsia="Calibri"/>
          <w:szCs w:val="24"/>
        </w:rPr>
        <w:t>,</w:t>
      </w:r>
      <w:r w:rsidRPr="00AD246C">
        <w:rPr>
          <w:rFonts w:eastAsia="Calibri"/>
          <w:szCs w:val="24"/>
        </w:rPr>
        <w:t xml:space="preserve"> nustatyta tvarka proporcingai Tarybos nario praleistų to mėnesio Tarybos, komitetų, nuolatinių komisijų ir kolegijos, kurių narys Tarybos narys yra, posėdžių skaičiui, jei Tarybos narys praleidžia šiuos posėdžius išvykimo į </w:t>
      </w:r>
      <w:r>
        <w:rPr>
          <w:rFonts w:eastAsia="Calibri"/>
          <w:szCs w:val="24"/>
        </w:rPr>
        <w:t>k</w:t>
      </w:r>
      <w:r w:rsidRPr="00AD246C">
        <w:rPr>
          <w:rFonts w:eastAsia="Calibri"/>
          <w:szCs w:val="24"/>
        </w:rPr>
        <w:t>omandiruotę metu.</w:t>
      </w:r>
    </w:p>
    <w:p w14:paraId="68E8F064" w14:textId="77777777" w:rsidR="00896926" w:rsidRPr="00AD246C" w:rsidRDefault="00896926" w:rsidP="00896926">
      <w:pPr>
        <w:ind w:firstLine="851"/>
        <w:jc w:val="both"/>
        <w:rPr>
          <w:rFonts w:eastAsia="Calibri"/>
          <w:szCs w:val="24"/>
        </w:rPr>
      </w:pPr>
      <w:r w:rsidRPr="00AD246C">
        <w:rPr>
          <w:rFonts w:eastAsia="Calibri"/>
          <w:szCs w:val="24"/>
        </w:rPr>
        <w:t xml:space="preserve">23.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bei Lietuvos Respublikos asmens duomenų teisinės apsaugos įstatymu ir kitais teisės aktais, reglamentuojančiais asmens duomenų tvarkymą. Asmens duomenų tvarkymo tikslas – </w:t>
      </w:r>
      <w:r>
        <w:rPr>
          <w:rFonts w:eastAsia="Calibri"/>
          <w:szCs w:val="24"/>
        </w:rPr>
        <w:t>k</w:t>
      </w:r>
      <w:r w:rsidRPr="00AD246C">
        <w:rPr>
          <w:rFonts w:eastAsia="Calibri"/>
          <w:szCs w:val="24"/>
        </w:rPr>
        <w:t>omandiruotės administravimo procedūrų užtikrinimas. Duomenų subjektų teisės įgyvendinamos Bendrojo duomenų apsaugos reglamento ir duomenų valdytojo, į kurį kreipiamasi dėl duomenų subjekto teisių įgyvendinimo, nustatyta tvarka.</w:t>
      </w:r>
    </w:p>
    <w:p w14:paraId="4B5B0BB6" w14:textId="77777777" w:rsidR="00896926" w:rsidRPr="00AD246C" w:rsidRDefault="00896926" w:rsidP="00896926">
      <w:pPr>
        <w:tabs>
          <w:tab w:val="right" w:pos="851"/>
          <w:tab w:val="left" w:pos="993"/>
        </w:tabs>
        <w:ind w:right="-1" w:firstLine="851"/>
        <w:jc w:val="both"/>
        <w:rPr>
          <w:rFonts w:eastAsia="Calibri"/>
          <w:szCs w:val="24"/>
        </w:rPr>
      </w:pPr>
      <w:r w:rsidRPr="00AD246C">
        <w:rPr>
          <w:rFonts w:eastAsia="Calibri"/>
          <w:szCs w:val="24"/>
        </w:rPr>
        <w:t xml:space="preserve">24. </w:t>
      </w:r>
      <w:r w:rsidRPr="00AD246C">
        <w:rPr>
          <w:kern w:val="24"/>
          <w:szCs w:val="24"/>
          <w:lang w:eastAsia="lt-LT"/>
        </w:rPr>
        <w:t xml:space="preserve">Šis Aprašas gali būti keičiamas </w:t>
      </w:r>
      <w:r w:rsidRPr="00AD246C">
        <w:rPr>
          <w:rFonts w:eastAsia="Calibri"/>
          <w:szCs w:val="24"/>
        </w:rPr>
        <w:t xml:space="preserve">Savivaldybės </w:t>
      </w:r>
      <w:r>
        <w:rPr>
          <w:rFonts w:eastAsia="Calibri"/>
          <w:szCs w:val="24"/>
        </w:rPr>
        <w:t>t</w:t>
      </w:r>
      <w:r w:rsidRPr="00AD246C">
        <w:rPr>
          <w:kern w:val="24"/>
          <w:szCs w:val="24"/>
          <w:lang w:eastAsia="lt-LT"/>
        </w:rPr>
        <w:t>arybos sprendimu.</w:t>
      </w:r>
      <w:r w:rsidRPr="00AD246C">
        <w:rPr>
          <w:rFonts w:eastAsia="Calibri"/>
          <w:szCs w:val="24"/>
        </w:rPr>
        <w:t xml:space="preserve"> </w:t>
      </w:r>
    </w:p>
    <w:p w14:paraId="7EDD27B8" w14:textId="77777777" w:rsidR="00896926" w:rsidRPr="00AD246C" w:rsidRDefault="00896926" w:rsidP="00896926">
      <w:pPr>
        <w:tabs>
          <w:tab w:val="right" w:pos="851"/>
          <w:tab w:val="left" w:pos="993"/>
        </w:tabs>
        <w:ind w:right="-1" w:firstLine="709"/>
        <w:jc w:val="both"/>
        <w:rPr>
          <w:rFonts w:eastAsia="Calibri"/>
          <w:szCs w:val="24"/>
        </w:rPr>
      </w:pPr>
    </w:p>
    <w:p w14:paraId="0549BF8C" w14:textId="77777777" w:rsidR="00896926" w:rsidRPr="00AD246C" w:rsidRDefault="00896926" w:rsidP="00896926">
      <w:pPr>
        <w:tabs>
          <w:tab w:val="right" w:pos="851"/>
          <w:tab w:val="left" w:pos="993"/>
        </w:tabs>
        <w:ind w:right="-1"/>
        <w:jc w:val="center"/>
        <w:rPr>
          <w:rFonts w:eastAsia="Calibri"/>
          <w:szCs w:val="24"/>
        </w:rPr>
      </w:pPr>
      <w:r w:rsidRPr="00AD246C">
        <w:rPr>
          <w:rFonts w:eastAsia="Calibri"/>
          <w:szCs w:val="24"/>
        </w:rPr>
        <w:t>______________________</w:t>
      </w:r>
    </w:p>
    <w:p w14:paraId="79462184" w14:textId="77777777" w:rsidR="00896926" w:rsidRPr="00AD246C" w:rsidRDefault="00896926" w:rsidP="00896926">
      <w:pPr>
        <w:tabs>
          <w:tab w:val="right" w:pos="851"/>
          <w:tab w:val="left" w:pos="993"/>
        </w:tabs>
        <w:ind w:right="-1"/>
        <w:jc w:val="both"/>
        <w:rPr>
          <w:rFonts w:eastAsia="Calibri"/>
          <w:szCs w:val="24"/>
        </w:rPr>
      </w:pPr>
    </w:p>
    <w:p w14:paraId="1280C5FC" w14:textId="77777777" w:rsidR="00896926" w:rsidRPr="00AD246C" w:rsidRDefault="00896926" w:rsidP="00896926">
      <w:pPr>
        <w:tabs>
          <w:tab w:val="right" w:pos="851"/>
          <w:tab w:val="left" w:pos="993"/>
        </w:tabs>
        <w:ind w:right="-1"/>
        <w:jc w:val="both"/>
        <w:rPr>
          <w:rFonts w:eastAsia="Calibri"/>
          <w:szCs w:val="24"/>
        </w:rPr>
      </w:pPr>
    </w:p>
    <w:p w14:paraId="7137FFED" w14:textId="77777777" w:rsidR="00896926" w:rsidRPr="00AD246C" w:rsidRDefault="00896926" w:rsidP="00896926">
      <w:pPr>
        <w:ind w:firstLine="5529"/>
        <w:rPr>
          <w:rFonts w:eastAsia="Calibri"/>
          <w:color w:val="EE0000"/>
          <w:szCs w:val="24"/>
        </w:rPr>
      </w:pPr>
    </w:p>
    <w:p w14:paraId="0C622DD2" w14:textId="77777777" w:rsidR="00896926" w:rsidRPr="00AD246C" w:rsidRDefault="00896926" w:rsidP="00896926">
      <w:pPr>
        <w:ind w:firstLine="5529"/>
        <w:rPr>
          <w:rFonts w:eastAsia="Lucida Sans Unicode"/>
          <w:szCs w:val="24"/>
          <w:lang w:eastAsia="lt-LT"/>
        </w:rPr>
      </w:pPr>
      <w:r>
        <w:rPr>
          <w:rFonts w:eastAsia="Calibri"/>
          <w:szCs w:val="24"/>
        </w:rPr>
        <w:br w:type="column"/>
      </w:r>
      <w:r w:rsidRPr="00AD246C">
        <w:rPr>
          <w:rFonts w:eastAsia="Calibri"/>
          <w:szCs w:val="24"/>
        </w:rPr>
        <w:lastRenderedPageBreak/>
        <w:t>Panevėžio miesto</w:t>
      </w:r>
      <w:r w:rsidRPr="00AD246C">
        <w:rPr>
          <w:rFonts w:eastAsia="Lucida Sans Unicode"/>
          <w:szCs w:val="24"/>
          <w:lang w:eastAsia="lt-LT"/>
        </w:rPr>
        <w:t xml:space="preserve"> savivaldybės </w:t>
      </w:r>
    </w:p>
    <w:p w14:paraId="2D849B8B" w14:textId="77777777" w:rsidR="00896926" w:rsidRPr="00AD246C" w:rsidRDefault="00896926" w:rsidP="00896926">
      <w:pPr>
        <w:ind w:firstLine="5529"/>
        <w:rPr>
          <w:rFonts w:eastAsia="Lucida Sans Unicode"/>
          <w:szCs w:val="24"/>
          <w:lang w:eastAsia="lt-LT"/>
        </w:rPr>
      </w:pPr>
      <w:r w:rsidRPr="00AD246C">
        <w:rPr>
          <w:rFonts w:eastAsia="Lucida Sans Unicode"/>
          <w:szCs w:val="24"/>
          <w:lang w:eastAsia="lt-LT"/>
        </w:rPr>
        <w:t xml:space="preserve">tarybos narių siuntimo į </w:t>
      </w:r>
      <w:r>
        <w:rPr>
          <w:rFonts w:eastAsia="Lucida Sans Unicode"/>
          <w:szCs w:val="24"/>
          <w:lang w:eastAsia="lt-LT"/>
        </w:rPr>
        <w:t>k</w:t>
      </w:r>
      <w:r w:rsidRPr="00AD246C">
        <w:rPr>
          <w:rFonts w:eastAsia="Lucida Sans Unicode"/>
          <w:szCs w:val="24"/>
          <w:lang w:eastAsia="lt-LT"/>
        </w:rPr>
        <w:t xml:space="preserve">omandiruotes </w:t>
      </w:r>
    </w:p>
    <w:p w14:paraId="534FFD8F" w14:textId="77777777" w:rsidR="00896926" w:rsidRPr="00AD246C" w:rsidRDefault="00896926" w:rsidP="00896926">
      <w:pPr>
        <w:ind w:firstLine="5529"/>
        <w:rPr>
          <w:rFonts w:eastAsia="Lucida Sans Unicode"/>
          <w:szCs w:val="24"/>
          <w:lang w:eastAsia="lt-LT"/>
        </w:rPr>
      </w:pPr>
      <w:r w:rsidRPr="00AD246C">
        <w:rPr>
          <w:rFonts w:eastAsia="Lucida Sans Unicode"/>
          <w:szCs w:val="24"/>
          <w:lang w:eastAsia="lt-LT"/>
        </w:rPr>
        <w:t>tvarkos aprašo</w:t>
      </w:r>
    </w:p>
    <w:p w14:paraId="3EBF3D87" w14:textId="77777777" w:rsidR="00896926" w:rsidRPr="00AD246C" w:rsidRDefault="00896926" w:rsidP="00896926">
      <w:pPr>
        <w:ind w:firstLine="5529"/>
        <w:rPr>
          <w:szCs w:val="24"/>
        </w:rPr>
      </w:pPr>
      <w:r>
        <w:rPr>
          <w:rFonts w:eastAsia="Lucida Sans Unicode"/>
          <w:szCs w:val="24"/>
          <w:lang w:eastAsia="lt-LT"/>
        </w:rPr>
        <w:t xml:space="preserve">1 </w:t>
      </w:r>
      <w:r w:rsidRPr="00AD246C">
        <w:rPr>
          <w:rFonts w:eastAsia="Lucida Sans Unicode"/>
          <w:szCs w:val="24"/>
          <w:lang w:eastAsia="lt-LT"/>
        </w:rPr>
        <w:t>priedas</w:t>
      </w:r>
    </w:p>
    <w:p w14:paraId="49A83112" w14:textId="77777777" w:rsidR="00896926" w:rsidRPr="00AD246C" w:rsidRDefault="00896926" w:rsidP="00896926">
      <w:pPr>
        <w:tabs>
          <w:tab w:val="right" w:pos="851"/>
          <w:tab w:val="left" w:pos="993"/>
        </w:tabs>
        <w:ind w:right="-1" w:firstLine="709"/>
        <w:jc w:val="both"/>
        <w:rPr>
          <w:rFonts w:ascii="TimesLT" w:hAnsi="TimesLT"/>
          <w:lang w:eastAsia="lt-LT"/>
        </w:rPr>
      </w:pPr>
    </w:p>
    <w:p w14:paraId="546F4EE3" w14:textId="77777777" w:rsidR="00896926" w:rsidRPr="00AD246C" w:rsidRDefault="00896926" w:rsidP="00896926">
      <w:pPr>
        <w:tabs>
          <w:tab w:val="right" w:pos="851"/>
          <w:tab w:val="left" w:pos="993"/>
        </w:tabs>
        <w:ind w:right="-1" w:firstLine="709"/>
        <w:jc w:val="both"/>
        <w:rPr>
          <w:rFonts w:ascii="TimesLT" w:hAnsi="TimesLT"/>
          <w:lang w:eastAsia="lt-LT"/>
        </w:rPr>
      </w:pPr>
    </w:p>
    <w:p w14:paraId="4D324204" w14:textId="77777777" w:rsidR="00896926" w:rsidRPr="00AD246C" w:rsidRDefault="00896926" w:rsidP="00896926">
      <w:pPr>
        <w:pBdr>
          <w:top w:val="single" w:sz="4" w:space="1" w:color="auto"/>
        </w:pBdr>
        <w:jc w:val="center"/>
        <w:rPr>
          <w:rFonts w:ascii="TimesLT" w:hAnsi="TimesLT"/>
          <w:lang w:eastAsia="lt-LT"/>
        </w:rPr>
      </w:pPr>
      <w:r w:rsidRPr="00AD246C">
        <w:rPr>
          <w:rFonts w:ascii="TimesLT" w:hAnsi="TimesLT"/>
          <w:lang w:eastAsia="lt-LT"/>
        </w:rPr>
        <w:t xml:space="preserve">(vykstančio į </w:t>
      </w:r>
      <w:r>
        <w:rPr>
          <w:rFonts w:ascii="TimesLT" w:hAnsi="TimesLT"/>
          <w:lang w:eastAsia="lt-LT"/>
        </w:rPr>
        <w:t>k</w:t>
      </w:r>
      <w:r w:rsidRPr="00AD246C">
        <w:rPr>
          <w:rFonts w:ascii="TimesLT" w:hAnsi="TimesLT"/>
          <w:lang w:eastAsia="lt-LT"/>
        </w:rPr>
        <w:t xml:space="preserve">omandiruotę asmens pareigos, vardas </w:t>
      </w:r>
      <w:r>
        <w:rPr>
          <w:rFonts w:ascii="TimesLT" w:hAnsi="TimesLT"/>
          <w:lang w:eastAsia="lt-LT"/>
        </w:rPr>
        <w:t xml:space="preserve">ir </w:t>
      </w:r>
      <w:r w:rsidRPr="00AD246C">
        <w:rPr>
          <w:rFonts w:ascii="TimesLT" w:hAnsi="TimesLT"/>
          <w:lang w:eastAsia="lt-LT"/>
        </w:rPr>
        <w:t>pavardė)</w:t>
      </w:r>
    </w:p>
    <w:p w14:paraId="1C1B6E58" w14:textId="77777777" w:rsidR="00896926" w:rsidRPr="00AD246C" w:rsidRDefault="00896926" w:rsidP="00896926">
      <w:pPr>
        <w:jc w:val="center"/>
        <w:rPr>
          <w:rFonts w:ascii="TimesLT" w:hAnsi="TimesLT"/>
          <w:b/>
          <w:lang w:eastAsia="lt-LT"/>
        </w:rPr>
      </w:pPr>
      <w:r w:rsidRPr="00AD246C">
        <w:rPr>
          <w:rFonts w:ascii="TimesLT" w:hAnsi="TimesLT"/>
          <w:b/>
          <w:lang w:eastAsia="lt-LT"/>
        </w:rPr>
        <w:t>PRA</w:t>
      </w:r>
      <w:r w:rsidRPr="00AD246C">
        <w:rPr>
          <w:rFonts w:ascii="TimesLT" w:hAnsi="TimesLT" w:hint="eastAsia"/>
          <w:b/>
          <w:lang w:eastAsia="lt-LT"/>
        </w:rPr>
        <w:t>Š</w:t>
      </w:r>
      <w:r w:rsidRPr="00AD246C">
        <w:rPr>
          <w:rFonts w:ascii="TimesLT" w:hAnsi="TimesLT"/>
          <w:b/>
          <w:lang w:eastAsia="lt-LT"/>
        </w:rPr>
        <w:t>YMAS D</w:t>
      </w:r>
      <w:r w:rsidRPr="00AD246C">
        <w:rPr>
          <w:rFonts w:ascii="TimesLT" w:hAnsi="TimesLT" w:hint="eastAsia"/>
          <w:b/>
          <w:lang w:eastAsia="lt-LT"/>
        </w:rPr>
        <w:t>Ė</w:t>
      </w:r>
      <w:r w:rsidRPr="00AD246C">
        <w:rPr>
          <w:rFonts w:ascii="TimesLT" w:hAnsi="TimesLT"/>
          <w:b/>
          <w:lang w:eastAsia="lt-LT"/>
        </w:rPr>
        <w:t>L KOMANDIRUOT</w:t>
      </w:r>
      <w:r w:rsidRPr="00AD246C">
        <w:rPr>
          <w:rFonts w:ascii="TimesLT" w:hAnsi="TimesLT" w:hint="eastAsia"/>
          <w:b/>
          <w:lang w:eastAsia="lt-LT"/>
        </w:rPr>
        <w:t>Ė</w:t>
      </w:r>
      <w:r w:rsidRPr="00AD246C">
        <w:rPr>
          <w:rFonts w:ascii="TimesLT" w:hAnsi="TimesLT"/>
          <w:b/>
          <w:lang w:eastAsia="lt-LT"/>
        </w:rPr>
        <w:t>S Į</w:t>
      </w:r>
    </w:p>
    <w:p w14:paraId="6364E61B" w14:textId="77777777" w:rsidR="00896926" w:rsidRPr="00AD246C" w:rsidRDefault="00896926" w:rsidP="00896926">
      <w:pPr>
        <w:jc w:val="center"/>
        <w:rPr>
          <w:rFonts w:ascii="TimesLT" w:hAnsi="TimesLT"/>
          <w:b/>
          <w:lang w:eastAsia="lt-LT"/>
        </w:rPr>
      </w:pPr>
    </w:p>
    <w:p w14:paraId="30DC863B" w14:textId="77777777" w:rsidR="00896926" w:rsidRPr="00AD246C" w:rsidRDefault="00896926" w:rsidP="00896926">
      <w:pPr>
        <w:pBdr>
          <w:top w:val="single" w:sz="4" w:space="1" w:color="auto"/>
        </w:pBdr>
        <w:jc w:val="center"/>
        <w:rPr>
          <w:rFonts w:ascii="TimesLT" w:hAnsi="TimesLT"/>
          <w:lang w:eastAsia="lt-LT"/>
        </w:rPr>
      </w:pPr>
      <w:r w:rsidRPr="00AD246C">
        <w:rPr>
          <w:rFonts w:ascii="TimesLT" w:hAnsi="TimesLT"/>
          <w:lang w:eastAsia="lt-LT"/>
        </w:rPr>
        <w:t>(</w:t>
      </w:r>
      <w:r>
        <w:rPr>
          <w:rFonts w:ascii="TimesLT" w:hAnsi="TimesLT"/>
          <w:lang w:eastAsia="lt-LT"/>
        </w:rPr>
        <w:t>k</w:t>
      </w:r>
      <w:r w:rsidRPr="00AD246C">
        <w:rPr>
          <w:rFonts w:ascii="TimesLT" w:hAnsi="TimesLT"/>
          <w:lang w:eastAsia="lt-LT"/>
        </w:rPr>
        <w:t>omandiruotės vieta)</w:t>
      </w:r>
    </w:p>
    <w:p w14:paraId="171658E8" w14:textId="77777777" w:rsidR="00896926" w:rsidRPr="00AD246C" w:rsidRDefault="00896926" w:rsidP="00896926">
      <w:pPr>
        <w:jc w:val="center"/>
        <w:rPr>
          <w:rFonts w:ascii="TimesLT" w:hAnsi="TimesLT"/>
          <w:lang w:eastAsia="lt-LT"/>
        </w:rPr>
      </w:pPr>
      <w:r w:rsidRPr="00AD246C">
        <w:rPr>
          <w:rFonts w:ascii="TimesLT" w:hAnsi="TimesLT"/>
          <w:lang w:eastAsia="lt-LT"/>
        </w:rPr>
        <w:t xml:space="preserve">20________Nr. </w:t>
      </w:r>
    </w:p>
    <w:p w14:paraId="4F5D7D18" w14:textId="77777777" w:rsidR="00896926" w:rsidRPr="00AD246C" w:rsidRDefault="00896926" w:rsidP="00896926">
      <w:pPr>
        <w:jc w:val="center"/>
        <w:rPr>
          <w:rFonts w:ascii="TimesLT" w:hAnsi="TimesLT"/>
          <w:lang w:eastAsia="lt-LT"/>
        </w:rPr>
      </w:pPr>
      <w:r w:rsidRPr="00AD246C">
        <w:rPr>
          <w:rFonts w:ascii="TimesLT" w:hAnsi="TimesLT"/>
          <w:lang w:eastAsia="lt-LT"/>
        </w:rPr>
        <w:t>Panevėžys</w:t>
      </w:r>
    </w:p>
    <w:p w14:paraId="5094E021" w14:textId="77777777" w:rsidR="00896926" w:rsidRPr="00AD246C" w:rsidRDefault="00896926" w:rsidP="00896926">
      <w:pPr>
        <w:jc w:val="both"/>
        <w:rPr>
          <w:rFonts w:ascii="TimesLT" w:hAnsi="TimesLT"/>
          <w:lang w:eastAsia="lt-LT"/>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3088"/>
        <w:gridCol w:w="3088"/>
      </w:tblGrid>
      <w:tr w:rsidR="00896926" w:rsidRPr="00AD246C" w14:paraId="28A959EA" w14:textId="77777777" w:rsidTr="00944194">
        <w:tc>
          <w:tcPr>
            <w:tcW w:w="3652" w:type="dxa"/>
            <w:tcBorders>
              <w:top w:val="single" w:sz="4" w:space="0" w:color="000000"/>
              <w:left w:val="single" w:sz="4" w:space="0" w:color="000000"/>
              <w:bottom w:val="single" w:sz="4" w:space="0" w:color="000000"/>
              <w:right w:val="single" w:sz="4" w:space="0" w:color="000000"/>
            </w:tcBorders>
            <w:hideMark/>
          </w:tcPr>
          <w:p w14:paraId="7A6726BB" w14:textId="77777777" w:rsidR="00896926" w:rsidRPr="00D34C6A" w:rsidRDefault="00896926" w:rsidP="00944194">
            <w:pPr>
              <w:rPr>
                <w:rFonts w:ascii="TimesLT" w:hAnsi="TimesLT"/>
                <w:b/>
                <w:lang w:eastAsia="lt-LT"/>
              </w:rPr>
            </w:pPr>
            <w:r w:rsidRPr="00D34C6A">
              <w:rPr>
                <w:rFonts w:ascii="TimesLT" w:hAnsi="TimesLT"/>
                <w:bCs/>
                <w:lang w:eastAsia="lt-LT"/>
              </w:rPr>
              <w:t>1.</w:t>
            </w:r>
            <w:r>
              <w:rPr>
                <w:rFonts w:ascii="TimesLT" w:hAnsi="TimesLT"/>
                <w:b/>
                <w:lang w:eastAsia="lt-LT"/>
              </w:rPr>
              <w:t xml:space="preserve"> </w:t>
            </w:r>
            <w:r w:rsidRPr="00D34C6A">
              <w:rPr>
                <w:rFonts w:ascii="TimesLT" w:hAnsi="TimesLT"/>
                <w:b/>
                <w:lang w:eastAsia="lt-LT"/>
              </w:rPr>
              <w:t>Komandiruotės tikslas (trumpas aprašymas)</w:t>
            </w:r>
          </w:p>
        </w:tc>
        <w:tc>
          <w:tcPr>
            <w:tcW w:w="6176" w:type="dxa"/>
            <w:gridSpan w:val="2"/>
            <w:tcBorders>
              <w:top w:val="single" w:sz="4" w:space="0" w:color="000000"/>
              <w:left w:val="single" w:sz="4" w:space="0" w:color="000000"/>
              <w:bottom w:val="single" w:sz="4" w:space="0" w:color="000000"/>
              <w:right w:val="single" w:sz="4" w:space="0" w:color="000000"/>
            </w:tcBorders>
          </w:tcPr>
          <w:p w14:paraId="6245BE7B" w14:textId="77777777" w:rsidR="00896926" w:rsidRPr="00AD246C" w:rsidRDefault="00896926" w:rsidP="00944194">
            <w:pPr>
              <w:jc w:val="both"/>
              <w:rPr>
                <w:rFonts w:ascii="TimesLT" w:hAnsi="TimesLT"/>
                <w:lang w:eastAsia="lt-LT"/>
              </w:rPr>
            </w:pPr>
          </w:p>
        </w:tc>
      </w:tr>
      <w:tr w:rsidR="00896926" w:rsidRPr="00AD246C" w14:paraId="5C961309" w14:textId="77777777" w:rsidTr="00944194">
        <w:tc>
          <w:tcPr>
            <w:tcW w:w="3652" w:type="dxa"/>
            <w:tcBorders>
              <w:top w:val="single" w:sz="4" w:space="0" w:color="000000"/>
              <w:left w:val="single" w:sz="4" w:space="0" w:color="000000"/>
              <w:bottom w:val="single" w:sz="4" w:space="0" w:color="000000"/>
              <w:right w:val="single" w:sz="4" w:space="0" w:color="000000"/>
            </w:tcBorders>
          </w:tcPr>
          <w:p w14:paraId="03EB28B3" w14:textId="77777777" w:rsidR="00896926" w:rsidRPr="00AD246C" w:rsidRDefault="00896926" w:rsidP="00944194">
            <w:pPr>
              <w:rPr>
                <w:rFonts w:ascii="TimesLT" w:hAnsi="TimesLT"/>
                <w:lang w:eastAsia="lt-LT"/>
              </w:rPr>
            </w:pPr>
            <w:r w:rsidRPr="00D34C6A">
              <w:rPr>
                <w:rFonts w:ascii="TimesLT" w:hAnsi="TimesLT"/>
                <w:lang w:eastAsia="lt-LT"/>
              </w:rPr>
              <w:t>2.</w:t>
            </w:r>
            <w:r w:rsidRPr="00AD246C">
              <w:rPr>
                <w:rFonts w:ascii="TimesLT" w:hAnsi="TimesLT"/>
                <w:b/>
                <w:bCs/>
                <w:lang w:eastAsia="lt-LT"/>
              </w:rPr>
              <w:t xml:space="preserve"> Komandiruotės dalyviai</w:t>
            </w:r>
            <w:r w:rsidRPr="00AD246C">
              <w:rPr>
                <w:rFonts w:ascii="TimesLT" w:hAnsi="TimesLT"/>
                <w:lang w:eastAsia="lt-LT"/>
              </w:rPr>
              <w:t xml:space="preserve"> </w:t>
            </w:r>
            <w:r w:rsidRPr="00AD246C">
              <w:rPr>
                <w:rFonts w:ascii="TimesLT" w:hAnsi="TimesLT"/>
                <w:i/>
                <w:lang w:eastAsia="lt-LT"/>
              </w:rPr>
              <w:t>(kai kartu vyksta kiti įstaigos darbuotojai)</w:t>
            </w:r>
          </w:p>
        </w:tc>
        <w:tc>
          <w:tcPr>
            <w:tcW w:w="6176" w:type="dxa"/>
            <w:gridSpan w:val="2"/>
            <w:tcBorders>
              <w:top w:val="single" w:sz="4" w:space="0" w:color="000000"/>
              <w:left w:val="single" w:sz="4" w:space="0" w:color="000000"/>
              <w:bottom w:val="single" w:sz="4" w:space="0" w:color="000000"/>
              <w:right w:val="single" w:sz="4" w:space="0" w:color="000000"/>
            </w:tcBorders>
          </w:tcPr>
          <w:p w14:paraId="6F850177" w14:textId="77777777" w:rsidR="00896926" w:rsidRPr="00AD246C" w:rsidRDefault="00896926" w:rsidP="00944194">
            <w:pPr>
              <w:jc w:val="both"/>
              <w:rPr>
                <w:rFonts w:ascii="TimesLT" w:hAnsi="TimesLT"/>
                <w:lang w:eastAsia="lt-LT"/>
              </w:rPr>
            </w:pPr>
          </w:p>
        </w:tc>
      </w:tr>
      <w:tr w:rsidR="00896926" w:rsidRPr="00AD246C" w14:paraId="395DA4B6" w14:textId="77777777" w:rsidTr="00944194">
        <w:tc>
          <w:tcPr>
            <w:tcW w:w="3652" w:type="dxa"/>
            <w:tcBorders>
              <w:top w:val="single" w:sz="4" w:space="0" w:color="000000"/>
              <w:left w:val="single" w:sz="4" w:space="0" w:color="000000"/>
              <w:bottom w:val="single" w:sz="4" w:space="0" w:color="000000"/>
              <w:right w:val="single" w:sz="4" w:space="0" w:color="000000"/>
            </w:tcBorders>
          </w:tcPr>
          <w:p w14:paraId="04653430" w14:textId="77777777" w:rsidR="00896926" w:rsidRPr="00AD246C" w:rsidRDefault="00896926" w:rsidP="00944194">
            <w:pPr>
              <w:rPr>
                <w:rFonts w:ascii="TimesLT" w:hAnsi="TimesLT"/>
                <w:b/>
                <w:lang w:eastAsia="lt-LT"/>
              </w:rPr>
            </w:pPr>
            <w:r w:rsidRPr="00AD246C">
              <w:rPr>
                <w:rFonts w:ascii="TimesLT" w:hAnsi="TimesLT"/>
                <w:lang w:eastAsia="lt-LT"/>
              </w:rPr>
              <w:t>3.</w:t>
            </w:r>
            <w:r w:rsidRPr="00AD246C">
              <w:rPr>
                <w:rFonts w:ascii="TimesLT" w:hAnsi="TimesLT"/>
                <w:b/>
                <w:lang w:eastAsia="lt-LT"/>
              </w:rPr>
              <w:t xml:space="preserve"> Komandiruot</w:t>
            </w:r>
            <w:r w:rsidRPr="00AD246C">
              <w:rPr>
                <w:rFonts w:ascii="TimesLT" w:hAnsi="TimesLT" w:hint="eastAsia"/>
                <w:b/>
                <w:lang w:eastAsia="lt-LT"/>
              </w:rPr>
              <w:t>ė</w:t>
            </w:r>
            <w:r w:rsidRPr="00AD246C">
              <w:rPr>
                <w:rFonts w:ascii="TimesLT" w:hAnsi="TimesLT"/>
                <w:b/>
                <w:lang w:eastAsia="lt-LT"/>
              </w:rPr>
              <w:t>s laikas (dienos)</w:t>
            </w:r>
          </w:p>
        </w:tc>
        <w:tc>
          <w:tcPr>
            <w:tcW w:w="3088" w:type="dxa"/>
            <w:tcBorders>
              <w:top w:val="single" w:sz="4" w:space="0" w:color="000000"/>
              <w:left w:val="single" w:sz="4" w:space="0" w:color="000000"/>
              <w:bottom w:val="single" w:sz="4" w:space="0" w:color="000000"/>
              <w:right w:val="single" w:sz="4" w:space="0" w:color="000000"/>
            </w:tcBorders>
          </w:tcPr>
          <w:p w14:paraId="398FC8D7" w14:textId="77777777" w:rsidR="00896926" w:rsidRPr="00AD246C" w:rsidRDefault="00896926" w:rsidP="00944194">
            <w:pPr>
              <w:rPr>
                <w:szCs w:val="24"/>
                <w:lang w:eastAsia="lt-LT"/>
              </w:rPr>
            </w:pPr>
            <w:r w:rsidRPr="00AD246C">
              <w:rPr>
                <w:szCs w:val="24"/>
                <w:lang w:eastAsia="lt-LT"/>
              </w:rPr>
              <w:t xml:space="preserve">Nuo </w:t>
            </w:r>
          </w:p>
        </w:tc>
        <w:tc>
          <w:tcPr>
            <w:tcW w:w="3088" w:type="dxa"/>
            <w:tcBorders>
              <w:top w:val="single" w:sz="4" w:space="0" w:color="000000"/>
              <w:left w:val="single" w:sz="4" w:space="0" w:color="000000"/>
              <w:bottom w:val="single" w:sz="4" w:space="0" w:color="000000"/>
              <w:right w:val="single" w:sz="4" w:space="0" w:color="000000"/>
            </w:tcBorders>
          </w:tcPr>
          <w:p w14:paraId="5C18AACF" w14:textId="77777777" w:rsidR="00896926" w:rsidRPr="00AD246C" w:rsidRDefault="00896926" w:rsidP="00944194">
            <w:pPr>
              <w:rPr>
                <w:szCs w:val="24"/>
                <w:lang w:eastAsia="lt-LT"/>
              </w:rPr>
            </w:pPr>
            <w:r w:rsidRPr="00AD246C">
              <w:rPr>
                <w:szCs w:val="24"/>
                <w:lang w:eastAsia="lt-LT"/>
              </w:rPr>
              <w:t xml:space="preserve">Iki </w:t>
            </w:r>
          </w:p>
        </w:tc>
      </w:tr>
      <w:tr w:rsidR="00896926" w:rsidRPr="00AD246C" w14:paraId="7C990704" w14:textId="77777777" w:rsidTr="00944194">
        <w:tc>
          <w:tcPr>
            <w:tcW w:w="3652" w:type="dxa"/>
            <w:tcBorders>
              <w:top w:val="single" w:sz="4" w:space="0" w:color="000000"/>
              <w:left w:val="single" w:sz="4" w:space="0" w:color="000000"/>
              <w:bottom w:val="single" w:sz="4" w:space="0" w:color="000000"/>
              <w:right w:val="single" w:sz="4" w:space="0" w:color="000000"/>
            </w:tcBorders>
            <w:hideMark/>
          </w:tcPr>
          <w:p w14:paraId="5884A7F7" w14:textId="77777777" w:rsidR="00896926" w:rsidRPr="00AD246C" w:rsidRDefault="00896926" w:rsidP="00944194">
            <w:pPr>
              <w:rPr>
                <w:rFonts w:ascii="TimesLT" w:hAnsi="TimesLT"/>
                <w:b/>
                <w:lang w:eastAsia="lt-LT"/>
              </w:rPr>
            </w:pPr>
            <w:r w:rsidRPr="00AD246C">
              <w:rPr>
                <w:rFonts w:ascii="TimesLT" w:hAnsi="TimesLT"/>
                <w:lang w:eastAsia="lt-LT"/>
              </w:rPr>
              <w:t>4.</w:t>
            </w:r>
            <w:r w:rsidRPr="00AD246C">
              <w:rPr>
                <w:rFonts w:ascii="TimesLT" w:hAnsi="TimesLT"/>
                <w:b/>
                <w:lang w:eastAsia="lt-LT"/>
              </w:rPr>
              <w:t xml:space="preserve"> Komandiruot</w:t>
            </w:r>
            <w:r w:rsidRPr="00AD246C">
              <w:rPr>
                <w:rFonts w:ascii="TimesLT" w:hAnsi="TimesLT" w:hint="eastAsia"/>
                <w:b/>
                <w:lang w:eastAsia="lt-LT"/>
              </w:rPr>
              <w:t>ė</w:t>
            </w:r>
            <w:r w:rsidRPr="00AD246C">
              <w:rPr>
                <w:rFonts w:ascii="TimesLT" w:hAnsi="TimesLT"/>
                <w:b/>
                <w:lang w:eastAsia="lt-LT"/>
              </w:rPr>
              <w:t>s vieta</w:t>
            </w:r>
          </w:p>
        </w:tc>
        <w:tc>
          <w:tcPr>
            <w:tcW w:w="6176" w:type="dxa"/>
            <w:gridSpan w:val="2"/>
            <w:tcBorders>
              <w:top w:val="single" w:sz="4" w:space="0" w:color="000000"/>
              <w:left w:val="single" w:sz="4" w:space="0" w:color="000000"/>
              <w:bottom w:val="single" w:sz="4" w:space="0" w:color="000000"/>
              <w:right w:val="single" w:sz="4" w:space="0" w:color="000000"/>
            </w:tcBorders>
            <w:hideMark/>
          </w:tcPr>
          <w:p w14:paraId="742CA45D" w14:textId="77777777" w:rsidR="00896926" w:rsidRPr="00AD246C" w:rsidRDefault="00896926" w:rsidP="00944194">
            <w:pPr>
              <w:rPr>
                <w:szCs w:val="24"/>
                <w:lang w:eastAsia="lt-LT"/>
              </w:rPr>
            </w:pPr>
            <w:r w:rsidRPr="00AD246C">
              <w:rPr>
                <w:szCs w:val="24"/>
                <w:lang w:eastAsia="lt-LT"/>
              </w:rPr>
              <w:t>Miestas</w:t>
            </w:r>
          </w:p>
          <w:p w14:paraId="6FAA8ABA" w14:textId="77777777" w:rsidR="00896926" w:rsidRPr="00AD246C" w:rsidRDefault="00896926" w:rsidP="00944194">
            <w:pPr>
              <w:rPr>
                <w:rFonts w:ascii="TimesLT" w:hAnsi="TimesLT"/>
                <w:sz w:val="20"/>
                <w:lang w:eastAsia="lt-LT"/>
              </w:rPr>
            </w:pPr>
            <w:r w:rsidRPr="00AD246C">
              <w:rPr>
                <w:szCs w:val="24"/>
                <w:lang w:eastAsia="lt-LT"/>
              </w:rPr>
              <w:t>Priimanti organizacija</w:t>
            </w:r>
          </w:p>
        </w:tc>
      </w:tr>
      <w:tr w:rsidR="00896926" w:rsidRPr="00AD246C" w14:paraId="61E62C6C" w14:textId="77777777" w:rsidTr="00944194">
        <w:tc>
          <w:tcPr>
            <w:tcW w:w="3652" w:type="dxa"/>
            <w:tcBorders>
              <w:top w:val="single" w:sz="4" w:space="0" w:color="000000"/>
              <w:left w:val="single" w:sz="4" w:space="0" w:color="000000"/>
              <w:bottom w:val="single" w:sz="4" w:space="0" w:color="000000"/>
              <w:right w:val="single" w:sz="4" w:space="0" w:color="000000"/>
            </w:tcBorders>
          </w:tcPr>
          <w:p w14:paraId="15AF11A0" w14:textId="77777777" w:rsidR="00896926" w:rsidRPr="00AD246C" w:rsidRDefault="00896926" w:rsidP="00944194">
            <w:pPr>
              <w:rPr>
                <w:rFonts w:ascii="TimesLT" w:hAnsi="TimesLT"/>
                <w:b/>
                <w:lang w:eastAsia="lt-LT"/>
              </w:rPr>
            </w:pPr>
            <w:r w:rsidRPr="00AD246C">
              <w:rPr>
                <w:rFonts w:ascii="TimesLT" w:hAnsi="TimesLT"/>
                <w:lang w:eastAsia="lt-LT"/>
              </w:rPr>
              <w:t>5.</w:t>
            </w:r>
            <w:r w:rsidRPr="00AD246C">
              <w:rPr>
                <w:rFonts w:ascii="TimesLT" w:hAnsi="TimesLT"/>
                <w:b/>
                <w:lang w:eastAsia="lt-LT"/>
              </w:rPr>
              <w:t xml:space="preserve"> Komandiruot</w:t>
            </w:r>
            <w:r w:rsidRPr="00AD246C">
              <w:rPr>
                <w:rFonts w:ascii="TimesLT" w:hAnsi="TimesLT" w:hint="eastAsia"/>
                <w:b/>
                <w:lang w:eastAsia="lt-LT"/>
              </w:rPr>
              <w:t>ė</w:t>
            </w:r>
            <w:r w:rsidRPr="00AD246C">
              <w:rPr>
                <w:rFonts w:ascii="TimesLT" w:hAnsi="TimesLT"/>
                <w:b/>
                <w:lang w:eastAsia="lt-LT"/>
              </w:rPr>
              <w:t>s i</w:t>
            </w:r>
            <w:r w:rsidRPr="00AD246C">
              <w:rPr>
                <w:rFonts w:ascii="TimesLT" w:hAnsi="TimesLT" w:hint="eastAsia"/>
                <w:b/>
                <w:lang w:eastAsia="lt-LT"/>
              </w:rPr>
              <w:t>š</w:t>
            </w:r>
            <w:r w:rsidRPr="00AD246C">
              <w:rPr>
                <w:rFonts w:ascii="TimesLT" w:hAnsi="TimesLT"/>
                <w:b/>
                <w:lang w:eastAsia="lt-LT"/>
              </w:rPr>
              <w:t xml:space="preserve">laidos </w:t>
            </w:r>
            <w:r w:rsidRPr="00AD246C">
              <w:rPr>
                <w:rFonts w:ascii="TimesLT" w:hAnsi="TimesLT"/>
                <w:lang w:eastAsia="lt-LT"/>
              </w:rPr>
              <w:t>(</w:t>
            </w:r>
            <w:r w:rsidRPr="00AD246C">
              <w:rPr>
                <w:rFonts w:ascii="TimesLT" w:hAnsi="TimesLT"/>
                <w:i/>
                <w:lang w:eastAsia="lt-LT"/>
              </w:rPr>
              <w:t>kelion</w:t>
            </w:r>
            <w:r w:rsidRPr="00AD246C">
              <w:rPr>
                <w:rFonts w:ascii="TimesLT" w:hAnsi="TimesLT" w:hint="eastAsia"/>
                <w:i/>
                <w:lang w:eastAsia="lt-LT"/>
              </w:rPr>
              <w:t>ė</w:t>
            </w:r>
            <w:r w:rsidRPr="00AD246C">
              <w:rPr>
                <w:rFonts w:ascii="TimesLT" w:hAnsi="TimesLT"/>
                <w:i/>
                <w:lang w:eastAsia="lt-LT"/>
              </w:rPr>
              <w:t>s, kvalifikacijos k</w:t>
            </w:r>
            <w:r w:rsidRPr="00AD246C">
              <w:rPr>
                <w:rFonts w:ascii="TimesLT" w:hAnsi="TimesLT" w:hint="eastAsia"/>
                <w:i/>
                <w:lang w:eastAsia="lt-LT"/>
              </w:rPr>
              <w:t>ė</w:t>
            </w:r>
            <w:r w:rsidRPr="00AD246C">
              <w:rPr>
                <w:rFonts w:ascii="TimesLT" w:hAnsi="TimesLT"/>
                <w:i/>
                <w:lang w:eastAsia="lt-LT"/>
              </w:rPr>
              <w:t>limo, automobilio stov</w:t>
            </w:r>
            <w:r w:rsidRPr="00AD246C">
              <w:rPr>
                <w:rFonts w:ascii="TimesLT" w:hAnsi="TimesLT" w:hint="eastAsia"/>
                <w:i/>
                <w:lang w:eastAsia="lt-LT"/>
              </w:rPr>
              <w:t>ė</w:t>
            </w:r>
            <w:r w:rsidRPr="00AD246C">
              <w:rPr>
                <w:rFonts w:ascii="TimesLT" w:hAnsi="TimesLT"/>
                <w:i/>
                <w:lang w:eastAsia="lt-LT"/>
              </w:rPr>
              <w:t>jimo aik</w:t>
            </w:r>
            <w:r w:rsidRPr="00AD246C">
              <w:rPr>
                <w:rFonts w:ascii="TimesLT" w:hAnsi="TimesLT" w:hint="eastAsia"/>
                <w:i/>
                <w:lang w:eastAsia="lt-LT"/>
              </w:rPr>
              <w:t>š</w:t>
            </w:r>
            <w:r w:rsidRPr="00AD246C">
              <w:rPr>
                <w:rFonts w:ascii="TimesLT" w:hAnsi="TimesLT"/>
                <w:i/>
                <w:lang w:eastAsia="lt-LT"/>
              </w:rPr>
              <w:t>tel</w:t>
            </w:r>
            <w:r w:rsidRPr="00AD246C">
              <w:rPr>
                <w:rFonts w:ascii="TimesLT" w:hAnsi="TimesLT" w:hint="eastAsia"/>
                <w:i/>
                <w:lang w:eastAsia="lt-LT"/>
              </w:rPr>
              <w:t>ė</w:t>
            </w:r>
            <w:r w:rsidRPr="00AD246C">
              <w:rPr>
                <w:rFonts w:ascii="TimesLT" w:hAnsi="TimesLT"/>
                <w:i/>
                <w:lang w:eastAsia="lt-LT"/>
              </w:rPr>
              <w:t>s, dienpinigi</w:t>
            </w:r>
            <w:r w:rsidRPr="00AD246C">
              <w:rPr>
                <w:rFonts w:ascii="TimesLT" w:hAnsi="TimesLT" w:hint="eastAsia"/>
                <w:i/>
                <w:lang w:eastAsia="lt-LT"/>
              </w:rPr>
              <w:t>ų</w:t>
            </w:r>
            <w:r w:rsidRPr="00AD246C">
              <w:rPr>
                <w:rFonts w:ascii="TimesLT" w:hAnsi="TimesLT"/>
                <w:i/>
                <w:lang w:eastAsia="lt-LT"/>
              </w:rPr>
              <w:t xml:space="preserve"> ir kt., jeigu </w:t>
            </w:r>
            <w:r w:rsidRPr="00AD246C">
              <w:rPr>
                <w:rFonts w:ascii="TimesLT" w:hAnsi="TimesLT" w:hint="eastAsia"/>
                <w:i/>
                <w:lang w:eastAsia="lt-LT"/>
              </w:rPr>
              <w:t>ž</w:t>
            </w:r>
            <w:r w:rsidRPr="00AD246C">
              <w:rPr>
                <w:rFonts w:ascii="TimesLT" w:hAnsi="TimesLT"/>
                <w:i/>
                <w:lang w:eastAsia="lt-LT"/>
              </w:rPr>
              <w:t>inomi i</w:t>
            </w:r>
            <w:r w:rsidRPr="00AD246C">
              <w:rPr>
                <w:rFonts w:ascii="TimesLT" w:hAnsi="TimesLT" w:hint="eastAsia"/>
                <w:i/>
                <w:lang w:eastAsia="lt-LT"/>
              </w:rPr>
              <w:t>š</w:t>
            </w:r>
            <w:r w:rsidRPr="00AD246C">
              <w:rPr>
                <w:rFonts w:ascii="TimesLT" w:hAnsi="TimesLT"/>
                <w:i/>
                <w:lang w:eastAsia="lt-LT"/>
              </w:rPr>
              <w:t>laid</w:t>
            </w:r>
            <w:r w:rsidRPr="00AD246C">
              <w:rPr>
                <w:rFonts w:ascii="TimesLT" w:hAnsi="TimesLT" w:hint="eastAsia"/>
                <w:i/>
                <w:lang w:eastAsia="lt-LT"/>
              </w:rPr>
              <w:t>ų</w:t>
            </w:r>
            <w:r w:rsidRPr="00AD246C">
              <w:rPr>
                <w:rFonts w:ascii="TimesLT" w:hAnsi="TimesLT"/>
                <w:i/>
                <w:lang w:eastAsia="lt-LT"/>
              </w:rPr>
              <w:t xml:space="preserve"> dyd</w:t>
            </w:r>
            <w:r w:rsidRPr="00AD246C">
              <w:rPr>
                <w:rFonts w:ascii="TimesLT" w:hAnsi="TimesLT" w:hint="eastAsia"/>
                <w:i/>
                <w:lang w:eastAsia="lt-LT"/>
              </w:rPr>
              <w:t>ž</w:t>
            </w:r>
            <w:r w:rsidRPr="00AD246C">
              <w:rPr>
                <w:rFonts w:ascii="TimesLT" w:hAnsi="TimesLT"/>
                <w:i/>
                <w:lang w:eastAsia="lt-LT"/>
              </w:rPr>
              <w:t xml:space="preserve">iai, juos </w:t>
            </w:r>
            <w:r w:rsidRPr="00AD246C">
              <w:rPr>
                <w:rFonts w:ascii="TimesLT" w:hAnsi="TimesLT" w:hint="eastAsia"/>
                <w:i/>
                <w:lang w:eastAsia="lt-LT"/>
              </w:rPr>
              <w:t>į</w:t>
            </w:r>
            <w:r w:rsidRPr="00AD246C">
              <w:rPr>
                <w:rFonts w:ascii="TimesLT" w:hAnsi="TimesLT"/>
                <w:i/>
                <w:lang w:eastAsia="lt-LT"/>
              </w:rPr>
              <w:t>ra</w:t>
            </w:r>
            <w:r w:rsidRPr="00AD246C">
              <w:rPr>
                <w:rFonts w:ascii="TimesLT" w:hAnsi="TimesLT" w:hint="eastAsia"/>
                <w:i/>
                <w:lang w:eastAsia="lt-LT"/>
              </w:rPr>
              <w:t>š</w:t>
            </w:r>
            <w:r w:rsidRPr="00AD246C">
              <w:rPr>
                <w:rFonts w:ascii="TimesLT" w:hAnsi="TimesLT"/>
                <w:i/>
                <w:lang w:eastAsia="lt-LT"/>
              </w:rPr>
              <w:t>yti</w:t>
            </w:r>
            <w:r w:rsidRPr="00AD246C">
              <w:rPr>
                <w:rFonts w:ascii="TimesLT" w:hAnsi="TimesLT"/>
                <w:lang w:eastAsia="lt-LT"/>
              </w:rPr>
              <w:t>)</w:t>
            </w:r>
          </w:p>
        </w:tc>
        <w:tc>
          <w:tcPr>
            <w:tcW w:w="6176" w:type="dxa"/>
            <w:gridSpan w:val="2"/>
            <w:tcBorders>
              <w:top w:val="single" w:sz="4" w:space="0" w:color="000000"/>
              <w:left w:val="single" w:sz="4" w:space="0" w:color="000000"/>
              <w:bottom w:val="single" w:sz="4" w:space="0" w:color="000000"/>
              <w:right w:val="single" w:sz="4" w:space="0" w:color="000000"/>
            </w:tcBorders>
          </w:tcPr>
          <w:p w14:paraId="7843F3A0" w14:textId="77777777" w:rsidR="00896926" w:rsidRPr="00AD246C" w:rsidRDefault="00896926" w:rsidP="00944194">
            <w:pPr>
              <w:jc w:val="both"/>
              <w:rPr>
                <w:rFonts w:ascii="TimesLT" w:hAnsi="TimesLT"/>
                <w:lang w:eastAsia="lt-LT"/>
              </w:rPr>
            </w:pPr>
          </w:p>
        </w:tc>
      </w:tr>
      <w:tr w:rsidR="00896926" w:rsidRPr="00AD246C" w14:paraId="52C6B9AB" w14:textId="77777777" w:rsidTr="00944194">
        <w:tc>
          <w:tcPr>
            <w:tcW w:w="3652" w:type="dxa"/>
            <w:tcBorders>
              <w:top w:val="single" w:sz="4" w:space="0" w:color="000000"/>
              <w:left w:val="single" w:sz="4" w:space="0" w:color="000000"/>
              <w:bottom w:val="single" w:sz="4" w:space="0" w:color="000000"/>
              <w:right w:val="single" w:sz="4" w:space="0" w:color="000000"/>
            </w:tcBorders>
            <w:hideMark/>
          </w:tcPr>
          <w:p w14:paraId="56430945" w14:textId="77777777" w:rsidR="00896926" w:rsidRPr="00AD246C" w:rsidRDefault="00896926" w:rsidP="00944194">
            <w:pPr>
              <w:snapToGrid w:val="0"/>
              <w:rPr>
                <w:rFonts w:ascii="TimesLT" w:hAnsi="TimesLT"/>
                <w:lang w:eastAsia="lt-LT"/>
              </w:rPr>
            </w:pPr>
            <w:r w:rsidRPr="00AD246C">
              <w:rPr>
                <w:rFonts w:ascii="TimesLT" w:hAnsi="TimesLT"/>
                <w:lang w:eastAsia="lt-LT"/>
              </w:rPr>
              <w:t xml:space="preserve">Ar reikalingas </w:t>
            </w:r>
            <w:r>
              <w:rPr>
                <w:rFonts w:ascii="TimesLT" w:hAnsi="TimesLT"/>
                <w:lang w:eastAsia="lt-LT"/>
              </w:rPr>
              <w:t>k</w:t>
            </w:r>
            <w:r w:rsidRPr="00AD246C">
              <w:rPr>
                <w:rFonts w:ascii="TimesLT" w:hAnsi="TimesLT"/>
                <w:lang w:eastAsia="lt-LT"/>
              </w:rPr>
              <w:t>omandiruot</w:t>
            </w:r>
            <w:r w:rsidRPr="00AD246C">
              <w:rPr>
                <w:rFonts w:ascii="TimesLT" w:hAnsi="TimesLT" w:hint="eastAsia"/>
                <w:lang w:eastAsia="lt-LT"/>
              </w:rPr>
              <w:t>ė</w:t>
            </w:r>
            <w:r w:rsidRPr="00AD246C">
              <w:rPr>
                <w:rFonts w:ascii="TimesLT" w:hAnsi="TimesLT"/>
                <w:lang w:eastAsia="lt-LT"/>
              </w:rPr>
              <w:t>s dienpinigi</w:t>
            </w:r>
            <w:r w:rsidRPr="00AD246C">
              <w:rPr>
                <w:rFonts w:ascii="TimesLT" w:hAnsi="TimesLT" w:hint="eastAsia"/>
                <w:lang w:eastAsia="lt-LT"/>
              </w:rPr>
              <w:t>ų</w:t>
            </w:r>
            <w:r w:rsidRPr="00AD246C">
              <w:rPr>
                <w:rFonts w:ascii="TimesLT" w:hAnsi="TimesLT"/>
                <w:lang w:eastAsia="lt-LT"/>
              </w:rPr>
              <w:t xml:space="preserve">, išlaidų avansas, jeigu </w:t>
            </w:r>
            <w:r>
              <w:rPr>
                <w:rFonts w:ascii="TimesLT" w:hAnsi="TimesLT"/>
                <w:lang w:eastAsia="lt-LT"/>
              </w:rPr>
              <w:t>k</w:t>
            </w:r>
            <w:r w:rsidRPr="00AD246C">
              <w:rPr>
                <w:rFonts w:ascii="TimesLT" w:hAnsi="TimesLT"/>
                <w:lang w:eastAsia="lt-LT"/>
              </w:rPr>
              <w:t>omandiruot</w:t>
            </w:r>
            <w:r w:rsidRPr="00AD246C">
              <w:rPr>
                <w:rFonts w:ascii="TimesLT" w:hAnsi="TimesLT" w:hint="eastAsia"/>
                <w:lang w:eastAsia="lt-LT"/>
              </w:rPr>
              <w:t>ė</w:t>
            </w:r>
            <w:r w:rsidRPr="00AD246C">
              <w:rPr>
                <w:rFonts w:ascii="TimesLT" w:hAnsi="TimesLT"/>
                <w:lang w:eastAsia="lt-LT"/>
              </w:rPr>
              <w:t xml:space="preserve"> trunka ilgiau nei vien</w:t>
            </w:r>
            <w:r w:rsidRPr="00AD246C">
              <w:rPr>
                <w:rFonts w:ascii="TimesLT" w:hAnsi="TimesLT" w:hint="eastAsia"/>
                <w:lang w:eastAsia="lt-LT"/>
              </w:rPr>
              <w:t>ą</w:t>
            </w:r>
            <w:r w:rsidRPr="00AD246C">
              <w:rPr>
                <w:rFonts w:ascii="TimesLT" w:hAnsi="TimesLT"/>
                <w:lang w:eastAsia="lt-LT"/>
              </w:rPr>
              <w:t xml:space="preserve"> dien</w:t>
            </w:r>
            <w:r w:rsidRPr="00AD246C">
              <w:rPr>
                <w:rFonts w:ascii="TimesLT" w:hAnsi="TimesLT" w:hint="eastAsia"/>
                <w:lang w:eastAsia="lt-LT"/>
              </w:rPr>
              <w:t>ą</w:t>
            </w:r>
            <w:r w:rsidRPr="00AD246C">
              <w:rPr>
                <w:rFonts w:ascii="TimesLT" w:hAnsi="TimesLT"/>
                <w:lang w:eastAsia="lt-LT"/>
              </w:rPr>
              <w:t>? Jeigu taip, nurodyti dyd</w:t>
            </w:r>
            <w:r w:rsidRPr="00AD246C">
              <w:rPr>
                <w:rFonts w:ascii="TimesLT" w:hAnsi="TimesLT" w:hint="eastAsia"/>
                <w:lang w:eastAsia="lt-LT"/>
              </w:rPr>
              <w:t>į</w:t>
            </w:r>
            <w:r w:rsidRPr="00AD246C">
              <w:rPr>
                <w:rFonts w:ascii="TimesLT" w:hAnsi="TimesLT"/>
                <w:lang w:eastAsia="lt-LT"/>
              </w:rPr>
              <w:t xml:space="preserve"> proc.</w:t>
            </w:r>
          </w:p>
        </w:tc>
        <w:tc>
          <w:tcPr>
            <w:tcW w:w="6176" w:type="dxa"/>
            <w:gridSpan w:val="2"/>
            <w:tcBorders>
              <w:top w:val="single" w:sz="4" w:space="0" w:color="000000"/>
              <w:left w:val="single" w:sz="4" w:space="0" w:color="000000"/>
              <w:bottom w:val="single" w:sz="4" w:space="0" w:color="000000"/>
              <w:right w:val="single" w:sz="4" w:space="0" w:color="000000"/>
            </w:tcBorders>
          </w:tcPr>
          <w:p w14:paraId="64C77454" w14:textId="77777777" w:rsidR="00896926" w:rsidRPr="00AD246C" w:rsidRDefault="00896926" w:rsidP="00944194">
            <w:pPr>
              <w:jc w:val="both"/>
              <w:rPr>
                <w:rFonts w:ascii="TimesLT" w:hAnsi="TimesLT"/>
                <w:lang w:eastAsia="lt-LT"/>
              </w:rPr>
            </w:pPr>
          </w:p>
        </w:tc>
      </w:tr>
      <w:tr w:rsidR="00896926" w:rsidRPr="00AD246C" w14:paraId="0D6A3E5C" w14:textId="77777777" w:rsidTr="00944194">
        <w:tc>
          <w:tcPr>
            <w:tcW w:w="3652" w:type="dxa"/>
            <w:tcBorders>
              <w:top w:val="single" w:sz="4" w:space="0" w:color="000000"/>
              <w:left w:val="single" w:sz="4" w:space="0" w:color="000000"/>
              <w:bottom w:val="single" w:sz="4" w:space="0" w:color="000000"/>
              <w:right w:val="single" w:sz="4" w:space="0" w:color="000000"/>
            </w:tcBorders>
            <w:hideMark/>
          </w:tcPr>
          <w:p w14:paraId="2CCDB854" w14:textId="77777777" w:rsidR="00896926" w:rsidRPr="00AD246C" w:rsidRDefault="00896926" w:rsidP="00944194">
            <w:pPr>
              <w:rPr>
                <w:rFonts w:ascii="TimesLT" w:hAnsi="TimesLT"/>
                <w:i/>
                <w:lang w:eastAsia="lt-LT"/>
              </w:rPr>
            </w:pPr>
            <w:r w:rsidRPr="00AD246C">
              <w:rPr>
                <w:rFonts w:ascii="TimesLT" w:hAnsi="TimesLT"/>
                <w:lang w:eastAsia="lt-LT"/>
              </w:rPr>
              <w:t>6.</w:t>
            </w:r>
            <w:r w:rsidRPr="00AD246C">
              <w:rPr>
                <w:rFonts w:ascii="TimesLT" w:hAnsi="TimesLT"/>
                <w:b/>
                <w:lang w:eastAsia="lt-LT"/>
              </w:rPr>
              <w:t xml:space="preserve"> Komandiruot</w:t>
            </w:r>
            <w:r w:rsidRPr="00AD246C">
              <w:rPr>
                <w:rFonts w:ascii="TimesLT" w:hAnsi="TimesLT" w:hint="eastAsia"/>
                <w:b/>
                <w:lang w:eastAsia="lt-LT"/>
              </w:rPr>
              <w:t>ė</w:t>
            </w:r>
            <w:r w:rsidRPr="00AD246C">
              <w:rPr>
                <w:rFonts w:ascii="TimesLT" w:hAnsi="TimesLT"/>
                <w:b/>
                <w:lang w:eastAsia="lt-LT"/>
              </w:rPr>
              <w:t xml:space="preserve">s finansavimo </w:t>
            </w:r>
            <w:r w:rsidRPr="00AD246C">
              <w:rPr>
                <w:rFonts w:ascii="TimesLT" w:hAnsi="TimesLT" w:hint="eastAsia"/>
                <w:b/>
                <w:lang w:eastAsia="lt-LT"/>
              </w:rPr>
              <w:t>š</w:t>
            </w:r>
            <w:r w:rsidRPr="00AD246C">
              <w:rPr>
                <w:rFonts w:ascii="TimesLT" w:hAnsi="TimesLT"/>
                <w:b/>
                <w:lang w:eastAsia="lt-LT"/>
              </w:rPr>
              <w:t xml:space="preserve">altinis </w:t>
            </w:r>
          </w:p>
        </w:tc>
        <w:tc>
          <w:tcPr>
            <w:tcW w:w="6176" w:type="dxa"/>
            <w:gridSpan w:val="2"/>
            <w:tcBorders>
              <w:top w:val="single" w:sz="4" w:space="0" w:color="000000"/>
              <w:left w:val="single" w:sz="4" w:space="0" w:color="000000"/>
              <w:bottom w:val="single" w:sz="4" w:space="0" w:color="000000"/>
              <w:right w:val="single" w:sz="4" w:space="0" w:color="000000"/>
            </w:tcBorders>
          </w:tcPr>
          <w:p w14:paraId="6B2534DF" w14:textId="77777777" w:rsidR="00896926" w:rsidRPr="00AD246C" w:rsidRDefault="00896926" w:rsidP="00944194">
            <w:pPr>
              <w:jc w:val="both"/>
              <w:rPr>
                <w:rFonts w:ascii="TimesLT" w:hAnsi="TimesLT"/>
                <w:lang w:eastAsia="lt-LT"/>
              </w:rPr>
            </w:pPr>
          </w:p>
        </w:tc>
      </w:tr>
      <w:tr w:rsidR="00896926" w:rsidRPr="00AD246C" w14:paraId="7BF315D4" w14:textId="77777777" w:rsidTr="00944194">
        <w:tc>
          <w:tcPr>
            <w:tcW w:w="3652" w:type="dxa"/>
            <w:tcBorders>
              <w:top w:val="single" w:sz="4" w:space="0" w:color="000000"/>
              <w:left w:val="single" w:sz="4" w:space="0" w:color="000000"/>
              <w:bottom w:val="single" w:sz="4" w:space="0" w:color="000000"/>
              <w:right w:val="single" w:sz="4" w:space="0" w:color="000000"/>
            </w:tcBorders>
            <w:hideMark/>
          </w:tcPr>
          <w:p w14:paraId="3FE6FFE7" w14:textId="77777777" w:rsidR="00896926" w:rsidRPr="00AD246C" w:rsidRDefault="00896926" w:rsidP="00944194">
            <w:pPr>
              <w:snapToGrid w:val="0"/>
              <w:rPr>
                <w:rFonts w:ascii="TimesLT" w:hAnsi="TimesLT"/>
                <w:b/>
                <w:lang w:eastAsia="lt-LT"/>
              </w:rPr>
            </w:pPr>
            <w:r w:rsidRPr="00AD246C">
              <w:rPr>
                <w:rFonts w:ascii="TimesLT" w:hAnsi="TimesLT"/>
                <w:lang w:eastAsia="lt-LT"/>
              </w:rPr>
              <w:t>7.</w:t>
            </w:r>
            <w:r w:rsidRPr="00AD246C">
              <w:rPr>
                <w:rFonts w:ascii="TimesLT" w:hAnsi="TimesLT"/>
                <w:b/>
                <w:lang w:eastAsia="lt-LT"/>
              </w:rPr>
              <w:t xml:space="preserve"> Komandiruot</w:t>
            </w:r>
            <w:r w:rsidRPr="00AD246C">
              <w:rPr>
                <w:rFonts w:ascii="TimesLT" w:hAnsi="TimesLT" w:hint="eastAsia"/>
                <w:b/>
                <w:lang w:eastAsia="lt-LT"/>
              </w:rPr>
              <w:t>ė</w:t>
            </w:r>
            <w:r w:rsidRPr="00AD246C">
              <w:rPr>
                <w:rFonts w:ascii="TimesLT" w:hAnsi="TimesLT"/>
                <w:b/>
                <w:lang w:eastAsia="lt-LT"/>
              </w:rPr>
              <w:t>je b</w:t>
            </w:r>
            <w:r w:rsidRPr="00AD246C">
              <w:rPr>
                <w:rFonts w:ascii="TimesLT" w:hAnsi="TimesLT" w:hint="eastAsia"/>
                <w:b/>
                <w:lang w:eastAsia="lt-LT"/>
              </w:rPr>
              <w:t>ū</w:t>
            </w:r>
            <w:r w:rsidRPr="00AD246C">
              <w:rPr>
                <w:rFonts w:ascii="TimesLT" w:hAnsi="TimesLT"/>
                <w:b/>
                <w:lang w:eastAsia="lt-LT"/>
              </w:rPr>
              <w:t xml:space="preserve">tos poilsio ar </w:t>
            </w:r>
            <w:r w:rsidRPr="00AD246C">
              <w:rPr>
                <w:rFonts w:ascii="TimesLT" w:hAnsi="TimesLT" w:hint="eastAsia"/>
                <w:b/>
                <w:lang w:eastAsia="lt-LT"/>
              </w:rPr>
              <w:t>š</w:t>
            </w:r>
            <w:r w:rsidRPr="00AD246C">
              <w:rPr>
                <w:rFonts w:ascii="TimesLT" w:hAnsi="TimesLT"/>
                <w:b/>
                <w:lang w:eastAsia="lt-LT"/>
              </w:rPr>
              <w:t>ven</w:t>
            </w:r>
            <w:r w:rsidRPr="00AD246C">
              <w:rPr>
                <w:rFonts w:ascii="TimesLT" w:hAnsi="TimesLT" w:hint="eastAsia"/>
                <w:b/>
                <w:lang w:eastAsia="lt-LT"/>
              </w:rPr>
              <w:t>č</w:t>
            </w:r>
            <w:r w:rsidRPr="00AD246C">
              <w:rPr>
                <w:rFonts w:ascii="TimesLT" w:hAnsi="TimesLT"/>
                <w:b/>
                <w:lang w:eastAsia="lt-LT"/>
              </w:rPr>
              <w:t>i</w:t>
            </w:r>
            <w:r w:rsidRPr="00AD246C">
              <w:rPr>
                <w:rFonts w:ascii="TimesLT" w:hAnsi="TimesLT" w:hint="eastAsia"/>
                <w:b/>
                <w:lang w:eastAsia="lt-LT"/>
              </w:rPr>
              <w:t>ų</w:t>
            </w:r>
            <w:r w:rsidRPr="00AD246C">
              <w:rPr>
                <w:rFonts w:ascii="TimesLT" w:hAnsi="TimesLT"/>
                <w:b/>
                <w:lang w:eastAsia="lt-LT"/>
              </w:rPr>
              <w:t xml:space="preserve"> dienos </w:t>
            </w:r>
            <w:r w:rsidRPr="00AD246C">
              <w:rPr>
                <w:rFonts w:ascii="TimesLT" w:hAnsi="TimesLT"/>
                <w:i/>
                <w:lang w:eastAsia="lt-LT"/>
              </w:rPr>
              <w:t xml:space="preserve">(jeigu </w:t>
            </w:r>
            <w:r>
              <w:rPr>
                <w:rFonts w:ascii="TimesLT" w:hAnsi="TimesLT"/>
                <w:i/>
                <w:lang w:eastAsia="lt-LT"/>
              </w:rPr>
              <w:t>k</w:t>
            </w:r>
            <w:r w:rsidRPr="00AD246C">
              <w:rPr>
                <w:rFonts w:ascii="TimesLT" w:hAnsi="TimesLT"/>
                <w:i/>
                <w:lang w:eastAsia="lt-LT"/>
              </w:rPr>
              <w:t>omandiruot</w:t>
            </w:r>
            <w:r w:rsidRPr="00AD246C">
              <w:rPr>
                <w:rFonts w:ascii="TimesLT" w:hAnsi="TimesLT" w:hint="eastAsia"/>
                <w:i/>
                <w:lang w:eastAsia="lt-LT"/>
              </w:rPr>
              <w:t>ė</w:t>
            </w:r>
            <w:r w:rsidRPr="00AD246C">
              <w:rPr>
                <w:rFonts w:ascii="TimesLT" w:hAnsi="TimesLT"/>
                <w:i/>
                <w:lang w:eastAsia="lt-LT"/>
              </w:rPr>
              <w:t>s laiku j</w:t>
            </w:r>
            <w:r w:rsidRPr="00AD246C">
              <w:rPr>
                <w:rFonts w:ascii="TimesLT" w:hAnsi="TimesLT" w:hint="eastAsia"/>
                <w:i/>
                <w:lang w:eastAsia="lt-LT"/>
              </w:rPr>
              <w:t>ų</w:t>
            </w:r>
            <w:r w:rsidRPr="00AD246C">
              <w:rPr>
                <w:rFonts w:ascii="TimesLT" w:hAnsi="TimesLT"/>
                <w:i/>
                <w:lang w:eastAsia="lt-LT"/>
              </w:rPr>
              <w:t xml:space="preserve"> yra)</w:t>
            </w:r>
          </w:p>
        </w:tc>
        <w:tc>
          <w:tcPr>
            <w:tcW w:w="6176" w:type="dxa"/>
            <w:gridSpan w:val="2"/>
            <w:tcBorders>
              <w:top w:val="single" w:sz="4" w:space="0" w:color="000000"/>
              <w:left w:val="single" w:sz="4" w:space="0" w:color="000000"/>
              <w:bottom w:val="single" w:sz="4" w:space="0" w:color="000000"/>
              <w:right w:val="single" w:sz="4" w:space="0" w:color="000000"/>
            </w:tcBorders>
          </w:tcPr>
          <w:p w14:paraId="1BF40867" w14:textId="77777777" w:rsidR="00896926" w:rsidRPr="00AD246C" w:rsidRDefault="00896926" w:rsidP="00944194">
            <w:pPr>
              <w:jc w:val="both"/>
              <w:rPr>
                <w:rFonts w:ascii="TimesLT" w:hAnsi="TimesLT"/>
                <w:lang w:eastAsia="lt-LT"/>
              </w:rPr>
            </w:pPr>
          </w:p>
        </w:tc>
      </w:tr>
      <w:tr w:rsidR="00896926" w:rsidRPr="00AD246C" w14:paraId="29FD2A88" w14:textId="77777777" w:rsidTr="00944194">
        <w:tc>
          <w:tcPr>
            <w:tcW w:w="3652" w:type="dxa"/>
            <w:tcBorders>
              <w:top w:val="single" w:sz="4" w:space="0" w:color="000000"/>
              <w:left w:val="single" w:sz="4" w:space="0" w:color="000000"/>
              <w:bottom w:val="single" w:sz="4" w:space="0" w:color="000000"/>
              <w:right w:val="single" w:sz="4" w:space="0" w:color="000000"/>
            </w:tcBorders>
            <w:hideMark/>
          </w:tcPr>
          <w:p w14:paraId="379971FC" w14:textId="77777777" w:rsidR="00896926" w:rsidRPr="00AD246C" w:rsidRDefault="00896926" w:rsidP="00944194">
            <w:pPr>
              <w:snapToGrid w:val="0"/>
              <w:rPr>
                <w:rFonts w:ascii="TimesLT" w:hAnsi="TimesLT"/>
                <w:b/>
                <w:lang w:eastAsia="lt-LT"/>
              </w:rPr>
            </w:pPr>
            <w:r w:rsidRPr="00AD246C">
              <w:rPr>
                <w:rFonts w:ascii="TimesLT" w:hAnsi="TimesLT"/>
                <w:lang w:eastAsia="lt-LT"/>
              </w:rPr>
              <w:t xml:space="preserve">7. </w:t>
            </w:r>
            <w:r w:rsidRPr="00AD246C">
              <w:rPr>
                <w:rFonts w:ascii="TimesLT" w:hAnsi="TimesLT"/>
                <w:b/>
                <w:lang w:eastAsia="lt-LT"/>
              </w:rPr>
              <w:t>Transportas</w:t>
            </w:r>
          </w:p>
          <w:p w14:paraId="14B68FB7" w14:textId="77777777" w:rsidR="00896926" w:rsidRPr="00AD246C" w:rsidRDefault="00896926" w:rsidP="00944194">
            <w:pPr>
              <w:snapToGrid w:val="0"/>
              <w:rPr>
                <w:rFonts w:ascii="TimesLT" w:hAnsi="TimesLT"/>
                <w:b/>
                <w:lang w:eastAsia="lt-LT"/>
              </w:rPr>
            </w:pPr>
            <w:r w:rsidRPr="00AD246C">
              <w:rPr>
                <w:rFonts w:ascii="TimesLT" w:hAnsi="TimesLT"/>
                <w:i/>
                <w:lang w:eastAsia="lt-LT"/>
              </w:rPr>
              <w:t>(</w:t>
            </w:r>
            <w:r w:rsidRPr="00AD246C">
              <w:rPr>
                <w:rFonts w:ascii="TimesLT" w:hAnsi="TimesLT" w:hint="eastAsia"/>
                <w:i/>
                <w:lang w:eastAsia="lt-LT"/>
              </w:rPr>
              <w:t>į</w:t>
            </w:r>
            <w:r w:rsidRPr="00AD246C">
              <w:rPr>
                <w:rFonts w:ascii="TimesLT" w:hAnsi="TimesLT"/>
                <w:i/>
                <w:lang w:eastAsia="lt-LT"/>
              </w:rPr>
              <w:t>ra</w:t>
            </w:r>
            <w:r w:rsidRPr="00AD246C">
              <w:rPr>
                <w:rFonts w:ascii="TimesLT" w:hAnsi="TimesLT" w:hint="eastAsia"/>
                <w:i/>
                <w:lang w:eastAsia="lt-LT"/>
              </w:rPr>
              <w:t>š</w:t>
            </w:r>
            <w:r w:rsidRPr="00AD246C">
              <w:rPr>
                <w:rFonts w:ascii="TimesLT" w:hAnsi="TimesLT"/>
                <w:i/>
                <w:lang w:eastAsia="lt-LT"/>
              </w:rPr>
              <w:t xml:space="preserve">yti, kokiu transportu ketinama vykti į </w:t>
            </w:r>
            <w:r>
              <w:rPr>
                <w:rFonts w:ascii="TimesLT" w:hAnsi="TimesLT"/>
                <w:i/>
                <w:lang w:eastAsia="lt-LT"/>
              </w:rPr>
              <w:t>k</w:t>
            </w:r>
            <w:r w:rsidRPr="00AD246C">
              <w:rPr>
                <w:rFonts w:ascii="TimesLT" w:hAnsi="TimesLT"/>
                <w:i/>
                <w:lang w:eastAsia="lt-LT"/>
              </w:rPr>
              <w:t xml:space="preserve">omandiruotę: viešuoju, asmeniniu). Jeigu vykstama </w:t>
            </w:r>
            <w:r>
              <w:rPr>
                <w:rFonts w:ascii="TimesLT" w:hAnsi="TimesLT"/>
                <w:i/>
                <w:lang w:eastAsia="lt-LT"/>
              </w:rPr>
              <w:t>k</w:t>
            </w:r>
            <w:r w:rsidRPr="00AD246C">
              <w:rPr>
                <w:rFonts w:ascii="TimesLT" w:hAnsi="TimesLT"/>
                <w:i/>
                <w:lang w:eastAsia="lt-LT"/>
              </w:rPr>
              <w:t>omandiruoto darbuotojo transportu, nurodyti transporto markę, modelį, valstybinį numerį ir variklio darbinį tūrį.</w:t>
            </w:r>
          </w:p>
        </w:tc>
        <w:tc>
          <w:tcPr>
            <w:tcW w:w="6176" w:type="dxa"/>
            <w:gridSpan w:val="2"/>
            <w:tcBorders>
              <w:top w:val="single" w:sz="4" w:space="0" w:color="000000"/>
              <w:left w:val="single" w:sz="4" w:space="0" w:color="000000"/>
              <w:bottom w:val="single" w:sz="4" w:space="0" w:color="000000"/>
              <w:right w:val="single" w:sz="4" w:space="0" w:color="000000"/>
            </w:tcBorders>
          </w:tcPr>
          <w:p w14:paraId="3AB417AD" w14:textId="77777777" w:rsidR="00896926" w:rsidRPr="00AD246C" w:rsidRDefault="00896926" w:rsidP="00944194">
            <w:pPr>
              <w:jc w:val="both"/>
              <w:rPr>
                <w:rFonts w:ascii="TimesLT" w:hAnsi="TimesLT"/>
                <w:lang w:eastAsia="lt-LT"/>
              </w:rPr>
            </w:pPr>
          </w:p>
        </w:tc>
      </w:tr>
      <w:tr w:rsidR="00896926" w:rsidRPr="00AD246C" w14:paraId="73AD5C09" w14:textId="77777777" w:rsidTr="00944194">
        <w:tc>
          <w:tcPr>
            <w:tcW w:w="3652" w:type="dxa"/>
            <w:tcBorders>
              <w:top w:val="single" w:sz="4" w:space="0" w:color="000000"/>
              <w:left w:val="single" w:sz="4" w:space="0" w:color="000000"/>
              <w:bottom w:val="single" w:sz="4" w:space="0" w:color="000000"/>
              <w:right w:val="single" w:sz="4" w:space="0" w:color="000000"/>
            </w:tcBorders>
            <w:hideMark/>
          </w:tcPr>
          <w:p w14:paraId="70555F59" w14:textId="77777777" w:rsidR="00896926" w:rsidRPr="00AD246C" w:rsidRDefault="00896926" w:rsidP="00944194">
            <w:pPr>
              <w:snapToGrid w:val="0"/>
              <w:rPr>
                <w:b/>
                <w:szCs w:val="24"/>
                <w:lang w:eastAsia="lt-LT"/>
              </w:rPr>
            </w:pPr>
            <w:r w:rsidRPr="00AD246C">
              <w:rPr>
                <w:szCs w:val="24"/>
              </w:rPr>
              <w:t xml:space="preserve">8. </w:t>
            </w:r>
            <w:r w:rsidRPr="00AD246C">
              <w:rPr>
                <w:b/>
                <w:szCs w:val="24"/>
              </w:rPr>
              <w:t xml:space="preserve">Pirminiai dokumentai </w:t>
            </w:r>
            <w:r w:rsidRPr="00AD246C">
              <w:rPr>
                <w:bCs/>
                <w:i/>
                <w:iCs/>
                <w:szCs w:val="24"/>
              </w:rPr>
              <w:t>(kvietimas ir kt.)</w:t>
            </w:r>
          </w:p>
        </w:tc>
        <w:tc>
          <w:tcPr>
            <w:tcW w:w="6176" w:type="dxa"/>
            <w:gridSpan w:val="2"/>
            <w:tcBorders>
              <w:top w:val="single" w:sz="4" w:space="0" w:color="000000"/>
              <w:left w:val="single" w:sz="4" w:space="0" w:color="000000"/>
              <w:bottom w:val="single" w:sz="4" w:space="0" w:color="000000"/>
              <w:right w:val="single" w:sz="4" w:space="0" w:color="000000"/>
            </w:tcBorders>
          </w:tcPr>
          <w:p w14:paraId="1637BF2A" w14:textId="77777777" w:rsidR="00896926" w:rsidRPr="00AD246C" w:rsidRDefault="00896926" w:rsidP="00944194">
            <w:pPr>
              <w:jc w:val="both"/>
              <w:rPr>
                <w:szCs w:val="24"/>
                <w:lang w:eastAsia="lt-LT"/>
              </w:rPr>
            </w:pPr>
          </w:p>
        </w:tc>
      </w:tr>
    </w:tbl>
    <w:p w14:paraId="5CB0C4CC" w14:textId="77777777" w:rsidR="00896926" w:rsidRPr="00AD246C" w:rsidRDefault="00896926" w:rsidP="00896926">
      <w:pPr>
        <w:tabs>
          <w:tab w:val="left" w:pos="8445"/>
        </w:tabs>
        <w:spacing w:line="360" w:lineRule="auto"/>
        <w:jc w:val="both"/>
        <w:rPr>
          <w:rFonts w:ascii="TimesLT" w:hAnsi="TimesLT"/>
          <w:lang w:eastAsia="lt-LT"/>
        </w:rPr>
      </w:pPr>
      <w:r w:rsidRPr="00AD246C">
        <w:rPr>
          <w:rFonts w:ascii="TimesLT" w:hAnsi="TimesLT"/>
          <w:lang w:eastAsia="lt-LT"/>
        </w:rPr>
        <w:tab/>
      </w:r>
    </w:p>
    <w:p w14:paraId="047AA5F2" w14:textId="77777777" w:rsidR="00896926" w:rsidRPr="00AD246C" w:rsidRDefault="00896926" w:rsidP="00896926">
      <w:pPr>
        <w:jc w:val="center"/>
        <w:rPr>
          <w:rFonts w:ascii="TimesLT" w:hAnsi="TimesLT"/>
          <w:lang w:eastAsia="lt-LT"/>
        </w:rPr>
      </w:pPr>
      <w:r w:rsidRPr="00AD246C">
        <w:rPr>
          <w:rFonts w:ascii="TimesLT" w:hAnsi="TimesLT"/>
          <w:sz w:val="20"/>
          <w:lang w:eastAsia="lt-LT"/>
        </w:rPr>
        <w:t>(</w:t>
      </w:r>
      <w:r>
        <w:rPr>
          <w:rFonts w:ascii="TimesLT" w:hAnsi="TimesLT"/>
          <w:sz w:val="20"/>
          <w:lang w:eastAsia="lt-LT"/>
        </w:rPr>
        <w:t>t</w:t>
      </w:r>
      <w:r w:rsidRPr="00AD246C">
        <w:rPr>
          <w:rFonts w:ascii="TimesLT" w:hAnsi="TimesLT"/>
          <w:sz w:val="20"/>
          <w:lang w:eastAsia="lt-LT"/>
        </w:rPr>
        <w:t>arybos narys)                                                      (</w:t>
      </w:r>
      <w:r>
        <w:rPr>
          <w:rFonts w:ascii="TimesLT" w:hAnsi="TimesLT"/>
          <w:sz w:val="20"/>
          <w:lang w:eastAsia="lt-LT"/>
        </w:rPr>
        <w:t>p</w:t>
      </w:r>
      <w:r w:rsidRPr="00AD246C">
        <w:rPr>
          <w:rFonts w:ascii="TimesLT" w:hAnsi="TimesLT"/>
          <w:sz w:val="20"/>
          <w:lang w:eastAsia="lt-LT"/>
        </w:rPr>
        <w:t>ara</w:t>
      </w:r>
      <w:r w:rsidRPr="00AD246C">
        <w:rPr>
          <w:rFonts w:ascii="TimesLT" w:hAnsi="TimesLT" w:hint="eastAsia"/>
          <w:sz w:val="20"/>
          <w:lang w:eastAsia="lt-LT"/>
        </w:rPr>
        <w:t>š</w:t>
      </w:r>
      <w:r w:rsidRPr="00AD246C">
        <w:rPr>
          <w:rFonts w:ascii="TimesLT" w:hAnsi="TimesLT"/>
          <w:sz w:val="20"/>
          <w:lang w:eastAsia="lt-LT"/>
        </w:rPr>
        <w:t>as)                                 (</w:t>
      </w:r>
      <w:r>
        <w:rPr>
          <w:rFonts w:ascii="TimesLT" w:hAnsi="TimesLT"/>
          <w:sz w:val="20"/>
          <w:lang w:eastAsia="lt-LT"/>
        </w:rPr>
        <w:t>v</w:t>
      </w:r>
      <w:r w:rsidRPr="00AD246C">
        <w:rPr>
          <w:rFonts w:ascii="TimesLT" w:hAnsi="TimesLT"/>
          <w:sz w:val="20"/>
          <w:lang w:eastAsia="lt-LT"/>
        </w:rPr>
        <w:t>ardas ir pavard</w:t>
      </w:r>
      <w:r w:rsidRPr="00AD246C">
        <w:rPr>
          <w:rFonts w:ascii="TimesLT" w:hAnsi="TimesLT" w:hint="eastAsia"/>
          <w:sz w:val="20"/>
          <w:lang w:eastAsia="lt-LT"/>
        </w:rPr>
        <w:t>ė</w:t>
      </w:r>
      <w:r w:rsidRPr="00AD246C">
        <w:rPr>
          <w:rFonts w:ascii="TimesLT" w:hAnsi="TimesLT"/>
          <w:sz w:val="20"/>
          <w:lang w:eastAsia="lt-LT"/>
        </w:rPr>
        <w:t>)</w:t>
      </w:r>
    </w:p>
    <w:p w14:paraId="703CF49A" w14:textId="77777777" w:rsidR="00896926" w:rsidRPr="00AD246C" w:rsidRDefault="00896926" w:rsidP="00896926">
      <w:pPr>
        <w:ind w:firstLine="5529"/>
        <w:rPr>
          <w:rFonts w:eastAsia="Calibri"/>
          <w:szCs w:val="24"/>
        </w:rPr>
      </w:pPr>
    </w:p>
    <w:p w14:paraId="6D80A0EB" w14:textId="77777777" w:rsidR="00896926" w:rsidRPr="00AD246C" w:rsidRDefault="00896926" w:rsidP="00896926">
      <w:pPr>
        <w:ind w:firstLine="5529"/>
        <w:rPr>
          <w:rFonts w:eastAsia="Lucida Sans Unicode"/>
          <w:szCs w:val="24"/>
          <w:lang w:eastAsia="lt-LT"/>
        </w:rPr>
      </w:pPr>
      <w:r>
        <w:rPr>
          <w:rFonts w:eastAsia="Calibri"/>
          <w:szCs w:val="24"/>
        </w:rPr>
        <w:br w:type="column"/>
      </w:r>
      <w:r w:rsidRPr="00AD246C">
        <w:rPr>
          <w:rFonts w:eastAsia="Calibri"/>
          <w:szCs w:val="24"/>
        </w:rPr>
        <w:lastRenderedPageBreak/>
        <w:t>Panevėžio miesto</w:t>
      </w:r>
      <w:r w:rsidRPr="00AD246C">
        <w:rPr>
          <w:rFonts w:eastAsia="Lucida Sans Unicode"/>
          <w:szCs w:val="24"/>
          <w:lang w:eastAsia="lt-LT"/>
        </w:rPr>
        <w:t xml:space="preserve"> savivaldybės </w:t>
      </w:r>
    </w:p>
    <w:p w14:paraId="7AAA43A4" w14:textId="77777777" w:rsidR="00896926" w:rsidRPr="00AD246C" w:rsidRDefault="00896926" w:rsidP="00896926">
      <w:pPr>
        <w:ind w:firstLine="5529"/>
        <w:rPr>
          <w:rFonts w:eastAsia="Lucida Sans Unicode"/>
          <w:szCs w:val="24"/>
          <w:lang w:eastAsia="lt-LT"/>
        </w:rPr>
      </w:pPr>
      <w:r w:rsidRPr="00AD246C">
        <w:rPr>
          <w:rFonts w:eastAsia="Lucida Sans Unicode"/>
          <w:szCs w:val="24"/>
          <w:lang w:eastAsia="lt-LT"/>
        </w:rPr>
        <w:t xml:space="preserve">tarybos narių siuntimo į </w:t>
      </w:r>
      <w:r>
        <w:rPr>
          <w:rFonts w:eastAsia="Lucida Sans Unicode"/>
          <w:szCs w:val="24"/>
          <w:lang w:eastAsia="lt-LT"/>
        </w:rPr>
        <w:t>k</w:t>
      </w:r>
      <w:r w:rsidRPr="00AD246C">
        <w:rPr>
          <w:rFonts w:eastAsia="Lucida Sans Unicode"/>
          <w:szCs w:val="24"/>
          <w:lang w:eastAsia="lt-LT"/>
        </w:rPr>
        <w:t xml:space="preserve">omandiruotes </w:t>
      </w:r>
    </w:p>
    <w:p w14:paraId="70F1D68C" w14:textId="77777777" w:rsidR="00896926" w:rsidRPr="00AD246C" w:rsidRDefault="00896926" w:rsidP="00896926">
      <w:pPr>
        <w:ind w:firstLine="5529"/>
        <w:rPr>
          <w:rFonts w:eastAsia="Lucida Sans Unicode"/>
          <w:szCs w:val="24"/>
          <w:lang w:eastAsia="lt-LT"/>
        </w:rPr>
      </w:pPr>
      <w:r w:rsidRPr="00AD246C">
        <w:rPr>
          <w:rFonts w:eastAsia="Lucida Sans Unicode"/>
          <w:szCs w:val="24"/>
          <w:lang w:eastAsia="lt-LT"/>
        </w:rPr>
        <w:t>tvarkos aprašo</w:t>
      </w:r>
    </w:p>
    <w:p w14:paraId="08C0AF53" w14:textId="77777777" w:rsidR="00896926" w:rsidRPr="00AD246C" w:rsidRDefault="00896926" w:rsidP="00896926">
      <w:pPr>
        <w:ind w:firstLine="5529"/>
        <w:rPr>
          <w:szCs w:val="24"/>
          <w:lang w:val="en-US"/>
        </w:rPr>
      </w:pPr>
      <w:r>
        <w:rPr>
          <w:rFonts w:eastAsia="Lucida Sans Unicode"/>
          <w:szCs w:val="24"/>
          <w:lang w:eastAsia="lt-LT"/>
        </w:rPr>
        <w:t xml:space="preserve">2 </w:t>
      </w:r>
      <w:r w:rsidRPr="00AD246C">
        <w:rPr>
          <w:rFonts w:eastAsia="Lucida Sans Unicode"/>
          <w:szCs w:val="24"/>
          <w:lang w:eastAsia="lt-LT"/>
        </w:rPr>
        <w:t>priedas</w:t>
      </w:r>
    </w:p>
    <w:p w14:paraId="6312BD5F" w14:textId="77777777" w:rsidR="00896926" w:rsidRPr="00AD246C" w:rsidRDefault="00896926" w:rsidP="00896926">
      <w:pPr>
        <w:jc w:val="center"/>
        <w:rPr>
          <w:szCs w:val="24"/>
        </w:rPr>
      </w:pPr>
    </w:p>
    <w:p w14:paraId="60F7C485" w14:textId="77777777" w:rsidR="00896926" w:rsidRPr="00AD246C" w:rsidRDefault="00896926" w:rsidP="00896926">
      <w:pPr>
        <w:jc w:val="center"/>
        <w:rPr>
          <w:rFonts w:eastAsia="Calibri"/>
          <w:b/>
          <w:bCs/>
          <w:szCs w:val="24"/>
        </w:rPr>
      </w:pPr>
      <w:r w:rsidRPr="00AD246C">
        <w:rPr>
          <w:b/>
          <w:bCs/>
          <w:szCs w:val="24"/>
        </w:rPr>
        <w:t>(</w:t>
      </w:r>
      <w:r w:rsidRPr="00AD246C">
        <w:rPr>
          <w:rFonts w:eastAsia="Calibri"/>
          <w:b/>
          <w:bCs/>
          <w:szCs w:val="24"/>
        </w:rPr>
        <w:t>Komandiruotės ataskaitos forma)</w:t>
      </w:r>
    </w:p>
    <w:p w14:paraId="1C3B0872" w14:textId="77777777" w:rsidR="00896926" w:rsidRPr="00AD246C" w:rsidRDefault="00896926" w:rsidP="00896926">
      <w:pPr>
        <w:jc w:val="center"/>
        <w:rPr>
          <w:b/>
          <w:bCs/>
          <w:szCs w:val="24"/>
        </w:rPr>
      </w:pPr>
    </w:p>
    <w:p w14:paraId="1FBFC6FF" w14:textId="77777777" w:rsidR="00896926" w:rsidRPr="00AD246C" w:rsidRDefault="00896926" w:rsidP="00896926">
      <w:pPr>
        <w:jc w:val="center"/>
        <w:rPr>
          <w:b/>
          <w:bCs/>
          <w:szCs w:val="24"/>
        </w:rPr>
      </w:pPr>
      <w:r w:rsidRPr="00AD246C">
        <w:rPr>
          <w:b/>
          <w:bCs/>
          <w:szCs w:val="24"/>
        </w:rPr>
        <w:t>PANEVĖŽIO MIESTO SAVIVALDYBĖS TARYBOS NARYS</w:t>
      </w:r>
    </w:p>
    <w:p w14:paraId="1B41E65A" w14:textId="77777777" w:rsidR="00896926" w:rsidRPr="00AD246C" w:rsidRDefault="00896926" w:rsidP="00896926">
      <w:pPr>
        <w:jc w:val="center"/>
        <w:rPr>
          <w:b/>
          <w:bCs/>
          <w:szCs w:val="24"/>
        </w:rPr>
      </w:pPr>
    </w:p>
    <w:p w14:paraId="4A2EC9A3" w14:textId="77777777" w:rsidR="00896926" w:rsidRPr="00AD246C" w:rsidRDefault="00896926" w:rsidP="00896926">
      <w:pPr>
        <w:jc w:val="center"/>
        <w:rPr>
          <w:b/>
          <w:bCs/>
          <w:szCs w:val="24"/>
        </w:rPr>
      </w:pPr>
      <w:r w:rsidRPr="00AD246C">
        <w:rPr>
          <w:b/>
          <w:bCs/>
          <w:szCs w:val="24"/>
        </w:rPr>
        <w:t>______________________________________________________</w:t>
      </w:r>
    </w:p>
    <w:p w14:paraId="7FFA3BDE" w14:textId="77777777" w:rsidR="00896926" w:rsidRPr="00AD246C" w:rsidRDefault="00896926" w:rsidP="00896926">
      <w:pPr>
        <w:jc w:val="center"/>
        <w:rPr>
          <w:szCs w:val="24"/>
        </w:rPr>
      </w:pPr>
      <w:r w:rsidRPr="00AD246C">
        <w:rPr>
          <w:szCs w:val="24"/>
        </w:rPr>
        <w:t>(vardas, pavardė)</w:t>
      </w:r>
    </w:p>
    <w:p w14:paraId="3DD7A2B1" w14:textId="77777777" w:rsidR="00896926" w:rsidRPr="00AD246C" w:rsidRDefault="00896926" w:rsidP="00896926">
      <w:pPr>
        <w:jc w:val="center"/>
        <w:rPr>
          <w:szCs w:val="24"/>
        </w:rPr>
      </w:pPr>
    </w:p>
    <w:p w14:paraId="148941A3" w14:textId="77777777" w:rsidR="00896926" w:rsidRPr="00AD246C" w:rsidRDefault="00896926" w:rsidP="00896926">
      <w:pPr>
        <w:jc w:val="center"/>
        <w:rPr>
          <w:b/>
          <w:bCs/>
          <w:szCs w:val="24"/>
        </w:rPr>
      </w:pPr>
      <w:r w:rsidRPr="00AD246C">
        <w:rPr>
          <w:b/>
          <w:bCs/>
          <w:szCs w:val="24"/>
        </w:rPr>
        <w:t>ATASKAITA</w:t>
      </w:r>
    </w:p>
    <w:p w14:paraId="70A7BBD1" w14:textId="77777777" w:rsidR="00896926" w:rsidRPr="00AD246C" w:rsidRDefault="00896926" w:rsidP="00896926">
      <w:pPr>
        <w:jc w:val="center"/>
        <w:rPr>
          <w:b/>
          <w:bCs/>
          <w:szCs w:val="24"/>
        </w:rPr>
      </w:pPr>
    </w:p>
    <w:p w14:paraId="6DDD2434" w14:textId="77777777" w:rsidR="00896926" w:rsidRPr="00AD246C" w:rsidRDefault="00896926" w:rsidP="00896926">
      <w:pPr>
        <w:jc w:val="center"/>
        <w:rPr>
          <w:b/>
          <w:bCs/>
          <w:szCs w:val="24"/>
        </w:rPr>
      </w:pPr>
      <w:r w:rsidRPr="00AD246C">
        <w:rPr>
          <w:b/>
          <w:bCs/>
          <w:szCs w:val="24"/>
        </w:rPr>
        <w:t>APIE KOMANDIRUOTĘ Į ____________________________</w:t>
      </w:r>
    </w:p>
    <w:p w14:paraId="57C2D2A7" w14:textId="77777777" w:rsidR="00896926" w:rsidRPr="00AD246C" w:rsidRDefault="00896926" w:rsidP="00896926">
      <w:pPr>
        <w:tabs>
          <w:tab w:val="left" w:pos="5880"/>
        </w:tabs>
        <w:ind w:firstLine="5022"/>
        <w:rPr>
          <w:szCs w:val="24"/>
        </w:rPr>
      </w:pPr>
      <w:r w:rsidRPr="00AD246C">
        <w:rPr>
          <w:szCs w:val="24"/>
        </w:rPr>
        <w:t>(</w:t>
      </w:r>
      <w:r>
        <w:rPr>
          <w:szCs w:val="24"/>
        </w:rPr>
        <w:t>k</w:t>
      </w:r>
      <w:r w:rsidRPr="00AD246C">
        <w:rPr>
          <w:szCs w:val="24"/>
        </w:rPr>
        <w:t>omandiruotės vieta)</w:t>
      </w:r>
    </w:p>
    <w:p w14:paraId="681842EE" w14:textId="77777777" w:rsidR="00896926" w:rsidRPr="00AD246C" w:rsidRDefault="00896926" w:rsidP="00896926">
      <w:pPr>
        <w:jc w:val="center"/>
        <w:rPr>
          <w:szCs w:val="24"/>
        </w:rPr>
      </w:pPr>
      <w:r w:rsidRPr="00AD246C">
        <w:rPr>
          <w:szCs w:val="24"/>
        </w:rPr>
        <w:t>______________</w:t>
      </w:r>
    </w:p>
    <w:p w14:paraId="05CCA4BE" w14:textId="77777777" w:rsidR="00896926" w:rsidRPr="00AD246C" w:rsidRDefault="00896926" w:rsidP="00896926">
      <w:pPr>
        <w:jc w:val="center"/>
        <w:rPr>
          <w:szCs w:val="24"/>
        </w:rPr>
      </w:pPr>
      <w:r w:rsidRPr="00AD246C">
        <w:rPr>
          <w:szCs w:val="24"/>
        </w:rPr>
        <w:t>(data)</w:t>
      </w:r>
    </w:p>
    <w:p w14:paraId="16D8BF4E" w14:textId="77777777" w:rsidR="00896926" w:rsidRPr="00AD246C" w:rsidRDefault="00896926" w:rsidP="00896926">
      <w:pPr>
        <w:jc w:val="center"/>
        <w:rPr>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956"/>
      </w:tblGrid>
      <w:tr w:rsidR="00896926" w:rsidRPr="00AD246C" w14:paraId="01FFFD01" w14:textId="77777777" w:rsidTr="00944194">
        <w:trPr>
          <w:trHeight w:val="1004"/>
        </w:trPr>
        <w:tc>
          <w:tcPr>
            <w:tcW w:w="4361" w:type="dxa"/>
          </w:tcPr>
          <w:p w14:paraId="142FC23E" w14:textId="77777777" w:rsidR="00896926" w:rsidRPr="00AD246C" w:rsidRDefault="00896926" w:rsidP="00944194">
            <w:pPr>
              <w:rPr>
                <w:b/>
                <w:bCs/>
                <w:szCs w:val="24"/>
              </w:rPr>
            </w:pPr>
            <w:r w:rsidRPr="00AD246C">
              <w:rPr>
                <w:b/>
                <w:bCs/>
                <w:szCs w:val="24"/>
              </w:rPr>
              <w:t>1. Komandiruotę reglamentuojantis</w:t>
            </w:r>
          </w:p>
          <w:p w14:paraId="073B9321" w14:textId="77777777" w:rsidR="00896926" w:rsidRPr="00AD246C" w:rsidRDefault="00896926" w:rsidP="00944194">
            <w:pPr>
              <w:rPr>
                <w:szCs w:val="24"/>
              </w:rPr>
            </w:pPr>
            <w:r w:rsidRPr="00AD246C">
              <w:rPr>
                <w:b/>
                <w:bCs/>
                <w:szCs w:val="24"/>
              </w:rPr>
              <w:t xml:space="preserve">dokumentas </w:t>
            </w:r>
          </w:p>
          <w:p w14:paraId="1387FADC" w14:textId="77777777" w:rsidR="00896926" w:rsidRPr="00AD246C" w:rsidRDefault="00896926" w:rsidP="00944194">
            <w:pPr>
              <w:rPr>
                <w:szCs w:val="24"/>
              </w:rPr>
            </w:pPr>
            <w:r w:rsidRPr="00AD246C">
              <w:rPr>
                <w:szCs w:val="24"/>
              </w:rPr>
              <w:t>(organizacijos, įstaigos įsakymo, rašto numeris, antraštė, data)</w:t>
            </w:r>
          </w:p>
        </w:tc>
        <w:tc>
          <w:tcPr>
            <w:tcW w:w="4956" w:type="dxa"/>
          </w:tcPr>
          <w:p w14:paraId="62AF814B" w14:textId="77777777" w:rsidR="00896926" w:rsidRPr="00AD246C" w:rsidRDefault="00896926" w:rsidP="00944194">
            <w:pPr>
              <w:keepNext/>
              <w:outlineLvl w:val="1"/>
              <w:rPr>
                <w:b/>
                <w:bCs/>
                <w:szCs w:val="24"/>
                <w:lang w:eastAsia="lt-LT"/>
              </w:rPr>
            </w:pPr>
          </w:p>
        </w:tc>
      </w:tr>
      <w:tr w:rsidR="00896926" w:rsidRPr="00AD246C" w14:paraId="737603DD" w14:textId="77777777" w:rsidTr="00944194">
        <w:trPr>
          <w:trHeight w:val="731"/>
        </w:trPr>
        <w:tc>
          <w:tcPr>
            <w:tcW w:w="4361" w:type="dxa"/>
          </w:tcPr>
          <w:p w14:paraId="5499D246" w14:textId="77777777" w:rsidR="00896926" w:rsidRPr="00AD246C" w:rsidRDefault="00896926" w:rsidP="00944194">
            <w:pPr>
              <w:rPr>
                <w:b/>
                <w:bCs/>
                <w:szCs w:val="24"/>
              </w:rPr>
            </w:pPr>
            <w:r w:rsidRPr="00AD246C">
              <w:rPr>
                <w:b/>
                <w:bCs/>
                <w:szCs w:val="24"/>
              </w:rPr>
              <w:t>2. Renginio forma, pavadinimas,</w:t>
            </w:r>
          </w:p>
          <w:p w14:paraId="2C24A924" w14:textId="77777777" w:rsidR="00896926" w:rsidRPr="00AD246C" w:rsidRDefault="00896926" w:rsidP="00944194">
            <w:pPr>
              <w:rPr>
                <w:b/>
                <w:bCs/>
                <w:szCs w:val="24"/>
              </w:rPr>
            </w:pPr>
            <w:r w:rsidRPr="00AD246C">
              <w:rPr>
                <w:b/>
                <w:bCs/>
                <w:szCs w:val="24"/>
              </w:rPr>
              <w:t>organizatoriai</w:t>
            </w:r>
          </w:p>
        </w:tc>
        <w:tc>
          <w:tcPr>
            <w:tcW w:w="4956" w:type="dxa"/>
          </w:tcPr>
          <w:p w14:paraId="15798F2A" w14:textId="77777777" w:rsidR="00896926" w:rsidRPr="00AD246C" w:rsidRDefault="00896926" w:rsidP="00944194">
            <w:pPr>
              <w:tabs>
                <w:tab w:val="left" w:pos="1560"/>
              </w:tabs>
              <w:ind w:right="278"/>
              <w:rPr>
                <w:szCs w:val="24"/>
              </w:rPr>
            </w:pPr>
          </w:p>
        </w:tc>
      </w:tr>
      <w:tr w:rsidR="00896926" w:rsidRPr="00AD246C" w14:paraId="59860F69" w14:textId="77777777" w:rsidTr="00944194">
        <w:trPr>
          <w:trHeight w:val="874"/>
        </w:trPr>
        <w:tc>
          <w:tcPr>
            <w:tcW w:w="4361" w:type="dxa"/>
          </w:tcPr>
          <w:p w14:paraId="117F2BAD" w14:textId="77777777" w:rsidR="00896926" w:rsidRPr="00AD246C" w:rsidRDefault="00896926" w:rsidP="00944194">
            <w:pPr>
              <w:rPr>
                <w:b/>
                <w:bCs/>
                <w:szCs w:val="24"/>
              </w:rPr>
            </w:pPr>
            <w:r w:rsidRPr="00AD246C">
              <w:rPr>
                <w:b/>
                <w:bCs/>
                <w:szCs w:val="24"/>
              </w:rPr>
              <w:t>3. Komandiruotės trukmė</w:t>
            </w:r>
          </w:p>
          <w:p w14:paraId="56BB3F06" w14:textId="77777777" w:rsidR="00896926" w:rsidRPr="00AD246C" w:rsidRDefault="00896926" w:rsidP="00944194">
            <w:pPr>
              <w:rPr>
                <w:szCs w:val="24"/>
              </w:rPr>
            </w:pPr>
            <w:r w:rsidRPr="00AD246C">
              <w:rPr>
                <w:szCs w:val="24"/>
              </w:rPr>
              <w:t xml:space="preserve">(vykimo į </w:t>
            </w:r>
            <w:r>
              <w:rPr>
                <w:szCs w:val="24"/>
              </w:rPr>
              <w:t>k</w:t>
            </w:r>
            <w:r w:rsidRPr="00AD246C">
              <w:rPr>
                <w:szCs w:val="24"/>
              </w:rPr>
              <w:t xml:space="preserve">omandiruotę ir grįžimo iš </w:t>
            </w:r>
            <w:r>
              <w:rPr>
                <w:szCs w:val="24"/>
              </w:rPr>
              <w:t>k</w:t>
            </w:r>
            <w:r w:rsidRPr="00AD246C">
              <w:rPr>
                <w:szCs w:val="24"/>
              </w:rPr>
              <w:t>omandiruotės datos)</w:t>
            </w:r>
          </w:p>
          <w:p w14:paraId="686DA557" w14:textId="77777777" w:rsidR="00896926" w:rsidRPr="00AD246C" w:rsidRDefault="00896926" w:rsidP="00944194">
            <w:pPr>
              <w:rPr>
                <w:szCs w:val="24"/>
              </w:rPr>
            </w:pPr>
          </w:p>
        </w:tc>
        <w:tc>
          <w:tcPr>
            <w:tcW w:w="4956" w:type="dxa"/>
          </w:tcPr>
          <w:p w14:paraId="516CE47A" w14:textId="77777777" w:rsidR="00896926" w:rsidRPr="00AD246C" w:rsidRDefault="00896926" w:rsidP="00944194">
            <w:pPr>
              <w:rPr>
                <w:szCs w:val="24"/>
              </w:rPr>
            </w:pPr>
          </w:p>
        </w:tc>
      </w:tr>
      <w:tr w:rsidR="00896926" w:rsidRPr="00AD246C" w14:paraId="26A3086F" w14:textId="77777777" w:rsidTr="00944194">
        <w:trPr>
          <w:trHeight w:val="854"/>
        </w:trPr>
        <w:tc>
          <w:tcPr>
            <w:tcW w:w="4361" w:type="dxa"/>
          </w:tcPr>
          <w:p w14:paraId="070A08FD" w14:textId="77777777" w:rsidR="00896926" w:rsidRPr="00AD246C" w:rsidRDefault="00896926" w:rsidP="00944194">
            <w:pPr>
              <w:rPr>
                <w:b/>
                <w:bCs/>
                <w:szCs w:val="24"/>
              </w:rPr>
            </w:pPr>
            <w:r w:rsidRPr="00AD246C">
              <w:rPr>
                <w:b/>
                <w:bCs/>
                <w:szCs w:val="24"/>
              </w:rPr>
              <w:t>4. Komandiruotės tikslas</w:t>
            </w:r>
          </w:p>
          <w:p w14:paraId="27077D38" w14:textId="77777777" w:rsidR="00896926" w:rsidRPr="00AD246C" w:rsidRDefault="00896926" w:rsidP="00944194">
            <w:pPr>
              <w:rPr>
                <w:b/>
                <w:bCs/>
                <w:szCs w:val="24"/>
              </w:rPr>
            </w:pPr>
          </w:p>
          <w:p w14:paraId="655BA6BB" w14:textId="77777777" w:rsidR="00896926" w:rsidRPr="00AD246C" w:rsidRDefault="00896926" w:rsidP="00944194">
            <w:pPr>
              <w:rPr>
                <w:b/>
                <w:bCs/>
                <w:szCs w:val="24"/>
              </w:rPr>
            </w:pPr>
          </w:p>
        </w:tc>
        <w:tc>
          <w:tcPr>
            <w:tcW w:w="4956" w:type="dxa"/>
          </w:tcPr>
          <w:p w14:paraId="08184887" w14:textId="77777777" w:rsidR="00896926" w:rsidRPr="00AD246C" w:rsidRDefault="00896926" w:rsidP="00944194">
            <w:pPr>
              <w:tabs>
                <w:tab w:val="left" w:pos="9356"/>
              </w:tabs>
              <w:rPr>
                <w:szCs w:val="24"/>
              </w:rPr>
            </w:pPr>
          </w:p>
        </w:tc>
      </w:tr>
      <w:tr w:rsidR="00896926" w:rsidRPr="00AD246C" w14:paraId="4F2E57B9" w14:textId="77777777" w:rsidTr="00944194">
        <w:tc>
          <w:tcPr>
            <w:tcW w:w="4361" w:type="dxa"/>
          </w:tcPr>
          <w:p w14:paraId="5787564D" w14:textId="77777777" w:rsidR="00896926" w:rsidRPr="00AD246C" w:rsidRDefault="00896926" w:rsidP="00944194">
            <w:pPr>
              <w:rPr>
                <w:b/>
                <w:bCs/>
                <w:szCs w:val="24"/>
              </w:rPr>
            </w:pPr>
            <w:r w:rsidRPr="00AD246C">
              <w:rPr>
                <w:b/>
                <w:bCs/>
                <w:szCs w:val="24"/>
              </w:rPr>
              <w:t>5. Aptarti ir svarstyti klausimai</w:t>
            </w:r>
          </w:p>
          <w:p w14:paraId="7E06A8DA" w14:textId="77777777" w:rsidR="00896926" w:rsidRPr="00AD246C" w:rsidRDefault="00896926" w:rsidP="00944194">
            <w:pPr>
              <w:rPr>
                <w:szCs w:val="24"/>
              </w:rPr>
            </w:pPr>
            <w:r w:rsidRPr="00AD246C">
              <w:rPr>
                <w:szCs w:val="24"/>
              </w:rPr>
              <w:t>(renginio aprašymas)</w:t>
            </w:r>
          </w:p>
          <w:p w14:paraId="6088AE13" w14:textId="77777777" w:rsidR="00896926" w:rsidRPr="00AD246C" w:rsidRDefault="00896926" w:rsidP="00944194">
            <w:pPr>
              <w:rPr>
                <w:szCs w:val="24"/>
              </w:rPr>
            </w:pPr>
          </w:p>
        </w:tc>
        <w:tc>
          <w:tcPr>
            <w:tcW w:w="4956" w:type="dxa"/>
          </w:tcPr>
          <w:p w14:paraId="768B0AE8" w14:textId="77777777" w:rsidR="00896926" w:rsidRPr="00AD246C" w:rsidRDefault="00896926" w:rsidP="00944194">
            <w:pPr>
              <w:rPr>
                <w:szCs w:val="24"/>
              </w:rPr>
            </w:pPr>
          </w:p>
        </w:tc>
      </w:tr>
      <w:tr w:rsidR="00896926" w:rsidRPr="00AD246C" w14:paraId="02E071BE" w14:textId="77777777" w:rsidTr="00944194">
        <w:tc>
          <w:tcPr>
            <w:tcW w:w="4361" w:type="dxa"/>
          </w:tcPr>
          <w:p w14:paraId="3FE82E59" w14:textId="77777777" w:rsidR="00896926" w:rsidRPr="00AD246C" w:rsidRDefault="00896926" w:rsidP="00944194">
            <w:pPr>
              <w:rPr>
                <w:b/>
                <w:bCs/>
                <w:szCs w:val="24"/>
              </w:rPr>
            </w:pPr>
            <w:r w:rsidRPr="00AD246C">
              <w:rPr>
                <w:b/>
                <w:bCs/>
                <w:szCs w:val="24"/>
              </w:rPr>
              <w:t>6. Komandiruotės išlaidos:</w:t>
            </w:r>
          </w:p>
          <w:p w14:paraId="4946D383" w14:textId="77777777" w:rsidR="00896926" w:rsidRPr="00AD246C" w:rsidRDefault="00896926" w:rsidP="00944194">
            <w:pPr>
              <w:rPr>
                <w:b/>
                <w:bCs/>
                <w:szCs w:val="24"/>
              </w:rPr>
            </w:pPr>
            <w:r>
              <w:rPr>
                <w:b/>
                <w:bCs/>
                <w:szCs w:val="24"/>
              </w:rPr>
              <w:t>f</w:t>
            </w:r>
            <w:r w:rsidRPr="00AD246C">
              <w:rPr>
                <w:b/>
                <w:bCs/>
                <w:szCs w:val="24"/>
              </w:rPr>
              <w:t>inansavimo šaltinis</w:t>
            </w:r>
          </w:p>
          <w:p w14:paraId="3D2D37DC" w14:textId="77777777" w:rsidR="00896926" w:rsidRPr="00AD246C" w:rsidRDefault="00896926" w:rsidP="00944194">
            <w:pPr>
              <w:rPr>
                <w:b/>
                <w:bCs/>
                <w:szCs w:val="24"/>
              </w:rPr>
            </w:pPr>
            <w:r>
              <w:rPr>
                <w:b/>
                <w:bCs/>
                <w:szCs w:val="24"/>
              </w:rPr>
              <w:t>f</w:t>
            </w:r>
            <w:r w:rsidRPr="00AD246C">
              <w:rPr>
                <w:b/>
                <w:bCs/>
                <w:szCs w:val="24"/>
              </w:rPr>
              <w:t xml:space="preserve">inansavimo suma (su </w:t>
            </w:r>
            <w:r>
              <w:rPr>
                <w:b/>
                <w:bCs/>
                <w:szCs w:val="24"/>
              </w:rPr>
              <w:t>k</w:t>
            </w:r>
            <w:r w:rsidRPr="00AD246C">
              <w:rPr>
                <w:b/>
                <w:bCs/>
                <w:szCs w:val="24"/>
              </w:rPr>
              <w:t>omandiruote susijusios išlaidos)*</w:t>
            </w:r>
          </w:p>
          <w:p w14:paraId="0AC4C2A6" w14:textId="77777777" w:rsidR="00896926" w:rsidRPr="00AD246C" w:rsidRDefault="00896926" w:rsidP="00944194">
            <w:pPr>
              <w:rPr>
                <w:b/>
                <w:bCs/>
                <w:szCs w:val="24"/>
              </w:rPr>
            </w:pPr>
          </w:p>
        </w:tc>
        <w:tc>
          <w:tcPr>
            <w:tcW w:w="4956" w:type="dxa"/>
          </w:tcPr>
          <w:p w14:paraId="396C17F9" w14:textId="77777777" w:rsidR="00896926" w:rsidRPr="00AD246C" w:rsidRDefault="00896926" w:rsidP="00944194">
            <w:pPr>
              <w:rPr>
                <w:szCs w:val="24"/>
              </w:rPr>
            </w:pPr>
          </w:p>
        </w:tc>
      </w:tr>
      <w:tr w:rsidR="00896926" w:rsidRPr="00AD246C" w14:paraId="003C7A9C" w14:textId="77777777" w:rsidTr="00944194">
        <w:tc>
          <w:tcPr>
            <w:tcW w:w="4361" w:type="dxa"/>
          </w:tcPr>
          <w:p w14:paraId="77784808" w14:textId="77777777" w:rsidR="00896926" w:rsidRPr="00AD246C" w:rsidRDefault="00896926" w:rsidP="00944194">
            <w:pPr>
              <w:rPr>
                <w:b/>
                <w:bCs/>
                <w:szCs w:val="24"/>
              </w:rPr>
            </w:pPr>
            <w:r w:rsidRPr="00AD246C">
              <w:rPr>
                <w:b/>
                <w:bCs/>
                <w:szCs w:val="24"/>
              </w:rPr>
              <w:t xml:space="preserve">7. Trumpas </w:t>
            </w:r>
            <w:r>
              <w:rPr>
                <w:b/>
                <w:bCs/>
                <w:szCs w:val="24"/>
              </w:rPr>
              <w:t>k</w:t>
            </w:r>
            <w:r w:rsidRPr="00AD246C">
              <w:rPr>
                <w:b/>
                <w:bCs/>
                <w:szCs w:val="24"/>
              </w:rPr>
              <w:t>omandiruotės aprašymas, nauda Savivaldybei, išvados ir pasiūlymai</w:t>
            </w:r>
          </w:p>
          <w:p w14:paraId="5C705C15" w14:textId="77777777" w:rsidR="00896926" w:rsidRPr="00AD246C" w:rsidRDefault="00896926" w:rsidP="00944194">
            <w:pPr>
              <w:rPr>
                <w:b/>
                <w:bCs/>
                <w:szCs w:val="24"/>
              </w:rPr>
            </w:pPr>
          </w:p>
        </w:tc>
        <w:tc>
          <w:tcPr>
            <w:tcW w:w="4956" w:type="dxa"/>
          </w:tcPr>
          <w:p w14:paraId="5D89883D" w14:textId="77777777" w:rsidR="00896926" w:rsidRPr="00AD246C" w:rsidRDefault="00896926" w:rsidP="00944194">
            <w:pPr>
              <w:rPr>
                <w:szCs w:val="24"/>
              </w:rPr>
            </w:pPr>
          </w:p>
        </w:tc>
      </w:tr>
    </w:tbl>
    <w:p w14:paraId="2B385C1C" w14:textId="77777777" w:rsidR="00896926" w:rsidRPr="00AD246C" w:rsidRDefault="00896926" w:rsidP="00896926">
      <w:pPr>
        <w:ind w:left="720"/>
        <w:contextualSpacing/>
        <w:rPr>
          <w:szCs w:val="24"/>
          <w:u w:val="single"/>
        </w:rPr>
      </w:pPr>
      <w:r w:rsidRPr="00AD246C">
        <w:rPr>
          <w:b/>
          <w:bCs/>
          <w:szCs w:val="24"/>
        </w:rPr>
        <w:t xml:space="preserve">* </w:t>
      </w:r>
      <w:r w:rsidRPr="00AD246C">
        <w:rPr>
          <w:szCs w:val="24"/>
          <w:u w:val="single"/>
        </w:rPr>
        <w:t>Pateikiami pagrindžiantys dokumentai</w:t>
      </w:r>
    </w:p>
    <w:p w14:paraId="2C3262CF" w14:textId="77777777" w:rsidR="00896926" w:rsidRDefault="00896926" w:rsidP="00896926">
      <w:pPr>
        <w:rPr>
          <w:szCs w:val="24"/>
          <w:u w:val="single"/>
        </w:rPr>
      </w:pPr>
    </w:p>
    <w:p w14:paraId="24056FC0" w14:textId="77777777" w:rsidR="00896926" w:rsidRPr="00AD246C" w:rsidRDefault="00896926" w:rsidP="00896926">
      <w:pPr>
        <w:rPr>
          <w:szCs w:val="24"/>
          <w:u w:val="single"/>
        </w:rPr>
      </w:pPr>
    </w:p>
    <w:p w14:paraId="7F9CD656" w14:textId="77777777" w:rsidR="00896926" w:rsidRPr="00AD246C" w:rsidRDefault="00896926" w:rsidP="00896926">
      <w:pPr>
        <w:jc w:val="center"/>
        <w:rPr>
          <w:rFonts w:ascii="TimesLT" w:hAnsi="TimesLT"/>
          <w:lang w:eastAsia="lt-LT"/>
        </w:rPr>
      </w:pPr>
      <w:r w:rsidRPr="00AD246C">
        <w:rPr>
          <w:rFonts w:ascii="TimesLT" w:hAnsi="TimesLT"/>
          <w:sz w:val="20"/>
          <w:lang w:eastAsia="lt-LT"/>
        </w:rPr>
        <w:t>(</w:t>
      </w:r>
      <w:r>
        <w:rPr>
          <w:rFonts w:ascii="TimesLT" w:hAnsi="TimesLT"/>
          <w:sz w:val="20"/>
          <w:lang w:eastAsia="lt-LT"/>
        </w:rPr>
        <w:t>t</w:t>
      </w:r>
      <w:r w:rsidRPr="00AD246C">
        <w:rPr>
          <w:rFonts w:ascii="TimesLT" w:hAnsi="TimesLT"/>
          <w:sz w:val="20"/>
          <w:lang w:eastAsia="lt-LT"/>
        </w:rPr>
        <w:t>arybos narys)                                                      (</w:t>
      </w:r>
      <w:r>
        <w:rPr>
          <w:rFonts w:ascii="TimesLT" w:hAnsi="TimesLT"/>
          <w:sz w:val="20"/>
          <w:lang w:eastAsia="lt-LT"/>
        </w:rPr>
        <w:t>p</w:t>
      </w:r>
      <w:r w:rsidRPr="00AD246C">
        <w:rPr>
          <w:rFonts w:ascii="TimesLT" w:hAnsi="TimesLT"/>
          <w:sz w:val="20"/>
          <w:lang w:eastAsia="lt-LT"/>
        </w:rPr>
        <w:t>ara</w:t>
      </w:r>
      <w:r w:rsidRPr="00AD246C">
        <w:rPr>
          <w:rFonts w:ascii="TimesLT" w:hAnsi="TimesLT" w:hint="eastAsia"/>
          <w:sz w:val="20"/>
          <w:lang w:eastAsia="lt-LT"/>
        </w:rPr>
        <w:t>š</w:t>
      </w:r>
      <w:r w:rsidRPr="00AD246C">
        <w:rPr>
          <w:rFonts w:ascii="TimesLT" w:hAnsi="TimesLT"/>
          <w:sz w:val="20"/>
          <w:lang w:eastAsia="lt-LT"/>
        </w:rPr>
        <w:t>as)                                 (</w:t>
      </w:r>
      <w:r>
        <w:rPr>
          <w:rFonts w:ascii="TimesLT" w:hAnsi="TimesLT"/>
          <w:sz w:val="20"/>
          <w:lang w:eastAsia="lt-LT"/>
        </w:rPr>
        <w:t>v</w:t>
      </w:r>
      <w:r w:rsidRPr="00AD246C">
        <w:rPr>
          <w:rFonts w:ascii="TimesLT" w:hAnsi="TimesLT"/>
          <w:sz w:val="20"/>
          <w:lang w:eastAsia="lt-LT"/>
        </w:rPr>
        <w:t>ardas ir pavard</w:t>
      </w:r>
      <w:r w:rsidRPr="00AD246C">
        <w:rPr>
          <w:rFonts w:ascii="TimesLT" w:hAnsi="TimesLT" w:hint="eastAsia"/>
          <w:sz w:val="20"/>
          <w:lang w:eastAsia="lt-LT"/>
        </w:rPr>
        <w:t>ė</w:t>
      </w:r>
      <w:r w:rsidRPr="00AD246C">
        <w:rPr>
          <w:rFonts w:ascii="TimesLT" w:hAnsi="TimesLT"/>
          <w:sz w:val="20"/>
          <w:lang w:eastAsia="lt-LT"/>
        </w:rPr>
        <w:t>)</w:t>
      </w:r>
    </w:p>
    <w:p w14:paraId="3ED7AD49" w14:textId="77777777" w:rsidR="00896926" w:rsidRPr="00C211D3" w:rsidRDefault="00896926" w:rsidP="00896926">
      <w:pPr>
        <w:ind w:left="5040"/>
        <w:rPr>
          <w:sz w:val="20"/>
        </w:rPr>
      </w:pPr>
    </w:p>
    <w:p w14:paraId="37FD9BF2" w14:textId="5CC7936B" w:rsidR="0038153A" w:rsidRPr="00C211D3" w:rsidRDefault="0038153A" w:rsidP="00896926">
      <w:pPr>
        <w:jc w:val="center"/>
        <w:rPr>
          <w:sz w:val="20"/>
        </w:rPr>
      </w:pPr>
    </w:p>
    <w:sectPr w:rsidR="0038153A" w:rsidRPr="00C211D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0AA1E" w14:textId="77777777" w:rsidR="008A57C5" w:rsidRDefault="008A57C5">
      <w:pPr>
        <w:widowControl w:val="0"/>
        <w:suppressAutoHyphens/>
        <w:rPr>
          <w:rFonts w:eastAsia="Andale Sans UI"/>
          <w:kern w:val="2"/>
          <w:szCs w:val="24"/>
          <w:lang w:eastAsia="ar-SA"/>
        </w:rPr>
      </w:pPr>
      <w:r>
        <w:rPr>
          <w:rFonts w:eastAsia="Andale Sans UI"/>
          <w:kern w:val="2"/>
          <w:szCs w:val="24"/>
          <w:lang w:eastAsia="ar-SA"/>
        </w:rPr>
        <w:separator/>
      </w:r>
    </w:p>
  </w:endnote>
  <w:endnote w:type="continuationSeparator" w:id="0">
    <w:p w14:paraId="0F4F15E0" w14:textId="77777777" w:rsidR="008A57C5" w:rsidRDefault="008A57C5">
      <w:pPr>
        <w:widowControl w:val="0"/>
        <w:suppressAutoHyphens/>
        <w:rPr>
          <w:rFonts w:eastAsia="Andale Sans UI"/>
          <w:kern w:val="2"/>
          <w:szCs w:val="24"/>
          <w:lang w:eastAsia="ar-SA"/>
        </w:rPr>
      </w:pPr>
      <w:r>
        <w:rPr>
          <w:rFonts w:eastAsia="Andale Sans UI"/>
          <w:kern w:val="2"/>
          <w:szCs w:val="24"/>
          <w:lang w:eastAsia="ar-SA"/>
        </w:rPr>
        <w:continuationSeparator/>
      </w:r>
    </w:p>
  </w:endnote>
  <w:endnote w:type="continuationNotice" w:id="1">
    <w:p w14:paraId="6BD20C2F" w14:textId="77777777" w:rsidR="008A57C5" w:rsidRDefault="008A5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Arial"/>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14241" w14:textId="77777777" w:rsidR="003E7E1D" w:rsidRDefault="003E7E1D">
    <w:pPr>
      <w:widowControl w:val="0"/>
      <w:tabs>
        <w:tab w:val="center" w:pos="4819"/>
        <w:tab w:val="right" w:pos="9638"/>
      </w:tabs>
      <w:suppressAutoHyphens/>
      <w:rPr>
        <w:rFonts w:eastAsia="Andale Sans UI"/>
        <w:kern w:val="2"/>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68AC6" w14:textId="77777777" w:rsidR="003E7E1D" w:rsidRDefault="003E7E1D">
    <w:pPr>
      <w:widowControl w:val="0"/>
      <w:tabs>
        <w:tab w:val="center" w:pos="4819"/>
        <w:tab w:val="right" w:pos="9638"/>
      </w:tabs>
      <w:suppressAutoHyphens/>
      <w:rPr>
        <w:rFonts w:eastAsia="Andale Sans UI"/>
        <w:kern w:val="2"/>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78D78" w14:textId="77777777" w:rsidR="003E7E1D" w:rsidRDefault="003E7E1D">
    <w:pPr>
      <w:widowControl w:val="0"/>
      <w:tabs>
        <w:tab w:val="center" w:pos="4819"/>
        <w:tab w:val="right" w:pos="9638"/>
      </w:tabs>
      <w:suppressAutoHyphens/>
      <w:rPr>
        <w:rFonts w:eastAsia="Andale Sans UI"/>
        <w:kern w:val="2"/>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F1CDC" w14:textId="77777777" w:rsidR="008A57C5" w:rsidRDefault="008A57C5">
      <w:pPr>
        <w:widowControl w:val="0"/>
        <w:suppressAutoHyphens/>
        <w:rPr>
          <w:rFonts w:eastAsia="Andale Sans UI"/>
          <w:kern w:val="2"/>
          <w:szCs w:val="24"/>
          <w:lang w:eastAsia="ar-SA"/>
        </w:rPr>
      </w:pPr>
      <w:r>
        <w:rPr>
          <w:rFonts w:eastAsia="Andale Sans UI"/>
          <w:kern w:val="2"/>
          <w:szCs w:val="24"/>
          <w:lang w:eastAsia="ar-SA"/>
        </w:rPr>
        <w:separator/>
      </w:r>
    </w:p>
  </w:footnote>
  <w:footnote w:type="continuationSeparator" w:id="0">
    <w:p w14:paraId="5B782D9E" w14:textId="77777777" w:rsidR="008A57C5" w:rsidRDefault="008A57C5">
      <w:pPr>
        <w:widowControl w:val="0"/>
        <w:suppressAutoHyphens/>
        <w:rPr>
          <w:rFonts w:eastAsia="Andale Sans UI"/>
          <w:kern w:val="2"/>
          <w:szCs w:val="24"/>
          <w:lang w:eastAsia="ar-SA"/>
        </w:rPr>
      </w:pPr>
      <w:r>
        <w:rPr>
          <w:rFonts w:eastAsia="Andale Sans UI"/>
          <w:kern w:val="2"/>
          <w:szCs w:val="24"/>
          <w:lang w:eastAsia="ar-SA"/>
        </w:rPr>
        <w:continuationSeparator/>
      </w:r>
    </w:p>
  </w:footnote>
  <w:footnote w:type="continuationNotice" w:id="1">
    <w:p w14:paraId="03ED53D3" w14:textId="77777777" w:rsidR="008A57C5" w:rsidRDefault="008A5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3B673" w14:textId="77777777" w:rsidR="003E7E1D" w:rsidRDefault="003E7E1D">
    <w:pPr>
      <w:widowControl w:val="0"/>
      <w:tabs>
        <w:tab w:val="center" w:pos="4819"/>
        <w:tab w:val="right" w:pos="9638"/>
      </w:tabs>
      <w:suppressAutoHyphens/>
      <w:rPr>
        <w:rFonts w:eastAsia="Andale Sans UI"/>
        <w:kern w:val="2"/>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818214"/>
      <w:docPartObj>
        <w:docPartGallery w:val="Page Numbers (Top of Page)"/>
        <w:docPartUnique/>
      </w:docPartObj>
    </w:sdtPr>
    <w:sdtEndPr>
      <w:rPr>
        <w:rFonts w:ascii="Times New Roman" w:hAnsi="Times New Roman"/>
        <w:sz w:val="24"/>
        <w:szCs w:val="24"/>
      </w:rPr>
    </w:sdtEndPr>
    <w:sdtContent>
      <w:p w14:paraId="0EE46467" w14:textId="5A1F20DC" w:rsidR="00C211D3" w:rsidRPr="00C211D3" w:rsidRDefault="00C211D3">
        <w:pPr>
          <w:pStyle w:val="Antrats"/>
          <w:jc w:val="center"/>
          <w:rPr>
            <w:rFonts w:ascii="Times New Roman" w:hAnsi="Times New Roman"/>
            <w:sz w:val="24"/>
            <w:szCs w:val="24"/>
          </w:rPr>
        </w:pPr>
        <w:r w:rsidRPr="00C211D3">
          <w:rPr>
            <w:rFonts w:ascii="Times New Roman" w:hAnsi="Times New Roman"/>
            <w:sz w:val="24"/>
            <w:szCs w:val="24"/>
          </w:rPr>
          <w:fldChar w:fldCharType="begin"/>
        </w:r>
        <w:r w:rsidRPr="00C211D3">
          <w:rPr>
            <w:rFonts w:ascii="Times New Roman" w:hAnsi="Times New Roman"/>
            <w:sz w:val="24"/>
            <w:szCs w:val="24"/>
          </w:rPr>
          <w:instrText>PAGE   \* MERGEFORMAT</w:instrText>
        </w:r>
        <w:r w:rsidRPr="00C211D3">
          <w:rPr>
            <w:rFonts w:ascii="Times New Roman" w:hAnsi="Times New Roman"/>
            <w:sz w:val="24"/>
            <w:szCs w:val="24"/>
          </w:rPr>
          <w:fldChar w:fldCharType="separate"/>
        </w:r>
        <w:r w:rsidRPr="00C211D3">
          <w:rPr>
            <w:rFonts w:ascii="Times New Roman" w:hAnsi="Times New Roman"/>
            <w:sz w:val="24"/>
            <w:szCs w:val="24"/>
          </w:rPr>
          <w:t>2</w:t>
        </w:r>
        <w:r w:rsidRPr="00C211D3">
          <w:rPr>
            <w:rFonts w:ascii="Times New Roman" w:hAnsi="Times New Roman"/>
            <w:sz w:val="24"/>
            <w:szCs w:val="24"/>
          </w:rPr>
          <w:fldChar w:fldCharType="end"/>
        </w:r>
      </w:p>
    </w:sdtContent>
  </w:sdt>
  <w:p w14:paraId="493640DF" w14:textId="77777777" w:rsidR="003E7E1D" w:rsidRDefault="003E7E1D">
    <w:pPr>
      <w:widowControl w:val="0"/>
      <w:tabs>
        <w:tab w:val="center" w:pos="4819"/>
        <w:tab w:val="right" w:pos="9638"/>
      </w:tabs>
      <w:suppressAutoHyphens/>
      <w:rPr>
        <w:rFonts w:eastAsia="Andale Sans UI"/>
        <w:kern w:val="2"/>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D9341" w14:textId="77777777" w:rsidR="003E7E1D" w:rsidRDefault="003E7E1D">
    <w:pPr>
      <w:tabs>
        <w:tab w:val="center" w:pos="4986"/>
        <w:tab w:val="right" w:pos="9972"/>
      </w:tabs>
      <w:rPr>
        <w:rFonts w:eastAsia="Andale Sans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82C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37777E"/>
    <w:multiLevelType w:val="multilevel"/>
    <w:tmpl w:val="73B8C76A"/>
    <w:lvl w:ilvl="0">
      <w:start w:val="1"/>
      <w:numFmt w:val="decimal"/>
      <w:lvlText w:val="%1."/>
      <w:lvlJc w:val="left"/>
      <w:pPr>
        <w:ind w:left="1211" w:hanging="360"/>
      </w:pPr>
      <w:rPr>
        <w:rFonts w:eastAsia="Times New Roman" w:hint="default"/>
      </w:rPr>
    </w:lvl>
    <w:lvl w:ilvl="1">
      <w:start w:val="1"/>
      <w:numFmt w:val="decimal"/>
      <w:isLgl/>
      <w:lvlText w:val="%1.%2."/>
      <w:lvlJc w:val="left"/>
      <w:pPr>
        <w:ind w:left="1283" w:hanging="43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96910283">
    <w:abstractNumId w:val="0"/>
  </w:num>
  <w:num w:numId="2" w16cid:durableId="156441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CD"/>
    <w:rsid w:val="00004377"/>
    <w:rsid w:val="0000499D"/>
    <w:rsid w:val="000056DD"/>
    <w:rsid w:val="000173EF"/>
    <w:rsid w:val="0005417A"/>
    <w:rsid w:val="00055F5B"/>
    <w:rsid w:val="00063FE5"/>
    <w:rsid w:val="00064036"/>
    <w:rsid w:val="000864CC"/>
    <w:rsid w:val="000A10C2"/>
    <w:rsid w:val="000B0063"/>
    <w:rsid w:val="000B511F"/>
    <w:rsid w:val="000B5229"/>
    <w:rsid w:val="000E01A2"/>
    <w:rsid w:val="000E2FC3"/>
    <w:rsid w:val="000F0C45"/>
    <w:rsid w:val="00107BDB"/>
    <w:rsid w:val="00112D77"/>
    <w:rsid w:val="00113C0D"/>
    <w:rsid w:val="00124CFC"/>
    <w:rsid w:val="001354F6"/>
    <w:rsid w:val="00137804"/>
    <w:rsid w:val="001533D2"/>
    <w:rsid w:val="00155122"/>
    <w:rsid w:val="0016112F"/>
    <w:rsid w:val="001A53D0"/>
    <w:rsid w:val="001E36E6"/>
    <w:rsid w:val="001F313F"/>
    <w:rsid w:val="00213236"/>
    <w:rsid w:val="00234265"/>
    <w:rsid w:val="00235D3D"/>
    <w:rsid w:val="00235F43"/>
    <w:rsid w:val="00236AD5"/>
    <w:rsid w:val="00252406"/>
    <w:rsid w:val="00262E26"/>
    <w:rsid w:val="00267025"/>
    <w:rsid w:val="00273A2F"/>
    <w:rsid w:val="00275B7D"/>
    <w:rsid w:val="002943D3"/>
    <w:rsid w:val="002A3FBF"/>
    <w:rsid w:val="002A5126"/>
    <w:rsid w:val="002C2D2E"/>
    <w:rsid w:val="002F578E"/>
    <w:rsid w:val="0030459A"/>
    <w:rsid w:val="00313F40"/>
    <w:rsid w:val="00331AEA"/>
    <w:rsid w:val="00335CDF"/>
    <w:rsid w:val="003413A8"/>
    <w:rsid w:val="003415A4"/>
    <w:rsid w:val="00347EDC"/>
    <w:rsid w:val="00357C12"/>
    <w:rsid w:val="00364D43"/>
    <w:rsid w:val="00380284"/>
    <w:rsid w:val="0038153A"/>
    <w:rsid w:val="003B7C4D"/>
    <w:rsid w:val="003E64CF"/>
    <w:rsid w:val="003E7E1D"/>
    <w:rsid w:val="00401B73"/>
    <w:rsid w:val="004226E7"/>
    <w:rsid w:val="00434BA4"/>
    <w:rsid w:val="00444486"/>
    <w:rsid w:val="00445FCD"/>
    <w:rsid w:val="004767E0"/>
    <w:rsid w:val="00492644"/>
    <w:rsid w:val="004976AB"/>
    <w:rsid w:val="004B1AAD"/>
    <w:rsid w:val="004B4359"/>
    <w:rsid w:val="004C1B93"/>
    <w:rsid w:val="004C5BF2"/>
    <w:rsid w:val="005113CB"/>
    <w:rsid w:val="005269D4"/>
    <w:rsid w:val="00530138"/>
    <w:rsid w:val="00561A5F"/>
    <w:rsid w:val="00564F50"/>
    <w:rsid w:val="00571C03"/>
    <w:rsid w:val="005A4232"/>
    <w:rsid w:val="005A59A8"/>
    <w:rsid w:val="005C521E"/>
    <w:rsid w:val="005D0C56"/>
    <w:rsid w:val="005F5C1A"/>
    <w:rsid w:val="006042F7"/>
    <w:rsid w:val="006065D4"/>
    <w:rsid w:val="006069CA"/>
    <w:rsid w:val="00612496"/>
    <w:rsid w:val="006207ED"/>
    <w:rsid w:val="00637B5C"/>
    <w:rsid w:val="00642777"/>
    <w:rsid w:val="00651EC5"/>
    <w:rsid w:val="006541F9"/>
    <w:rsid w:val="00663C2E"/>
    <w:rsid w:val="006700CD"/>
    <w:rsid w:val="00675DDA"/>
    <w:rsid w:val="006811BD"/>
    <w:rsid w:val="006A3D50"/>
    <w:rsid w:val="006A7D9A"/>
    <w:rsid w:val="006B021A"/>
    <w:rsid w:val="006B07A6"/>
    <w:rsid w:val="006C5547"/>
    <w:rsid w:val="006E5F1D"/>
    <w:rsid w:val="006E6562"/>
    <w:rsid w:val="006F06C8"/>
    <w:rsid w:val="006F7D61"/>
    <w:rsid w:val="00714097"/>
    <w:rsid w:val="0072169E"/>
    <w:rsid w:val="00722D2C"/>
    <w:rsid w:val="00727D16"/>
    <w:rsid w:val="00733E92"/>
    <w:rsid w:val="0074214D"/>
    <w:rsid w:val="00744517"/>
    <w:rsid w:val="00754C86"/>
    <w:rsid w:val="00767ACF"/>
    <w:rsid w:val="007701DE"/>
    <w:rsid w:val="00776279"/>
    <w:rsid w:val="007C097B"/>
    <w:rsid w:val="007C09A4"/>
    <w:rsid w:val="007C17E8"/>
    <w:rsid w:val="007D4195"/>
    <w:rsid w:val="007E4587"/>
    <w:rsid w:val="007F3079"/>
    <w:rsid w:val="007F3FD3"/>
    <w:rsid w:val="007F70CF"/>
    <w:rsid w:val="0080048D"/>
    <w:rsid w:val="008163E1"/>
    <w:rsid w:val="00837EEE"/>
    <w:rsid w:val="008922C3"/>
    <w:rsid w:val="00896926"/>
    <w:rsid w:val="008A57C5"/>
    <w:rsid w:val="008B4535"/>
    <w:rsid w:val="008B54C3"/>
    <w:rsid w:val="00905564"/>
    <w:rsid w:val="00911D40"/>
    <w:rsid w:val="00921B07"/>
    <w:rsid w:val="00923C98"/>
    <w:rsid w:val="00947323"/>
    <w:rsid w:val="0095648F"/>
    <w:rsid w:val="0098234A"/>
    <w:rsid w:val="009A792A"/>
    <w:rsid w:val="009D3E6D"/>
    <w:rsid w:val="009D74B2"/>
    <w:rsid w:val="009F33CE"/>
    <w:rsid w:val="009F56C4"/>
    <w:rsid w:val="009F651D"/>
    <w:rsid w:val="00A05454"/>
    <w:rsid w:val="00A17E01"/>
    <w:rsid w:val="00A368ED"/>
    <w:rsid w:val="00A6330D"/>
    <w:rsid w:val="00AA363E"/>
    <w:rsid w:val="00AB1108"/>
    <w:rsid w:val="00AD246C"/>
    <w:rsid w:val="00AD28B4"/>
    <w:rsid w:val="00AE53BC"/>
    <w:rsid w:val="00AE7108"/>
    <w:rsid w:val="00AF4160"/>
    <w:rsid w:val="00B16D40"/>
    <w:rsid w:val="00B21432"/>
    <w:rsid w:val="00B24DCE"/>
    <w:rsid w:val="00B365E7"/>
    <w:rsid w:val="00B50759"/>
    <w:rsid w:val="00B5238F"/>
    <w:rsid w:val="00B52BA2"/>
    <w:rsid w:val="00B76BDD"/>
    <w:rsid w:val="00B83633"/>
    <w:rsid w:val="00B84924"/>
    <w:rsid w:val="00B90220"/>
    <w:rsid w:val="00B9790A"/>
    <w:rsid w:val="00BA2513"/>
    <w:rsid w:val="00BA6315"/>
    <w:rsid w:val="00BA66D1"/>
    <w:rsid w:val="00BB2455"/>
    <w:rsid w:val="00BB2A79"/>
    <w:rsid w:val="00BB49EF"/>
    <w:rsid w:val="00BB66A6"/>
    <w:rsid w:val="00BB706B"/>
    <w:rsid w:val="00BD3DFE"/>
    <w:rsid w:val="00BF149D"/>
    <w:rsid w:val="00BF3A92"/>
    <w:rsid w:val="00C211D3"/>
    <w:rsid w:val="00C473E7"/>
    <w:rsid w:val="00C572B3"/>
    <w:rsid w:val="00C60E82"/>
    <w:rsid w:val="00C81B27"/>
    <w:rsid w:val="00C857E2"/>
    <w:rsid w:val="00C92E69"/>
    <w:rsid w:val="00C95453"/>
    <w:rsid w:val="00CA638E"/>
    <w:rsid w:val="00CB0F9A"/>
    <w:rsid w:val="00CB7047"/>
    <w:rsid w:val="00D30F07"/>
    <w:rsid w:val="00D607EB"/>
    <w:rsid w:val="00D866D2"/>
    <w:rsid w:val="00D87091"/>
    <w:rsid w:val="00D871E6"/>
    <w:rsid w:val="00DA0658"/>
    <w:rsid w:val="00DD316E"/>
    <w:rsid w:val="00DD3DFB"/>
    <w:rsid w:val="00DE40FF"/>
    <w:rsid w:val="00DF559C"/>
    <w:rsid w:val="00E11BB7"/>
    <w:rsid w:val="00E12F89"/>
    <w:rsid w:val="00E41862"/>
    <w:rsid w:val="00E633A5"/>
    <w:rsid w:val="00E6436A"/>
    <w:rsid w:val="00EA775B"/>
    <w:rsid w:val="00EB6A00"/>
    <w:rsid w:val="00ED7990"/>
    <w:rsid w:val="00EE329F"/>
    <w:rsid w:val="00F0075F"/>
    <w:rsid w:val="00F04EB2"/>
    <w:rsid w:val="00F34206"/>
    <w:rsid w:val="00F64780"/>
    <w:rsid w:val="00F70608"/>
    <w:rsid w:val="00F94AA2"/>
    <w:rsid w:val="00F94B19"/>
    <w:rsid w:val="00FA0C71"/>
    <w:rsid w:val="00FE0952"/>
    <w:rsid w:val="00FE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B9D19"/>
  <w15:chartTrackingRefBased/>
  <w15:docId w15:val="{6F8FF3F2-88F9-4473-9B03-90194171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26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4226E7"/>
    <w:rPr>
      <w:rFonts w:ascii="Times New Roman" w:hAnsi="Times New Roman"/>
      <w:sz w:val="24"/>
    </w:rPr>
  </w:style>
  <w:style w:type="paragraph" w:styleId="Sraopastraipa">
    <w:name w:val="List Paragraph"/>
    <w:basedOn w:val="prastasis"/>
    <w:rsid w:val="00C211D3"/>
    <w:pPr>
      <w:ind w:left="720"/>
      <w:contextualSpacing/>
    </w:pPr>
  </w:style>
  <w:style w:type="paragraph" w:styleId="Antrats">
    <w:name w:val="header"/>
    <w:basedOn w:val="prastasis"/>
    <w:link w:val="AntratsDiagrama"/>
    <w:uiPriority w:val="99"/>
    <w:unhideWhenUsed/>
    <w:rsid w:val="00C211D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211D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2359">
      <w:bodyDiv w:val="1"/>
      <w:marLeft w:val="0"/>
      <w:marRight w:val="0"/>
      <w:marTop w:val="0"/>
      <w:marBottom w:val="0"/>
      <w:divBdr>
        <w:top w:val="none" w:sz="0" w:space="0" w:color="auto"/>
        <w:left w:val="none" w:sz="0" w:space="0" w:color="auto"/>
        <w:bottom w:val="none" w:sz="0" w:space="0" w:color="auto"/>
        <w:right w:val="none" w:sz="0" w:space="0" w:color="auto"/>
      </w:divBdr>
    </w:div>
    <w:div w:id="85349444">
      <w:bodyDiv w:val="1"/>
      <w:marLeft w:val="0"/>
      <w:marRight w:val="0"/>
      <w:marTop w:val="0"/>
      <w:marBottom w:val="0"/>
      <w:divBdr>
        <w:top w:val="none" w:sz="0" w:space="0" w:color="auto"/>
        <w:left w:val="none" w:sz="0" w:space="0" w:color="auto"/>
        <w:bottom w:val="none" w:sz="0" w:space="0" w:color="auto"/>
        <w:right w:val="none" w:sz="0" w:space="0" w:color="auto"/>
      </w:divBdr>
      <w:divsChild>
        <w:div w:id="454829166">
          <w:marLeft w:val="0"/>
          <w:marRight w:val="0"/>
          <w:marTop w:val="0"/>
          <w:marBottom w:val="0"/>
          <w:divBdr>
            <w:top w:val="none" w:sz="0" w:space="0" w:color="auto"/>
            <w:left w:val="none" w:sz="0" w:space="0" w:color="auto"/>
            <w:bottom w:val="none" w:sz="0" w:space="0" w:color="auto"/>
            <w:right w:val="none" w:sz="0" w:space="0" w:color="auto"/>
          </w:divBdr>
        </w:div>
        <w:div w:id="668362919">
          <w:marLeft w:val="0"/>
          <w:marRight w:val="0"/>
          <w:marTop w:val="0"/>
          <w:marBottom w:val="0"/>
          <w:divBdr>
            <w:top w:val="none" w:sz="0" w:space="0" w:color="auto"/>
            <w:left w:val="none" w:sz="0" w:space="0" w:color="auto"/>
            <w:bottom w:val="none" w:sz="0" w:space="0" w:color="auto"/>
            <w:right w:val="none" w:sz="0" w:space="0" w:color="auto"/>
          </w:divBdr>
        </w:div>
        <w:div w:id="932516182">
          <w:marLeft w:val="0"/>
          <w:marRight w:val="0"/>
          <w:marTop w:val="0"/>
          <w:marBottom w:val="0"/>
          <w:divBdr>
            <w:top w:val="none" w:sz="0" w:space="0" w:color="auto"/>
            <w:left w:val="none" w:sz="0" w:space="0" w:color="auto"/>
            <w:bottom w:val="none" w:sz="0" w:space="0" w:color="auto"/>
            <w:right w:val="none" w:sz="0" w:space="0" w:color="auto"/>
          </w:divBdr>
        </w:div>
        <w:div w:id="1063483216">
          <w:marLeft w:val="0"/>
          <w:marRight w:val="0"/>
          <w:marTop w:val="0"/>
          <w:marBottom w:val="0"/>
          <w:divBdr>
            <w:top w:val="none" w:sz="0" w:space="0" w:color="auto"/>
            <w:left w:val="none" w:sz="0" w:space="0" w:color="auto"/>
            <w:bottom w:val="none" w:sz="0" w:space="0" w:color="auto"/>
            <w:right w:val="none" w:sz="0" w:space="0" w:color="auto"/>
          </w:divBdr>
        </w:div>
        <w:div w:id="1464230343">
          <w:marLeft w:val="0"/>
          <w:marRight w:val="0"/>
          <w:marTop w:val="0"/>
          <w:marBottom w:val="0"/>
          <w:divBdr>
            <w:top w:val="none" w:sz="0" w:space="0" w:color="auto"/>
            <w:left w:val="none" w:sz="0" w:space="0" w:color="auto"/>
            <w:bottom w:val="none" w:sz="0" w:space="0" w:color="auto"/>
            <w:right w:val="none" w:sz="0" w:space="0" w:color="auto"/>
          </w:divBdr>
        </w:div>
      </w:divsChild>
    </w:div>
    <w:div w:id="395400871">
      <w:bodyDiv w:val="1"/>
      <w:marLeft w:val="0"/>
      <w:marRight w:val="0"/>
      <w:marTop w:val="0"/>
      <w:marBottom w:val="0"/>
      <w:divBdr>
        <w:top w:val="none" w:sz="0" w:space="0" w:color="auto"/>
        <w:left w:val="none" w:sz="0" w:space="0" w:color="auto"/>
        <w:bottom w:val="none" w:sz="0" w:space="0" w:color="auto"/>
        <w:right w:val="none" w:sz="0" w:space="0" w:color="auto"/>
      </w:divBdr>
    </w:div>
    <w:div w:id="683478045">
      <w:bodyDiv w:val="1"/>
      <w:marLeft w:val="0"/>
      <w:marRight w:val="0"/>
      <w:marTop w:val="0"/>
      <w:marBottom w:val="0"/>
      <w:divBdr>
        <w:top w:val="none" w:sz="0" w:space="0" w:color="auto"/>
        <w:left w:val="none" w:sz="0" w:space="0" w:color="auto"/>
        <w:bottom w:val="none" w:sz="0" w:space="0" w:color="auto"/>
        <w:right w:val="none" w:sz="0" w:space="0" w:color="auto"/>
      </w:divBdr>
      <w:divsChild>
        <w:div w:id="685448175">
          <w:marLeft w:val="0"/>
          <w:marRight w:val="0"/>
          <w:marTop w:val="0"/>
          <w:marBottom w:val="0"/>
          <w:divBdr>
            <w:top w:val="none" w:sz="0" w:space="0" w:color="auto"/>
            <w:left w:val="none" w:sz="0" w:space="0" w:color="auto"/>
            <w:bottom w:val="none" w:sz="0" w:space="0" w:color="auto"/>
            <w:right w:val="none" w:sz="0" w:space="0" w:color="auto"/>
          </w:divBdr>
          <w:divsChild>
            <w:div w:id="825703569">
              <w:marLeft w:val="0"/>
              <w:marRight w:val="0"/>
              <w:marTop w:val="0"/>
              <w:marBottom w:val="0"/>
              <w:divBdr>
                <w:top w:val="none" w:sz="0" w:space="0" w:color="auto"/>
                <w:left w:val="none" w:sz="0" w:space="0" w:color="auto"/>
                <w:bottom w:val="none" w:sz="0" w:space="0" w:color="auto"/>
                <w:right w:val="none" w:sz="0" w:space="0" w:color="auto"/>
              </w:divBdr>
              <w:divsChild>
                <w:div w:id="1484618625">
                  <w:marLeft w:val="0"/>
                  <w:marRight w:val="0"/>
                  <w:marTop w:val="0"/>
                  <w:marBottom w:val="0"/>
                  <w:divBdr>
                    <w:top w:val="none" w:sz="0" w:space="0" w:color="auto"/>
                    <w:left w:val="none" w:sz="0" w:space="0" w:color="auto"/>
                    <w:bottom w:val="none" w:sz="0" w:space="0" w:color="auto"/>
                    <w:right w:val="none" w:sz="0" w:space="0" w:color="auto"/>
                  </w:divBdr>
                  <w:divsChild>
                    <w:div w:id="1093166857">
                      <w:marLeft w:val="0"/>
                      <w:marRight w:val="0"/>
                      <w:marTop w:val="0"/>
                      <w:marBottom w:val="0"/>
                      <w:divBdr>
                        <w:top w:val="none" w:sz="0" w:space="0" w:color="auto"/>
                        <w:left w:val="none" w:sz="0" w:space="0" w:color="auto"/>
                        <w:bottom w:val="none" w:sz="0" w:space="0" w:color="auto"/>
                        <w:right w:val="none" w:sz="0" w:space="0" w:color="auto"/>
                      </w:divBdr>
                      <w:divsChild>
                        <w:div w:id="16918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44619">
      <w:bodyDiv w:val="1"/>
      <w:marLeft w:val="0"/>
      <w:marRight w:val="0"/>
      <w:marTop w:val="0"/>
      <w:marBottom w:val="0"/>
      <w:divBdr>
        <w:top w:val="none" w:sz="0" w:space="0" w:color="auto"/>
        <w:left w:val="none" w:sz="0" w:space="0" w:color="auto"/>
        <w:bottom w:val="none" w:sz="0" w:space="0" w:color="auto"/>
        <w:right w:val="none" w:sz="0" w:space="0" w:color="auto"/>
      </w:divBdr>
    </w:div>
    <w:div w:id="795752621">
      <w:bodyDiv w:val="1"/>
      <w:marLeft w:val="0"/>
      <w:marRight w:val="0"/>
      <w:marTop w:val="0"/>
      <w:marBottom w:val="0"/>
      <w:divBdr>
        <w:top w:val="none" w:sz="0" w:space="0" w:color="auto"/>
        <w:left w:val="none" w:sz="0" w:space="0" w:color="auto"/>
        <w:bottom w:val="none" w:sz="0" w:space="0" w:color="auto"/>
        <w:right w:val="none" w:sz="0" w:space="0" w:color="auto"/>
      </w:divBdr>
    </w:div>
    <w:div w:id="962689240">
      <w:bodyDiv w:val="1"/>
      <w:marLeft w:val="0"/>
      <w:marRight w:val="0"/>
      <w:marTop w:val="0"/>
      <w:marBottom w:val="0"/>
      <w:divBdr>
        <w:top w:val="none" w:sz="0" w:space="0" w:color="auto"/>
        <w:left w:val="none" w:sz="0" w:space="0" w:color="auto"/>
        <w:bottom w:val="none" w:sz="0" w:space="0" w:color="auto"/>
        <w:right w:val="none" w:sz="0" w:space="0" w:color="auto"/>
      </w:divBdr>
    </w:div>
    <w:div w:id="1103301796">
      <w:bodyDiv w:val="1"/>
      <w:marLeft w:val="0"/>
      <w:marRight w:val="0"/>
      <w:marTop w:val="0"/>
      <w:marBottom w:val="0"/>
      <w:divBdr>
        <w:top w:val="none" w:sz="0" w:space="0" w:color="auto"/>
        <w:left w:val="none" w:sz="0" w:space="0" w:color="auto"/>
        <w:bottom w:val="none" w:sz="0" w:space="0" w:color="auto"/>
        <w:right w:val="none" w:sz="0" w:space="0" w:color="auto"/>
      </w:divBdr>
    </w:div>
    <w:div w:id="1278222736">
      <w:bodyDiv w:val="1"/>
      <w:marLeft w:val="0"/>
      <w:marRight w:val="0"/>
      <w:marTop w:val="0"/>
      <w:marBottom w:val="0"/>
      <w:divBdr>
        <w:top w:val="none" w:sz="0" w:space="0" w:color="auto"/>
        <w:left w:val="none" w:sz="0" w:space="0" w:color="auto"/>
        <w:bottom w:val="none" w:sz="0" w:space="0" w:color="auto"/>
        <w:right w:val="none" w:sz="0" w:space="0" w:color="auto"/>
      </w:divBdr>
    </w:div>
    <w:div w:id="1456219524">
      <w:bodyDiv w:val="1"/>
      <w:marLeft w:val="0"/>
      <w:marRight w:val="0"/>
      <w:marTop w:val="0"/>
      <w:marBottom w:val="0"/>
      <w:divBdr>
        <w:top w:val="none" w:sz="0" w:space="0" w:color="auto"/>
        <w:left w:val="none" w:sz="0" w:space="0" w:color="auto"/>
        <w:bottom w:val="none" w:sz="0" w:space="0" w:color="auto"/>
        <w:right w:val="none" w:sz="0" w:space="0" w:color="auto"/>
      </w:divBdr>
      <w:divsChild>
        <w:div w:id="515969147">
          <w:marLeft w:val="0"/>
          <w:marRight w:val="0"/>
          <w:marTop w:val="0"/>
          <w:marBottom w:val="0"/>
          <w:divBdr>
            <w:top w:val="none" w:sz="0" w:space="0" w:color="auto"/>
            <w:left w:val="none" w:sz="0" w:space="0" w:color="auto"/>
            <w:bottom w:val="none" w:sz="0" w:space="0" w:color="auto"/>
            <w:right w:val="none" w:sz="0" w:space="0" w:color="auto"/>
          </w:divBdr>
          <w:divsChild>
            <w:div w:id="1117025142">
              <w:marLeft w:val="0"/>
              <w:marRight w:val="0"/>
              <w:marTop w:val="0"/>
              <w:marBottom w:val="0"/>
              <w:divBdr>
                <w:top w:val="none" w:sz="0" w:space="0" w:color="auto"/>
                <w:left w:val="none" w:sz="0" w:space="0" w:color="auto"/>
                <w:bottom w:val="none" w:sz="0" w:space="0" w:color="auto"/>
                <w:right w:val="none" w:sz="0" w:space="0" w:color="auto"/>
              </w:divBdr>
              <w:divsChild>
                <w:div w:id="1273898729">
                  <w:marLeft w:val="0"/>
                  <w:marRight w:val="0"/>
                  <w:marTop w:val="0"/>
                  <w:marBottom w:val="0"/>
                  <w:divBdr>
                    <w:top w:val="none" w:sz="0" w:space="0" w:color="auto"/>
                    <w:left w:val="none" w:sz="0" w:space="0" w:color="auto"/>
                    <w:bottom w:val="none" w:sz="0" w:space="0" w:color="auto"/>
                    <w:right w:val="none" w:sz="0" w:space="0" w:color="auto"/>
                  </w:divBdr>
                  <w:divsChild>
                    <w:div w:id="257520917">
                      <w:marLeft w:val="0"/>
                      <w:marRight w:val="0"/>
                      <w:marTop w:val="0"/>
                      <w:marBottom w:val="0"/>
                      <w:divBdr>
                        <w:top w:val="none" w:sz="0" w:space="0" w:color="auto"/>
                        <w:left w:val="none" w:sz="0" w:space="0" w:color="auto"/>
                        <w:bottom w:val="none" w:sz="0" w:space="0" w:color="auto"/>
                        <w:right w:val="none" w:sz="0" w:space="0" w:color="auto"/>
                      </w:divBdr>
                      <w:divsChild>
                        <w:div w:id="9572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200584">
      <w:bodyDiv w:val="1"/>
      <w:marLeft w:val="0"/>
      <w:marRight w:val="0"/>
      <w:marTop w:val="0"/>
      <w:marBottom w:val="0"/>
      <w:divBdr>
        <w:top w:val="none" w:sz="0" w:space="0" w:color="auto"/>
        <w:left w:val="none" w:sz="0" w:space="0" w:color="auto"/>
        <w:bottom w:val="none" w:sz="0" w:space="0" w:color="auto"/>
        <w:right w:val="none" w:sz="0" w:space="0" w:color="auto"/>
      </w:divBdr>
      <w:divsChild>
        <w:div w:id="445346833">
          <w:marLeft w:val="0"/>
          <w:marRight w:val="0"/>
          <w:marTop w:val="0"/>
          <w:marBottom w:val="0"/>
          <w:divBdr>
            <w:top w:val="none" w:sz="0" w:space="0" w:color="auto"/>
            <w:left w:val="none" w:sz="0" w:space="0" w:color="auto"/>
            <w:bottom w:val="none" w:sz="0" w:space="0" w:color="auto"/>
            <w:right w:val="none" w:sz="0" w:space="0" w:color="auto"/>
          </w:divBdr>
        </w:div>
        <w:div w:id="1305963193">
          <w:marLeft w:val="0"/>
          <w:marRight w:val="0"/>
          <w:marTop w:val="0"/>
          <w:marBottom w:val="0"/>
          <w:divBdr>
            <w:top w:val="none" w:sz="0" w:space="0" w:color="auto"/>
            <w:left w:val="none" w:sz="0" w:space="0" w:color="auto"/>
            <w:bottom w:val="none" w:sz="0" w:space="0" w:color="auto"/>
            <w:right w:val="none" w:sz="0" w:space="0" w:color="auto"/>
          </w:divBdr>
        </w:div>
        <w:div w:id="1647129132">
          <w:marLeft w:val="0"/>
          <w:marRight w:val="0"/>
          <w:marTop w:val="0"/>
          <w:marBottom w:val="0"/>
          <w:divBdr>
            <w:top w:val="none" w:sz="0" w:space="0" w:color="auto"/>
            <w:left w:val="none" w:sz="0" w:space="0" w:color="auto"/>
            <w:bottom w:val="none" w:sz="0" w:space="0" w:color="auto"/>
            <w:right w:val="none" w:sz="0" w:space="0" w:color="auto"/>
          </w:divBdr>
        </w:div>
        <w:div w:id="1684237518">
          <w:marLeft w:val="0"/>
          <w:marRight w:val="0"/>
          <w:marTop w:val="0"/>
          <w:marBottom w:val="0"/>
          <w:divBdr>
            <w:top w:val="none" w:sz="0" w:space="0" w:color="auto"/>
            <w:left w:val="none" w:sz="0" w:space="0" w:color="auto"/>
            <w:bottom w:val="none" w:sz="0" w:space="0" w:color="auto"/>
            <w:right w:val="none" w:sz="0" w:space="0" w:color="auto"/>
          </w:divBdr>
        </w:div>
      </w:divsChild>
    </w:div>
    <w:div w:id="193436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80550-A106-4DE8-9F62-639D6ED7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8982</Words>
  <Characters>5121</Characters>
  <Application>Microsoft Office Word</Application>
  <DocSecurity>4</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 ILGAUSKAS</dc:creator>
  <cp:lastModifiedBy>Diana Brazdžiunienė</cp:lastModifiedBy>
  <cp:revision>2</cp:revision>
  <cp:lastPrinted>2025-08-05T10:27:00Z</cp:lastPrinted>
  <dcterms:created xsi:type="dcterms:W3CDTF">2025-08-11T06:03:00Z</dcterms:created>
  <dcterms:modified xsi:type="dcterms:W3CDTF">2025-08-11T06:03:00Z</dcterms:modified>
</cp:coreProperties>
</file>