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4043F96A" w14:textId="77777777" w:rsidR="006F413A" w:rsidRPr="006F413A" w:rsidRDefault="006F413A" w:rsidP="006F413A">
      <w:pPr>
        <w:jc w:val="center"/>
        <w:rPr>
          <w:rFonts w:hint="eastAsia"/>
          <w:b/>
          <w:lang w:eastAsia="lt-LT"/>
        </w:rPr>
      </w:pPr>
      <w:r w:rsidRPr="006F413A">
        <w:rPr>
          <w:b/>
          <w:lang w:eastAsia="lt-LT"/>
        </w:rPr>
        <w:t xml:space="preserve">DĖL SAVIVALDYBĖS TARYBOS </w:t>
      </w:r>
      <w:r w:rsidRPr="006F413A">
        <w:rPr>
          <w:b/>
          <w:bCs/>
          <w:lang w:eastAsia="lt-LT"/>
        </w:rPr>
        <w:t>2021 M. LIEPOS 1 D. SPRENDIMO NR. 1-208</w:t>
      </w:r>
      <w:r w:rsidRPr="006F413A">
        <w:rPr>
          <w:b/>
          <w:lang w:eastAsia="lt-LT"/>
        </w:rPr>
        <w:t xml:space="preserve">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</w:t>
      </w:r>
    </w:p>
    <w:p w14:paraId="0AC42F41" w14:textId="77777777" w:rsidR="006F413A" w:rsidRPr="006F413A" w:rsidRDefault="006F413A" w:rsidP="006F413A">
      <w:pPr>
        <w:jc w:val="center"/>
        <w:rPr>
          <w:rFonts w:hint="eastAsia"/>
          <w:b/>
          <w:lang w:eastAsia="lt-LT"/>
        </w:rPr>
      </w:pPr>
    </w:p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67AA84CF" w:rsidR="00B52DED" w:rsidRPr="00355472" w:rsidRDefault="00B37A53" w:rsidP="00355472">
      <w:pPr>
        <w:pStyle w:val="Sraopastraipa"/>
        <w:numPr>
          <w:ilvl w:val="0"/>
          <w:numId w:val="1"/>
        </w:numPr>
        <w:rPr>
          <w:rFonts w:hint="eastAsia"/>
          <w:b/>
          <w:bCs/>
          <w:szCs w:val="20"/>
          <w:lang w:eastAsia="en-US"/>
        </w:rPr>
      </w:pPr>
      <w:r w:rsidRPr="00355472">
        <w:rPr>
          <w:rFonts w:ascii="Times New Roman" w:hAnsi="Times New Roman" w:cs="Times New Roman"/>
          <w:b/>
        </w:rPr>
        <w:t>Sprendimo projekto tikslai ir uždaviniai</w:t>
      </w:r>
      <w:r w:rsidR="00B52DED" w:rsidRPr="00355472">
        <w:rPr>
          <w:b/>
          <w:bCs/>
          <w:szCs w:val="20"/>
          <w:lang w:eastAsia="en-US"/>
        </w:rPr>
        <w:t>:</w:t>
      </w:r>
    </w:p>
    <w:p w14:paraId="480168A3" w14:textId="402DCABF" w:rsidR="00355472" w:rsidRDefault="001E60E2" w:rsidP="00355472">
      <w:pPr>
        <w:tabs>
          <w:tab w:val="left" w:pos="284"/>
        </w:tabs>
        <w:autoSpaceDE w:val="0"/>
        <w:adjustRightInd w:val="0"/>
        <w:spacing w:line="276" w:lineRule="auto"/>
        <w:ind w:firstLine="851"/>
        <w:jc w:val="both"/>
        <w:rPr>
          <w:rFonts w:hint="eastAsia"/>
        </w:rPr>
      </w:pPr>
      <w:r>
        <w:t>Pasikeitus Lietuvos Respublikos civilinio kodekso 6.476 straipsniui (straipsnis papildytas nauja 7 dalimi, kad paramos sutarčiai, kurios suma yra ne didesnė kaip šimtas tūkstančių eurų, paramos suteikimo sandoriui pagrįsti neprivaloma notarinės formos sutartis</w:t>
      </w:r>
      <w:r w:rsidR="00600898">
        <w:t>, išskyrus kai paramos dalykas yra nekilnojamasis daiktas)</w:t>
      </w:r>
      <w:r w:rsidR="00355472">
        <w:t>, reik</w:t>
      </w:r>
      <w:r w:rsidR="00D74451">
        <w:t>alinga</w:t>
      </w:r>
      <w:r w:rsidR="00355472">
        <w:t xml:space="preserve"> patikslinti </w:t>
      </w:r>
      <w:r w:rsidR="00355472" w:rsidRPr="00D36C7D">
        <w:rPr>
          <w:lang w:val="sv-SE"/>
        </w:rPr>
        <w:t>Panevėžio miesto savivaldybės tarybos 20</w:t>
      </w:r>
      <w:r w:rsidR="00355472">
        <w:rPr>
          <w:lang w:val="sv-SE"/>
        </w:rPr>
        <w:t>21</w:t>
      </w:r>
      <w:r w:rsidR="00355472" w:rsidRPr="00D36C7D">
        <w:rPr>
          <w:lang w:val="sv-SE"/>
        </w:rPr>
        <w:t xml:space="preserve"> m. </w:t>
      </w:r>
      <w:r w:rsidR="00355472">
        <w:rPr>
          <w:lang w:val="sv-SE"/>
        </w:rPr>
        <w:t>liepos</w:t>
      </w:r>
      <w:r w:rsidR="00355472" w:rsidRPr="00D36C7D">
        <w:rPr>
          <w:lang w:val="sv-SE"/>
        </w:rPr>
        <w:t xml:space="preserve"> </w:t>
      </w:r>
      <w:r w:rsidR="00355472">
        <w:rPr>
          <w:lang w:val="sv-SE"/>
        </w:rPr>
        <w:t>1</w:t>
      </w:r>
      <w:r w:rsidR="00355472" w:rsidRPr="00D36C7D">
        <w:rPr>
          <w:lang w:val="sv-SE"/>
        </w:rPr>
        <w:t xml:space="preserve"> d. sprendimu Nr. 1-</w:t>
      </w:r>
      <w:r w:rsidR="00355472">
        <w:rPr>
          <w:lang w:val="sv-SE"/>
        </w:rPr>
        <w:t>208</w:t>
      </w:r>
      <w:r w:rsidR="00355472" w:rsidRPr="00D36C7D">
        <w:rPr>
          <w:lang w:val="sv-SE"/>
        </w:rPr>
        <w:t xml:space="preserve"> patvirtint</w:t>
      </w:r>
      <w:r w:rsidR="00355472">
        <w:rPr>
          <w:lang w:val="sv-SE"/>
        </w:rPr>
        <w:t>ų</w:t>
      </w:r>
      <w:r w:rsidR="00355472" w:rsidRPr="00D36C7D">
        <w:rPr>
          <w:lang w:val="sv-SE"/>
        </w:rPr>
        <w:t xml:space="preserve"> </w:t>
      </w:r>
      <w:r w:rsidR="00355472">
        <w:t xml:space="preserve">Mokesčių </w:t>
      </w:r>
      <w:r w:rsidR="00355472" w:rsidRPr="006E517F">
        <w:t xml:space="preserve">lengvatų juridiniams ir fiziniams asmenims, remiantiems </w:t>
      </w:r>
      <w:r w:rsidR="00355472">
        <w:t>sporto, kultūros ir mokslo veiklas P</w:t>
      </w:r>
      <w:r w:rsidR="00355472" w:rsidRPr="006E517F">
        <w:t>anevėžio miesto savivaldybėje</w:t>
      </w:r>
      <w:r w:rsidR="00355472">
        <w:t xml:space="preserve"> teikimo taisyklių  </w:t>
      </w:r>
      <w:r>
        <w:t>5.3.</w:t>
      </w:r>
      <w:r w:rsidR="00355472">
        <w:t xml:space="preserve"> papunkči</w:t>
      </w:r>
      <w:r>
        <w:t>o</w:t>
      </w:r>
      <w:r w:rsidR="00355472">
        <w:t xml:space="preserve"> formuluot</w:t>
      </w:r>
      <w:r>
        <w:t>ę</w:t>
      </w:r>
      <w:r w:rsidR="00355472">
        <w:t>.</w:t>
      </w:r>
    </w:p>
    <w:p w14:paraId="27EE5D63" w14:textId="77777777" w:rsidR="00355472" w:rsidRDefault="00355472" w:rsidP="00355472">
      <w:pPr>
        <w:spacing w:line="276" w:lineRule="auto"/>
        <w:ind w:firstLine="851"/>
        <w:rPr>
          <w:rFonts w:hint="eastAsia"/>
          <w:b/>
          <w:bCs/>
          <w:szCs w:val="20"/>
          <w:lang w:eastAsia="en-US"/>
        </w:rPr>
      </w:pPr>
    </w:p>
    <w:p w14:paraId="674B65EE" w14:textId="77248C3C" w:rsidR="00B52DED" w:rsidRDefault="00B52DED" w:rsidP="00355472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b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="00B37A53">
        <w:rPr>
          <w:b/>
        </w:rPr>
        <w:t>2</w:t>
      </w:r>
      <w:r>
        <w:rPr>
          <w:b/>
        </w:rPr>
        <w:t xml:space="preserve">. </w:t>
      </w:r>
      <w:r w:rsidR="00B37A53" w:rsidRPr="0039367E">
        <w:rPr>
          <w:b/>
          <w:bCs/>
        </w:rPr>
        <w:t>Siūlomos teisinio reguliavimo nuostatos, laukiami rezultatai</w:t>
      </w:r>
      <w:r>
        <w:rPr>
          <w:b/>
        </w:rPr>
        <w:t>:</w:t>
      </w:r>
    </w:p>
    <w:p w14:paraId="522FAD4F" w14:textId="3675BA9D" w:rsidR="00181FC7" w:rsidRDefault="00D74451" w:rsidP="00D74451">
      <w:pPr>
        <w:pStyle w:val="TableContents"/>
        <w:spacing w:line="276" w:lineRule="auto"/>
        <w:ind w:right="-10" w:firstLine="851"/>
        <w:jc w:val="both"/>
      </w:pPr>
      <w:r>
        <w:t>Atsižvelgiant į siūlom</w:t>
      </w:r>
      <w:r w:rsidR="00600898">
        <w:t>ą</w:t>
      </w:r>
      <w:r>
        <w:t xml:space="preserve"> pakeitim</w:t>
      </w:r>
      <w:r w:rsidR="00600898">
        <w:t>ą</w:t>
      </w:r>
      <w:r>
        <w:t xml:space="preserve"> bus patikslintos Mokesčių </w:t>
      </w:r>
      <w:r w:rsidRPr="006E517F">
        <w:t xml:space="preserve">lengvatų juridiniams ir fiziniams asmenims, remiantiems </w:t>
      </w:r>
      <w:r>
        <w:t>sporto, kultūros ir mokslo veiklas P</w:t>
      </w:r>
      <w:r w:rsidRPr="006E517F">
        <w:t>anevėžio miesto savivaldybėje</w:t>
      </w:r>
      <w:r>
        <w:t xml:space="preserve"> teikimo taisyklės</w:t>
      </w:r>
      <w:r w:rsidR="00600898">
        <w:t>, jos atitiks galiojančius teisės aktus.</w:t>
      </w:r>
    </w:p>
    <w:p w14:paraId="1E439AAA" w14:textId="77777777" w:rsidR="00D74451" w:rsidRPr="00D36C7D" w:rsidRDefault="00D74451" w:rsidP="00D74451">
      <w:pPr>
        <w:pStyle w:val="TableContents"/>
        <w:spacing w:line="276" w:lineRule="auto"/>
        <w:ind w:right="-10" w:firstLine="851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0985FA34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="00355472">
        <w:rPr>
          <w:lang w:val="sv-SE"/>
        </w:rPr>
        <w:t>Lėšų poreikio nėra.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13155BE3" w14:textId="535E55FA" w:rsidR="00BC1FB8" w:rsidRDefault="00355472" w:rsidP="00D84694">
      <w:pPr>
        <w:pStyle w:val="Standard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>Papildomų išlaidų ir skaičiavimų nėra.</w:t>
      </w:r>
    </w:p>
    <w:p w14:paraId="790AD2F8" w14:textId="77777777" w:rsidR="00355472" w:rsidRDefault="00355472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F16278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54292"/>
    <w:multiLevelType w:val="hybridMultilevel"/>
    <w:tmpl w:val="147C4CB2"/>
    <w:lvl w:ilvl="0" w:tplc="F50A1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017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156373"/>
    <w:rsid w:val="00181FC7"/>
    <w:rsid w:val="001B2767"/>
    <w:rsid w:val="001C71C0"/>
    <w:rsid w:val="001E60E2"/>
    <w:rsid w:val="00242067"/>
    <w:rsid w:val="00256614"/>
    <w:rsid w:val="002E08CD"/>
    <w:rsid w:val="00300074"/>
    <w:rsid w:val="00355472"/>
    <w:rsid w:val="0036574E"/>
    <w:rsid w:val="003F559D"/>
    <w:rsid w:val="00454745"/>
    <w:rsid w:val="00496089"/>
    <w:rsid w:val="004D131F"/>
    <w:rsid w:val="0052196F"/>
    <w:rsid w:val="00534C7F"/>
    <w:rsid w:val="00550A11"/>
    <w:rsid w:val="005B6582"/>
    <w:rsid w:val="005C09BA"/>
    <w:rsid w:val="005E627E"/>
    <w:rsid w:val="00600898"/>
    <w:rsid w:val="006235C3"/>
    <w:rsid w:val="00665818"/>
    <w:rsid w:val="006B71DB"/>
    <w:rsid w:val="006F413A"/>
    <w:rsid w:val="0070115D"/>
    <w:rsid w:val="007651BA"/>
    <w:rsid w:val="007B08EC"/>
    <w:rsid w:val="007C3759"/>
    <w:rsid w:val="007D499E"/>
    <w:rsid w:val="007F22F1"/>
    <w:rsid w:val="008251C5"/>
    <w:rsid w:val="008252F4"/>
    <w:rsid w:val="00995E1E"/>
    <w:rsid w:val="009F5861"/>
    <w:rsid w:val="00A04705"/>
    <w:rsid w:val="00A148E2"/>
    <w:rsid w:val="00A46B20"/>
    <w:rsid w:val="00A6744A"/>
    <w:rsid w:val="00AD0ECA"/>
    <w:rsid w:val="00B37A53"/>
    <w:rsid w:val="00B452EC"/>
    <w:rsid w:val="00B52DED"/>
    <w:rsid w:val="00B92927"/>
    <w:rsid w:val="00BC1FB8"/>
    <w:rsid w:val="00C10D25"/>
    <w:rsid w:val="00C2463F"/>
    <w:rsid w:val="00C26A7E"/>
    <w:rsid w:val="00CA3E70"/>
    <w:rsid w:val="00CA4D67"/>
    <w:rsid w:val="00CB5F36"/>
    <w:rsid w:val="00CD2E9A"/>
    <w:rsid w:val="00CD3272"/>
    <w:rsid w:val="00CD7B48"/>
    <w:rsid w:val="00D44C46"/>
    <w:rsid w:val="00D74451"/>
    <w:rsid w:val="00D84694"/>
    <w:rsid w:val="00E10BAB"/>
    <w:rsid w:val="00E32FD9"/>
    <w:rsid w:val="00E63D3E"/>
    <w:rsid w:val="00ED74F7"/>
    <w:rsid w:val="00F16278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  <w:style w:type="paragraph" w:styleId="Sraopastraipa">
    <w:name w:val="List Paragraph"/>
    <w:basedOn w:val="prastasis"/>
    <w:uiPriority w:val="34"/>
    <w:qFormat/>
    <w:rsid w:val="0035547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2024-03-21T08:29:00Z</cp:lastPrinted>
  <dcterms:created xsi:type="dcterms:W3CDTF">2025-09-09T06:36:00Z</dcterms:created>
  <dcterms:modified xsi:type="dcterms:W3CDTF">2025-09-09T06:36:00Z</dcterms:modified>
</cp:coreProperties>
</file>