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5388" w14:textId="77777777" w:rsidR="00A60FC5" w:rsidRDefault="00A60FC5" w:rsidP="00A60FC5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6E5652CF" w14:textId="77777777" w:rsidR="00A60FC5" w:rsidRDefault="00A60FC5" w:rsidP="00A60FC5">
      <w:pPr>
        <w:jc w:val="center"/>
        <w:rPr>
          <w:b/>
        </w:rPr>
      </w:pPr>
    </w:p>
    <w:p w14:paraId="37EBD95F" w14:textId="4AF401FD" w:rsidR="0099125E" w:rsidRDefault="0099125E" w:rsidP="0099125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DĖL PANEVĖŽIO </w:t>
      </w:r>
      <w:r w:rsidR="00A92EC7">
        <w:rPr>
          <w:b/>
          <w:szCs w:val="24"/>
        </w:rPr>
        <w:t>ŠVIETIMO</w:t>
      </w:r>
      <w:r>
        <w:rPr>
          <w:b/>
          <w:szCs w:val="24"/>
        </w:rPr>
        <w:t xml:space="preserve"> CENTRO NUOSTATŲ PATVIRTINIMO IR SAVIVALDYBĖS TARYBOS 2024 M. BIRŽELIO 27 D. SPRENDIMO NR. 1-3</w:t>
      </w:r>
      <w:r w:rsidR="00A92EC7">
        <w:rPr>
          <w:b/>
          <w:szCs w:val="24"/>
        </w:rPr>
        <w:t>2</w:t>
      </w:r>
      <w:r>
        <w:rPr>
          <w:b/>
          <w:szCs w:val="24"/>
        </w:rPr>
        <w:t>9 PRIPAŽINIMO NETEKUSIU GALIOS</w:t>
      </w:r>
    </w:p>
    <w:p w14:paraId="4122D510" w14:textId="77777777" w:rsidR="00A60FC5" w:rsidRDefault="00A60FC5" w:rsidP="00A60FC5">
      <w:pPr>
        <w:jc w:val="center"/>
        <w:rPr>
          <w:rStyle w:val="Style3"/>
        </w:rPr>
      </w:pPr>
    </w:p>
    <w:p w14:paraId="70549A9E" w14:textId="3C9AA5C4" w:rsidR="00A60FC5" w:rsidRDefault="00A60FC5" w:rsidP="00A60FC5">
      <w:pPr>
        <w:jc w:val="center"/>
      </w:pPr>
      <w:r>
        <w:t>202</w:t>
      </w:r>
      <w:r w:rsidR="0099125E">
        <w:t>5</w:t>
      </w:r>
      <w:r>
        <w:t xml:space="preserve"> m. </w:t>
      </w:r>
      <w:r w:rsidR="00A92EC7">
        <w:t>rugsėjo 9</w:t>
      </w:r>
      <w:r>
        <w:t xml:space="preserve"> d.</w:t>
      </w:r>
    </w:p>
    <w:p w14:paraId="78BC92C9" w14:textId="77777777" w:rsidR="00A60FC5" w:rsidRDefault="00A60FC5" w:rsidP="00A60FC5">
      <w:pPr>
        <w:jc w:val="center"/>
      </w:pPr>
    </w:p>
    <w:p w14:paraId="75581EBB" w14:textId="77777777" w:rsidR="00A60FC5" w:rsidRDefault="00A60FC5" w:rsidP="009D25E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>Sprendimo projekto tikslas ir uždaviniai</w:t>
      </w:r>
    </w:p>
    <w:p w14:paraId="509FD38F" w14:textId="38790709" w:rsidR="00A60FC5" w:rsidRPr="00C152C2" w:rsidRDefault="00A60FC5" w:rsidP="00A60FC5">
      <w:pPr>
        <w:pStyle w:val="Sraopastraipa"/>
        <w:ind w:left="0" w:firstLine="720"/>
        <w:jc w:val="both"/>
        <w:rPr>
          <w:sz w:val="22"/>
        </w:rPr>
      </w:pPr>
      <w:r w:rsidRPr="00C152C2">
        <w:rPr>
          <w:sz w:val="22"/>
        </w:rPr>
        <w:t xml:space="preserve">Tarybos sprendimo projekto tikslas – </w:t>
      </w:r>
      <w:r w:rsidR="00A92EC7" w:rsidRPr="00C152C2">
        <w:rPr>
          <w:sz w:val="22"/>
        </w:rPr>
        <w:t xml:space="preserve">patvirtinti </w:t>
      </w:r>
      <w:r w:rsidR="00A92EC7">
        <w:rPr>
          <w:sz w:val="22"/>
        </w:rPr>
        <w:t>patikslintus</w:t>
      </w:r>
      <w:r w:rsidR="005C508B">
        <w:rPr>
          <w:sz w:val="22"/>
        </w:rPr>
        <w:t xml:space="preserve"> </w:t>
      </w:r>
      <w:r w:rsidR="0099125E">
        <w:rPr>
          <w:sz w:val="22"/>
        </w:rPr>
        <w:t xml:space="preserve">Panevėžio </w:t>
      </w:r>
      <w:r w:rsidR="00A92EC7">
        <w:rPr>
          <w:sz w:val="22"/>
        </w:rPr>
        <w:t>švietimo</w:t>
      </w:r>
      <w:r w:rsidR="0099125E">
        <w:rPr>
          <w:sz w:val="22"/>
        </w:rPr>
        <w:t xml:space="preserve"> centro</w:t>
      </w:r>
      <w:r w:rsidR="005C508B">
        <w:rPr>
          <w:sz w:val="22"/>
        </w:rPr>
        <w:t xml:space="preserve"> </w:t>
      </w:r>
      <w:r w:rsidRPr="00C152C2">
        <w:rPr>
          <w:sz w:val="22"/>
        </w:rPr>
        <w:t>nuostatus.</w:t>
      </w:r>
    </w:p>
    <w:p w14:paraId="2F989B84" w14:textId="77777777" w:rsidR="00F80E4B" w:rsidRDefault="00F80E4B" w:rsidP="00A60FC5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Sprendimo projekto uždaviniai:</w:t>
      </w:r>
    </w:p>
    <w:p w14:paraId="57C4CDD3" w14:textId="7355235D" w:rsidR="00F80E4B" w:rsidRDefault="00B2708A" w:rsidP="00B2708A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1. </w:t>
      </w:r>
      <w:r w:rsidR="0099125E">
        <w:rPr>
          <w:sz w:val="22"/>
        </w:rPr>
        <w:t>A</w:t>
      </w:r>
      <w:r>
        <w:rPr>
          <w:sz w:val="22"/>
        </w:rPr>
        <w:t xml:space="preserve">tsižvelgiant į </w:t>
      </w:r>
      <w:r w:rsidR="0099125E">
        <w:rPr>
          <w:sz w:val="22"/>
        </w:rPr>
        <w:t xml:space="preserve">Panevėžio </w:t>
      </w:r>
      <w:r w:rsidR="00A92EC7">
        <w:rPr>
          <w:sz w:val="22"/>
        </w:rPr>
        <w:t>švietimo</w:t>
      </w:r>
      <w:r w:rsidR="0099125E">
        <w:rPr>
          <w:sz w:val="22"/>
        </w:rPr>
        <w:t xml:space="preserve"> centro</w:t>
      </w:r>
      <w:r>
        <w:rPr>
          <w:sz w:val="22"/>
        </w:rPr>
        <w:t xml:space="preserve"> 202</w:t>
      </w:r>
      <w:r w:rsidR="00A92EC7">
        <w:rPr>
          <w:sz w:val="22"/>
        </w:rPr>
        <w:t>5</w:t>
      </w:r>
      <w:r>
        <w:rPr>
          <w:sz w:val="22"/>
        </w:rPr>
        <w:t xml:space="preserve"> m. </w:t>
      </w:r>
      <w:r w:rsidR="00A92EC7">
        <w:rPr>
          <w:sz w:val="22"/>
        </w:rPr>
        <w:t>liepos</w:t>
      </w:r>
      <w:r w:rsidR="0099125E">
        <w:rPr>
          <w:sz w:val="22"/>
        </w:rPr>
        <w:t xml:space="preserve"> </w:t>
      </w:r>
      <w:r w:rsidR="00A92EC7">
        <w:rPr>
          <w:sz w:val="22"/>
        </w:rPr>
        <w:t>18</w:t>
      </w:r>
      <w:r>
        <w:rPr>
          <w:sz w:val="22"/>
        </w:rPr>
        <w:t xml:space="preserve"> d. raštą Nr. </w:t>
      </w:r>
      <w:r w:rsidR="00A92EC7">
        <w:rPr>
          <w:sz w:val="22"/>
        </w:rPr>
        <w:t xml:space="preserve">IS-227(1.11.) </w:t>
      </w:r>
      <w:r>
        <w:rPr>
          <w:sz w:val="22"/>
        </w:rPr>
        <w:t xml:space="preserve">„Dėl </w:t>
      </w:r>
      <w:r w:rsidR="00A92EC7">
        <w:rPr>
          <w:sz w:val="22"/>
        </w:rPr>
        <w:t xml:space="preserve">leidimo steigti ir jungtis į Lietuvos STEAM centrų asociaciją“, papildyti </w:t>
      </w:r>
      <w:r w:rsidR="0099125E">
        <w:rPr>
          <w:sz w:val="22"/>
        </w:rPr>
        <w:t xml:space="preserve">Panevėžio </w:t>
      </w:r>
      <w:r w:rsidR="00A92EC7">
        <w:rPr>
          <w:sz w:val="22"/>
        </w:rPr>
        <w:t>švietimo</w:t>
      </w:r>
      <w:r w:rsidR="0099125E">
        <w:rPr>
          <w:sz w:val="22"/>
        </w:rPr>
        <w:t xml:space="preserve"> centro</w:t>
      </w:r>
      <w:r w:rsidR="00A92EC7">
        <w:rPr>
          <w:sz w:val="22"/>
        </w:rPr>
        <w:t xml:space="preserve"> nuostatų 19 punkte apibrėžtas kitas ne švietimo veiklos rūšį pagal Ekonominės veiklos rušių klasifikatorių</w:t>
      </w:r>
      <w:r w:rsidR="00D955B1">
        <w:rPr>
          <w:sz w:val="22"/>
        </w:rPr>
        <w:t xml:space="preserve"> bei 24 punkto papunktį nurodant papildomą centro teisę, kuriapibrė-ia galimybę jungti į asociacijas.</w:t>
      </w:r>
      <w:r w:rsidR="00A92EC7">
        <w:rPr>
          <w:sz w:val="22"/>
        </w:rPr>
        <w:t xml:space="preserve"> </w:t>
      </w:r>
    </w:p>
    <w:p w14:paraId="4E873150" w14:textId="5C4512F7" w:rsidR="004D6616" w:rsidRDefault="00D955B1" w:rsidP="004D6616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>2</w:t>
      </w:r>
      <w:r w:rsidR="00B2708A">
        <w:rPr>
          <w:sz w:val="22"/>
        </w:rPr>
        <w:t xml:space="preserve">. </w:t>
      </w:r>
      <w:r w:rsidR="00B2708A" w:rsidRPr="00B2708A">
        <w:rPr>
          <w:sz w:val="22"/>
        </w:rPr>
        <w:t xml:space="preserve">Patikslinti įstaigos nuostatuose punktus pagal </w:t>
      </w:r>
      <w:r w:rsidR="00A60FC5" w:rsidRPr="00B2708A">
        <w:rPr>
          <w:sz w:val="22"/>
        </w:rPr>
        <w:t xml:space="preserve">Lietuvos Respublikos </w:t>
      </w:r>
      <w:r w:rsidR="004D6616" w:rsidRPr="004D6616">
        <w:rPr>
          <w:sz w:val="22"/>
        </w:rPr>
        <w:t>Š</w:t>
      </w:r>
      <w:r w:rsidR="004D6616">
        <w:rPr>
          <w:sz w:val="22"/>
        </w:rPr>
        <w:t xml:space="preserve">vietimo </w:t>
      </w:r>
      <w:r w:rsidR="004D6616" w:rsidRPr="004D6616">
        <w:rPr>
          <w:sz w:val="22"/>
        </w:rPr>
        <w:t>Į</w:t>
      </w:r>
      <w:r w:rsidR="004D6616">
        <w:rPr>
          <w:sz w:val="22"/>
        </w:rPr>
        <w:t>statymo atnaujintą 59 straipsnio 16 dalį.</w:t>
      </w:r>
    </w:p>
    <w:p w14:paraId="47A2FF16" w14:textId="26AB9501" w:rsidR="00A60FC5" w:rsidRDefault="004D6616" w:rsidP="004D6616">
      <w:pPr>
        <w:tabs>
          <w:tab w:val="left" w:pos="993"/>
        </w:tabs>
        <w:ind w:firstLine="709"/>
        <w:jc w:val="both"/>
        <w:rPr>
          <w:b/>
        </w:rPr>
      </w:pPr>
      <w:r w:rsidRPr="004D6616">
        <w:rPr>
          <w:b/>
          <w:bCs/>
          <w:sz w:val="22"/>
        </w:rPr>
        <w:t>2.</w:t>
      </w:r>
      <w:r>
        <w:rPr>
          <w:sz w:val="22"/>
        </w:rPr>
        <w:t xml:space="preserve"> </w:t>
      </w:r>
      <w:r w:rsidR="00A60FC5">
        <w:rPr>
          <w:b/>
        </w:rPr>
        <w:t>Siūlomos teisinio reguliavimo nuostatos, laukiami rezultatai:</w:t>
      </w:r>
    </w:p>
    <w:p w14:paraId="1D10AF00" w14:textId="77777777" w:rsidR="00D955B1" w:rsidRDefault="00D955B1" w:rsidP="00164174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Panevėžio švietimo centras 2025 m. liepos 18 d. pateikė raštą Nr. IS-227(1.11.) „Dėl leidimo steigti ir jungtis į Lietuvos STEAM centrų asociaciją“. Rašte prašomas leisti Švietimo centrui steigti ir jungtis į Lietuvos STEAM centrų asociaciją, kurios tikslas – vienyti ir atstovauti Lietuvos metodinių ir regioninių STEAM centrų interesus vykdant STEAM ugdymo plėtrą Lietuvoje. </w:t>
      </w:r>
      <w:r w:rsidR="004D6616">
        <w:rPr>
          <w:sz w:val="22"/>
        </w:rPr>
        <w:t xml:space="preserve">Atsižvelgiant į </w:t>
      </w:r>
      <w:r>
        <w:rPr>
          <w:sz w:val="22"/>
        </w:rPr>
        <w:t>raštą</w:t>
      </w:r>
      <w:r w:rsidR="004D6616">
        <w:rPr>
          <w:sz w:val="22"/>
        </w:rPr>
        <w:t xml:space="preserve">, </w:t>
      </w:r>
      <w:r>
        <w:rPr>
          <w:sz w:val="22"/>
        </w:rPr>
        <w:t>papildomi</w:t>
      </w:r>
      <w:r w:rsidR="004D6616">
        <w:rPr>
          <w:sz w:val="22"/>
        </w:rPr>
        <w:t xml:space="preserve"> nuostatų</w:t>
      </w:r>
      <w:r>
        <w:rPr>
          <w:sz w:val="22"/>
        </w:rPr>
        <w:t>:</w:t>
      </w:r>
    </w:p>
    <w:p w14:paraId="4A692352" w14:textId="7610053C" w:rsidR="00164174" w:rsidRDefault="00D955B1" w:rsidP="00164174">
      <w:pPr>
        <w:pStyle w:val="Sraopastraipa"/>
        <w:ind w:left="0" w:firstLine="720"/>
        <w:jc w:val="both"/>
        <w:rPr>
          <w:i/>
          <w:iCs/>
          <w:sz w:val="22"/>
        </w:rPr>
      </w:pPr>
      <w:r>
        <w:rPr>
          <w:sz w:val="22"/>
        </w:rPr>
        <w:t>-</w:t>
      </w:r>
      <w:r w:rsidR="004D6616">
        <w:rPr>
          <w:sz w:val="22"/>
        </w:rPr>
        <w:t xml:space="preserve"> </w:t>
      </w:r>
      <w:r w:rsidR="00B51EF1">
        <w:rPr>
          <w:sz w:val="22"/>
        </w:rPr>
        <w:t>1</w:t>
      </w:r>
      <w:r>
        <w:rPr>
          <w:sz w:val="22"/>
        </w:rPr>
        <w:t>9</w:t>
      </w:r>
      <w:r w:rsidR="00337A70">
        <w:rPr>
          <w:sz w:val="22"/>
        </w:rPr>
        <w:t xml:space="preserve"> punktas</w:t>
      </w:r>
      <w:r>
        <w:rPr>
          <w:sz w:val="22"/>
        </w:rPr>
        <w:t xml:space="preserve"> nauju 19.3.5. papunkčiu</w:t>
      </w:r>
      <w:r w:rsidR="00337A70">
        <w:rPr>
          <w:sz w:val="22"/>
        </w:rPr>
        <w:t xml:space="preserve"> - </w:t>
      </w:r>
      <w:r w:rsidRPr="00337A70">
        <w:rPr>
          <w:i/>
          <w:iCs/>
          <w:sz w:val="22"/>
        </w:rPr>
        <w:t>„19.3.5. Niekur kitur nepriskirta su švietimu susijusių paslaugų veikla 85.69“</w:t>
      </w:r>
      <w:r w:rsidR="00337A70">
        <w:rPr>
          <w:i/>
          <w:iCs/>
          <w:sz w:val="22"/>
        </w:rPr>
        <w:t>;</w:t>
      </w:r>
    </w:p>
    <w:p w14:paraId="73F807B7" w14:textId="38F9A53E" w:rsidR="00337A70" w:rsidRPr="00337A70" w:rsidRDefault="00337A70" w:rsidP="00164174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- 24 punktas 24.10. papunkčiu - </w:t>
      </w:r>
      <w:r w:rsidRPr="00337A70">
        <w:rPr>
          <w:i/>
          <w:iCs/>
          <w:sz w:val="22"/>
        </w:rPr>
        <w:t>„</w:t>
      </w:r>
      <w:r>
        <w:rPr>
          <w:i/>
          <w:iCs/>
          <w:sz w:val="22"/>
        </w:rPr>
        <w:t>24</w:t>
      </w:r>
      <w:r w:rsidRPr="00337A70">
        <w:rPr>
          <w:i/>
          <w:iCs/>
          <w:sz w:val="22"/>
        </w:rPr>
        <w:t>.</w:t>
      </w:r>
      <w:r>
        <w:rPr>
          <w:i/>
          <w:iCs/>
          <w:sz w:val="22"/>
        </w:rPr>
        <w:t>10</w:t>
      </w:r>
      <w:r w:rsidRPr="00337A70">
        <w:rPr>
          <w:i/>
          <w:iCs/>
          <w:sz w:val="22"/>
        </w:rPr>
        <w:t>.</w:t>
      </w:r>
      <w:r>
        <w:rPr>
          <w:i/>
          <w:iCs/>
          <w:sz w:val="22"/>
        </w:rPr>
        <w:t xml:space="preserve"> įstatymų nustatyta tvarka jungtis į asociacijas, jeigu toks jungimasis neprieštarauja Centro Nuostatams ir veiklos tikslams, ir dalyvauti jų veikloje.“</w:t>
      </w:r>
    </w:p>
    <w:p w14:paraId="6686F830" w14:textId="7E583ED0" w:rsidR="00A61307" w:rsidRDefault="00B51EF1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Įvertinus </w:t>
      </w:r>
      <w:r w:rsidR="00A61307">
        <w:rPr>
          <w:sz w:val="22"/>
        </w:rPr>
        <w:t>Švietimo įstatymo 59 straipsnio 16 dalį:</w:t>
      </w:r>
    </w:p>
    <w:p w14:paraId="740CE7A3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r w:rsidRPr="00A61307">
        <w:rPr>
          <w:i/>
          <w:iCs/>
          <w:sz w:val="22"/>
        </w:rPr>
        <w:t>„16. Valstybinės ar savivaldybės švietimo įstaigos (išskyrus aukštąją mokyklą) vadovas nepasibaigus jo kadencijai gali būti atšaukiamas iš pareigų švietimo įstaigos (išskyrus aukštąją mokyklą) steigimo dokumentuose nustatyta tvarka tik dėl šių priežasčių:</w:t>
      </w:r>
    </w:p>
    <w:p w14:paraId="2E1F544C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0" w:name="part_a25f8bf5dc36460d871e78d4911a56ea"/>
      <w:bookmarkEnd w:id="0"/>
      <w:r w:rsidRPr="00A61307">
        <w:rPr>
          <w:i/>
          <w:iCs/>
          <w:sz w:val="22"/>
        </w:rPr>
        <w:t>1) asmuo praranda nepriekaištingą reputaciją;</w:t>
      </w:r>
    </w:p>
    <w:p w14:paraId="02F1B9A9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1" w:name="part_a44c3e30e60e486d9d882b9d97f63afb"/>
      <w:bookmarkEnd w:id="1"/>
      <w:r w:rsidRPr="00A61307">
        <w:rPr>
          <w:i/>
          <w:iCs/>
          <w:sz w:val="22"/>
        </w:rPr>
        <w:t>2) paaiškėja, kad dalyvaudamas viešame konkurse vadovo pareigoms eiti nuslėpė ar pateikė tikrovės neatitinkančius duomenis, dėl kurių negalėjo būti priimtas į vadovo pareigas“.</w:t>
      </w:r>
    </w:p>
    <w:p w14:paraId="4CCAC5A0" w14:textId="1951C365" w:rsidR="00B51EF1" w:rsidRDefault="00A61307" w:rsidP="007C35DD">
      <w:pPr>
        <w:pStyle w:val="Sraopastraipa"/>
        <w:ind w:left="0"/>
        <w:jc w:val="both"/>
        <w:rPr>
          <w:sz w:val="22"/>
        </w:rPr>
      </w:pPr>
      <w:r>
        <w:rPr>
          <w:sz w:val="22"/>
        </w:rPr>
        <w:t>nuostatuose turi būti apibrėžta įstaigos vadovo atšaukimo iš pareigų tvarka, todėl koreguojami nuostatų 2</w:t>
      </w:r>
      <w:r w:rsidR="00337A70">
        <w:rPr>
          <w:sz w:val="22"/>
        </w:rPr>
        <w:t>7</w:t>
      </w:r>
      <w:r>
        <w:rPr>
          <w:sz w:val="22"/>
        </w:rPr>
        <w:t xml:space="preserve"> ir </w:t>
      </w:r>
      <w:r w:rsidR="00337A70">
        <w:rPr>
          <w:sz w:val="22"/>
        </w:rPr>
        <w:t>28</w:t>
      </w:r>
      <w:r>
        <w:rPr>
          <w:sz w:val="22"/>
        </w:rPr>
        <w:t xml:space="preserve"> punktai.</w:t>
      </w:r>
    </w:p>
    <w:p w14:paraId="3835C038" w14:textId="79571B86" w:rsidR="00A60FC5" w:rsidRPr="00C152C2" w:rsidRDefault="00A60FC5" w:rsidP="00A60FC5">
      <w:pPr>
        <w:keepNext/>
        <w:ind w:firstLine="720"/>
        <w:jc w:val="both"/>
        <w:outlineLvl w:val="1"/>
        <w:rPr>
          <w:sz w:val="22"/>
        </w:rPr>
      </w:pPr>
      <w:r w:rsidRPr="00C152C2">
        <w:rPr>
          <w:sz w:val="22"/>
        </w:rPr>
        <w:t xml:space="preserve">Atsižvelgiant į šiuo metu atnaujintus galiojančius teisės aktus parengti atnaujinti Panevėžio </w:t>
      </w:r>
      <w:r w:rsidR="00337A70">
        <w:rPr>
          <w:sz w:val="22"/>
        </w:rPr>
        <w:t>švietimo</w:t>
      </w:r>
      <w:r w:rsidR="007C35DD">
        <w:rPr>
          <w:sz w:val="22"/>
        </w:rPr>
        <w:t xml:space="preserve"> centro </w:t>
      </w:r>
      <w:r w:rsidRPr="00C152C2">
        <w:rPr>
          <w:sz w:val="22"/>
        </w:rPr>
        <w:t xml:space="preserve">nuostatai. </w:t>
      </w:r>
    </w:p>
    <w:p w14:paraId="011BFCD7" w14:textId="7D932F92" w:rsidR="00A60FC5" w:rsidRPr="007C35DD" w:rsidRDefault="007C35DD" w:rsidP="007C35DD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 xml:space="preserve">3. </w:t>
      </w:r>
      <w:r w:rsidR="00A60FC5" w:rsidRPr="007C35DD">
        <w:rPr>
          <w:b/>
        </w:rPr>
        <w:t>Lėšų poreikis ir šaltiniai:</w:t>
      </w:r>
    </w:p>
    <w:p w14:paraId="29BF6513" w14:textId="77777777" w:rsidR="00A60FC5" w:rsidRPr="00C152C2" w:rsidRDefault="00A60FC5" w:rsidP="009D25E9">
      <w:pPr>
        <w:pStyle w:val="Sraopastraipa"/>
        <w:tabs>
          <w:tab w:val="left" w:pos="993"/>
        </w:tabs>
        <w:ind w:left="0" w:firstLine="720"/>
        <w:jc w:val="both"/>
        <w:rPr>
          <w:sz w:val="22"/>
        </w:rPr>
      </w:pPr>
      <w:r w:rsidRPr="00C152C2">
        <w:rPr>
          <w:sz w:val="22"/>
        </w:rPr>
        <w:t>Papildomų išlaidų nenumatoma, išskyrus mokestį už nuostatų įregistravimą Juridinių asmenų registre.</w:t>
      </w:r>
    </w:p>
    <w:p w14:paraId="2E9560BF" w14:textId="3BF8688B" w:rsidR="00A60FC5" w:rsidRDefault="00A60FC5" w:rsidP="007C35DD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1B3DD394" w14:textId="42017408" w:rsidR="00A60FC5" w:rsidRPr="00C152C2" w:rsidRDefault="00A60FC5" w:rsidP="007C35DD">
      <w:pPr>
        <w:pStyle w:val="Sraopastraipa"/>
        <w:tabs>
          <w:tab w:val="left" w:pos="993"/>
        </w:tabs>
        <w:ind w:left="0" w:firstLine="709"/>
        <w:jc w:val="both"/>
        <w:rPr>
          <w:sz w:val="22"/>
        </w:rPr>
      </w:pPr>
      <w:r w:rsidRPr="00C152C2">
        <w:rPr>
          <w:sz w:val="22"/>
        </w:rPr>
        <w:t>Priėmus šį Savivaldybės tarybos sprendimą, neigiamų pasekmių nenumatoma.</w:t>
      </w:r>
      <w:r w:rsidR="009D25E9">
        <w:rPr>
          <w:sz w:val="22"/>
        </w:rPr>
        <w:t xml:space="preserve"> </w:t>
      </w:r>
      <w:r w:rsidRPr="00C152C2">
        <w:rPr>
          <w:sz w:val="22"/>
        </w:rPr>
        <w:t xml:space="preserve">Nuostatų pakeitimai reikalingi tiesioginei </w:t>
      </w:r>
      <w:r w:rsidR="005C508B" w:rsidRPr="00C152C2">
        <w:rPr>
          <w:sz w:val="22"/>
        </w:rPr>
        <w:t xml:space="preserve">Panevėžio </w:t>
      </w:r>
      <w:r w:rsidR="00337A70">
        <w:rPr>
          <w:sz w:val="22"/>
        </w:rPr>
        <w:t>švietimo</w:t>
      </w:r>
      <w:r w:rsidR="007C35DD">
        <w:rPr>
          <w:sz w:val="22"/>
        </w:rPr>
        <w:t xml:space="preserve"> centro</w:t>
      </w:r>
      <w:r w:rsidR="005C508B" w:rsidRPr="00B339C2">
        <w:rPr>
          <w:szCs w:val="24"/>
        </w:rPr>
        <w:t xml:space="preserve"> </w:t>
      </w:r>
      <w:r w:rsidRPr="00C152C2">
        <w:rPr>
          <w:sz w:val="22"/>
        </w:rPr>
        <w:t>veiklai vykdyti.</w:t>
      </w:r>
    </w:p>
    <w:p w14:paraId="2DEA946B" w14:textId="30E39B30" w:rsidR="00A60FC5" w:rsidRPr="007C35DD" w:rsidRDefault="00A60FC5" w:rsidP="007C35DD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b/>
        </w:rPr>
      </w:pPr>
      <w:r w:rsidRPr="007C35DD">
        <w:rPr>
          <w:b/>
        </w:rPr>
        <w:t>Kieno iniciatyva parengtas sprendimo projektas:</w:t>
      </w:r>
    </w:p>
    <w:p w14:paraId="1B4C9F2F" w14:textId="3959F277" w:rsidR="00A60FC5" w:rsidRPr="00F05469" w:rsidRDefault="00A60FC5" w:rsidP="009D25E9">
      <w:pPr>
        <w:pStyle w:val="Sraopastraipa"/>
        <w:tabs>
          <w:tab w:val="left" w:pos="993"/>
        </w:tabs>
        <w:jc w:val="both"/>
      </w:pPr>
      <w:r w:rsidRPr="00C152C2">
        <w:rPr>
          <w:sz w:val="22"/>
        </w:rPr>
        <w:t>Sprendimo projektas parengtas Švietimo</w:t>
      </w:r>
      <w:r w:rsidR="00337A70">
        <w:rPr>
          <w:sz w:val="22"/>
        </w:rPr>
        <w:t xml:space="preserve"> centro ir Švietimo</w:t>
      </w:r>
      <w:r w:rsidRPr="00C152C2">
        <w:rPr>
          <w:sz w:val="22"/>
        </w:rPr>
        <w:t xml:space="preserve"> skyriaus iniciatyva</w:t>
      </w:r>
      <w:r w:rsidRPr="00F05469">
        <w:t>.</w:t>
      </w:r>
    </w:p>
    <w:p w14:paraId="658382C9" w14:textId="77777777" w:rsidR="00A60FC5" w:rsidRDefault="00A60FC5" w:rsidP="00A60FC5">
      <w:pPr>
        <w:pStyle w:val="Sraopastraipa"/>
      </w:pPr>
    </w:p>
    <w:p w14:paraId="186B0654" w14:textId="50342257" w:rsidR="001E1961" w:rsidRDefault="001E1961" w:rsidP="00A60FC5">
      <w:pPr>
        <w:pStyle w:val="Sraopastraipa"/>
      </w:pPr>
      <w:r>
        <w:t>PRIDEDAMA:</w:t>
      </w:r>
    </w:p>
    <w:p w14:paraId="657535E9" w14:textId="3AE788F4" w:rsidR="001E1961" w:rsidRPr="00337A70" w:rsidRDefault="001E1961" w:rsidP="00337A70">
      <w:pPr>
        <w:pStyle w:val="Sraopastraipa"/>
        <w:ind w:left="0" w:firstLine="709"/>
        <w:jc w:val="both"/>
        <w:rPr>
          <w:sz w:val="22"/>
        </w:rPr>
      </w:pPr>
      <w:r w:rsidRPr="007C35DD">
        <w:rPr>
          <w:sz w:val="22"/>
        </w:rPr>
        <w:t xml:space="preserve">Panevėžio </w:t>
      </w:r>
      <w:r w:rsidR="00337A70">
        <w:rPr>
          <w:sz w:val="22"/>
        </w:rPr>
        <w:t>švietimo</w:t>
      </w:r>
      <w:r w:rsidR="007C35DD" w:rsidRPr="007C35DD">
        <w:rPr>
          <w:sz w:val="22"/>
        </w:rPr>
        <w:t xml:space="preserve"> centro</w:t>
      </w:r>
      <w:r w:rsidRPr="007C35DD">
        <w:rPr>
          <w:sz w:val="22"/>
        </w:rPr>
        <w:t xml:space="preserve"> 202</w:t>
      </w:r>
      <w:r w:rsidR="00337A70">
        <w:rPr>
          <w:sz w:val="22"/>
        </w:rPr>
        <w:t>5</w:t>
      </w:r>
      <w:r w:rsidRPr="007C35DD">
        <w:rPr>
          <w:sz w:val="22"/>
        </w:rPr>
        <w:t xml:space="preserve"> m. </w:t>
      </w:r>
      <w:r w:rsidR="00337A70">
        <w:rPr>
          <w:sz w:val="22"/>
        </w:rPr>
        <w:t>liepos 18</w:t>
      </w:r>
      <w:r w:rsidRPr="007C35DD">
        <w:rPr>
          <w:sz w:val="22"/>
        </w:rPr>
        <w:t xml:space="preserve"> d. pateiktą raštą Nr. </w:t>
      </w:r>
      <w:r w:rsidR="00337A70">
        <w:rPr>
          <w:sz w:val="22"/>
        </w:rPr>
        <w:t>IS-227(1.11.)</w:t>
      </w:r>
      <w:r w:rsidRPr="007C35DD">
        <w:rPr>
          <w:sz w:val="22"/>
        </w:rPr>
        <w:t xml:space="preserve"> „</w:t>
      </w:r>
      <w:r w:rsidR="00337A70">
        <w:rPr>
          <w:sz w:val="22"/>
        </w:rPr>
        <w:t>Dėl leidimo steigti ir jungtis į Lietuvos STEAM centrų asociaciją“</w:t>
      </w:r>
      <w:r w:rsidRPr="007C35DD">
        <w:rPr>
          <w:sz w:val="22"/>
        </w:rPr>
        <w:t>, 1 lapas</w:t>
      </w:r>
      <w:r w:rsidRPr="00337A70">
        <w:rPr>
          <w:sz w:val="22"/>
        </w:rPr>
        <w:t>.</w:t>
      </w:r>
    </w:p>
    <w:p w14:paraId="3BC98430" w14:textId="77777777" w:rsidR="001E1961" w:rsidRDefault="001E1961" w:rsidP="00A60FC5">
      <w:pPr>
        <w:pStyle w:val="Sraopastraipa"/>
      </w:pPr>
    </w:p>
    <w:p w14:paraId="251B689C" w14:textId="77777777" w:rsidR="007C35DD" w:rsidRDefault="007C35DD" w:rsidP="009D25E9">
      <w:pPr>
        <w:jc w:val="both"/>
      </w:pPr>
    </w:p>
    <w:p w14:paraId="49CB5FF5" w14:textId="77777777" w:rsidR="007C35DD" w:rsidRDefault="007C35DD" w:rsidP="009D25E9">
      <w:pPr>
        <w:jc w:val="both"/>
      </w:pPr>
    </w:p>
    <w:p w14:paraId="7FAEE6B1" w14:textId="7A63D6E6" w:rsidR="005F16CC" w:rsidRDefault="00A60FC5" w:rsidP="00337A70">
      <w:pPr>
        <w:ind w:firstLine="709"/>
        <w:jc w:val="both"/>
      </w:pPr>
      <w:r>
        <w:t>Švietimo</w:t>
      </w:r>
      <w:r w:rsidRPr="00EB137F">
        <w:t xml:space="preserve"> </w:t>
      </w:r>
      <w:r w:rsidR="00337A70">
        <w:t xml:space="preserve">skyriaus </w:t>
      </w:r>
      <w:r w:rsidRPr="00EB137F">
        <w:t>vedėja</w:t>
      </w:r>
      <w:r w:rsidRPr="00EB137F">
        <w:tab/>
      </w:r>
      <w:r w:rsidRPr="00EB137F">
        <w:tab/>
      </w:r>
      <w:r w:rsidRPr="00EB137F">
        <w:tab/>
      </w:r>
      <w:r>
        <w:tab/>
        <w:t>Silvija Sėrikovienė</w:t>
      </w:r>
    </w:p>
    <w:sectPr w:rsidR="005F16CC" w:rsidSect="00164174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0EDE8" w14:textId="77777777" w:rsidR="00547860" w:rsidRDefault="00547860" w:rsidP="00A60FC5">
      <w:r>
        <w:separator/>
      </w:r>
    </w:p>
  </w:endnote>
  <w:endnote w:type="continuationSeparator" w:id="0">
    <w:p w14:paraId="530409BB" w14:textId="77777777" w:rsidR="00547860" w:rsidRDefault="00547860" w:rsidP="00A6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9BFCD" w14:textId="77777777" w:rsidR="00547860" w:rsidRDefault="00547860" w:rsidP="00A60FC5">
      <w:r>
        <w:separator/>
      </w:r>
    </w:p>
  </w:footnote>
  <w:footnote w:type="continuationSeparator" w:id="0">
    <w:p w14:paraId="08863664" w14:textId="77777777" w:rsidR="00547860" w:rsidRDefault="00547860" w:rsidP="00A6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AB7"/>
    <w:multiLevelType w:val="hybridMultilevel"/>
    <w:tmpl w:val="4B9E79A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158AF"/>
    <w:multiLevelType w:val="hybridMultilevel"/>
    <w:tmpl w:val="88547BC8"/>
    <w:lvl w:ilvl="0" w:tplc="0396E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2E6D"/>
    <w:multiLevelType w:val="hybridMultilevel"/>
    <w:tmpl w:val="DDFCC292"/>
    <w:lvl w:ilvl="0" w:tplc="3D5206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2D0028"/>
    <w:multiLevelType w:val="hybridMultilevel"/>
    <w:tmpl w:val="614AAAB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5675">
    <w:abstractNumId w:val="2"/>
  </w:num>
  <w:num w:numId="2" w16cid:durableId="1507552543">
    <w:abstractNumId w:val="0"/>
  </w:num>
  <w:num w:numId="3" w16cid:durableId="1219591633">
    <w:abstractNumId w:val="1"/>
  </w:num>
  <w:num w:numId="4" w16cid:durableId="54594504">
    <w:abstractNumId w:val="4"/>
  </w:num>
  <w:num w:numId="5" w16cid:durableId="97282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5"/>
    <w:rsid w:val="000C2995"/>
    <w:rsid w:val="00154CE3"/>
    <w:rsid w:val="00164174"/>
    <w:rsid w:val="001E1961"/>
    <w:rsid w:val="00240CE5"/>
    <w:rsid w:val="00324C3C"/>
    <w:rsid w:val="00337A70"/>
    <w:rsid w:val="003772AE"/>
    <w:rsid w:val="004916B7"/>
    <w:rsid w:val="004D6616"/>
    <w:rsid w:val="00547860"/>
    <w:rsid w:val="005C508B"/>
    <w:rsid w:val="005F16CC"/>
    <w:rsid w:val="006204EC"/>
    <w:rsid w:val="006419A0"/>
    <w:rsid w:val="00656C6B"/>
    <w:rsid w:val="006812E8"/>
    <w:rsid w:val="006E32F4"/>
    <w:rsid w:val="007C35DD"/>
    <w:rsid w:val="007F3756"/>
    <w:rsid w:val="008F4E56"/>
    <w:rsid w:val="009756CC"/>
    <w:rsid w:val="0099125E"/>
    <w:rsid w:val="009D25E9"/>
    <w:rsid w:val="009E31E7"/>
    <w:rsid w:val="009E4086"/>
    <w:rsid w:val="00A30FF6"/>
    <w:rsid w:val="00A60FC5"/>
    <w:rsid w:val="00A61307"/>
    <w:rsid w:val="00A92EC7"/>
    <w:rsid w:val="00AB67EB"/>
    <w:rsid w:val="00B2708A"/>
    <w:rsid w:val="00B4317B"/>
    <w:rsid w:val="00B51EF1"/>
    <w:rsid w:val="00BD4452"/>
    <w:rsid w:val="00BD5F71"/>
    <w:rsid w:val="00BE2378"/>
    <w:rsid w:val="00D955B1"/>
    <w:rsid w:val="00DC023E"/>
    <w:rsid w:val="00DF4EF9"/>
    <w:rsid w:val="00E0048C"/>
    <w:rsid w:val="00E146B2"/>
    <w:rsid w:val="00E15094"/>
    <w:rsid w:val="00E248FB"/>
    <w:rsid w:val="00ED0E20"/>
    <w:rsid w:val="00F02DDF"/>
    <w:rsid w:val="00F621FB"/>
    <w:rsid w:val="00F73DEA"/>
    <w:rsid w:val="00F80E4B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7D4A"/>
  <w15:chartTrackingRefBased/>
  <w15:docId w15:val="{06876A07-2F5C-4B8E-A901-663FA9B9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FC5"/>
    <w:pPr>
      <w:spacing w:after="0" w:line="240" w:lineRule="auto"/>
    </w:pPr>
    <w:rPr>
      <w:rFonts w:ascii="Times New Roman" w:hAnsi="Times New Roman"/>
      <w:noProof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0FC5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60FC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60FC5"/>
    <w:rPr>
      <w:rFonts w:ascii="Times New Roman" w:hAnsi="Times New Roman"/>
      <w:noProof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60FC5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60FC5"/>
    <w:rPr>
      <w:color w:val="0563C1" w:themeColor="hyperlink"/>
      <w:u w:val="single"/>
    </w:rPr>
  </w:style>
  <w:style w:type="character" w:customStyle="1" w:styleId="Style3">
    <w:name w:val="Style3"/>
    <w:uiPriority w:val="99"/>
    <w:rsid w:val="00A60FC5"/>
    <w:rPr>
      <w:rFonts w:ascii="Times New Roman" w:hAnsi="Times New Roman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87E2-6C23-40FD-92CD-2C53760D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2019</Words>
  <Characters>1151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serikoviene</dc:creator>
  <cp:keywords/>
  <dc:description/>
  <cp:lastModifiedBy>Diana Brazdžiunienė</cp:lastModifiedBy>
  <cp:revision>2</cp:revision>
  <dcterms:created xsi:type="dcterms:W3CDTF">2025-09-10T05:01:00Z</dcterms:created>
  <dcterms:modified xsi:type="dcterms:W3CDTF">2025-09-10T05:01:00Z</dcterms:modified>
</cp:coreProperties>
</file>