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7849" w14:textId="77777777" w:rsidR="00FD7392" w:rsidRPr="005C41AC" w:rsidRDefault="00FD7392" w:rsidP="00F45A7C">
      <w:pPr>
        <w:spacing w:after="0" w:line="240" w:lineRule="auto"/>
        <w:jc w:val="center"/>
      </w:pPr>
      <w:r w:rsidRPr="00B57AAA">
        <w:rPr>
          <w:noProof/>
          <w:lang w:eastAsia="lt-LT"/>
        </w:rPr>
        <w:drawing>
          <wp:inline distT="0" distB="0" distL="0" distR="0" wp14:anchorId="4A2A7700" wp14:editId="5A241C7B">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6D697A2" w14:textId="77777777" w:rsidR="00FD7392" w:rsidRPr="005C41AC" w:rsidRDefault="00FD7392" w:rsidP="00F45A7C">
      <w:pPr>
        <w:spacing w:after="0" w:line="240" w:lineRule="auto"/>
        <w:jc w:val="center"/>
      </w:pPr>
    </w:p>
    <w:p w14:paraId="3183F94B" w14:textId="77777777" w:rsidR="00FD7392" w:rsidRDefault="00FD7392" w:rsidP="009B1EBE">
      <w:pPr>
        <w:spacing w:after="0" w:line="240" w:lineRule="auto"/>
        <w:jc w:val="center"/>
        <w:rPr>
          <w:rFonts w:ascii="Times New Roman" w:hAnsi="Times New Roman" w:cs="Times New Roman"/>
          <w:b/>
          <w:sz w:val="28"/>
        </w:rPr>
      </w:pPr>
      <w:r w:rsidRPr="00FD7392">
        <w:rPr>
          <w:rFonts w:ascii="Times New Roman" w:hAnsi="Times New Roman" w:cs="Times New Roman"/>
          <w:b/>
          <w:sz w:val="28"/>
        </w:rPr>
        <w:t>PANEVĖŽIO MIESTO SAVIVALDYBĖS TARYBA</w:t>
      </w:r>
    </w:p>
    <w:p w14:paraId="291B282E" w14:textId="77777777" w:rsidR="009B1EBE" w:rsidRPr="00FD7392" w:rsidRDefault="009B1EBE" w:rsidP="00F45A7C">
      <w:pPr>
        <w:spacing w:after="0" w:line="240" w:lineRule="auto"/>
        <w:jc w:val="center"/>
        <w:rPr>
          <w:rFonts w:ascii="Times New Roman" w:hAnsi="Times New Roman" w:cs="Times New Roman"/>
          <w:b/>
          <w:sz w:val="28"/>
        </w:rPr>
      </w:pPr>
    </w:p>
    <w:p w14:paraId="3FBC6792" w14:textId="77777777" w:rsidR="00FD7392" w:rsidRPr="00FD7392" w:rsidRDefault="00FD7392" w:rsidP="00F45A7C">
      <w:pPr>
        <w:keepNext/>
        <w:spacing w:after="0" w:line="240" w:lineRule="auto"/>
        <w:jc w:val="center"/>
        <w:outlineLvl w:val="1"/>
        <w:rPr>
          <w:rFonts w:ascii="Times New Roman" w:hAnsi="Times New Roman" w:cs="Times New Roman"/>
          <w:b/>
        </w:rPr>
      </w:pPr>
      <w:r w:rsidRPr="00FD7392">
        <w:rPr>
          <w:rFonts w:ascii="Times New Roman" w:hAnsi="Times New Roman" w:cs="Times New Roman"/>
          <w:b/>
        </w:rPr>
        <w:t>SPRENDIMAS</w:t>
      </w:r>
    </w:p>
    <w:p w14:paraId="718A842A" w14:textId="7D51AAFE" w:rsidR="00FD7392" w:rsidRPr="00FD7392" w:rsidRDefault="00FD7392" w:rsidP="00F45A7C">
      <w:pPr>
        <w:spacing w:after="0" w:line="240" w:lineRule="auto"/>
        <w:jc w:val="center"/>
        <w:rPr>
          <w:rFonts w:ascii="Times New Roman" w:hAnsi="Times New Roman" w:cs="Times New Roman"/>
        </w:rPr>
      </w:pPr>
      <w:r>
        <w:rPr>
          <w:rFonts w:ascii="Times New Roman" w:hAnsi="Times New Roman" w:cs="Times New Roman"/>
          <w:b/>
          <w:bCs/>
        </w:rPr>
        <w:t xml:space="preserve">DĖL </w:t>
      </w:r>
      <w:r w:rsidRPr="00FD7392">
        <w:rPr>
          <w:rFonts w:ascii="Times New Roman" w:hAnsi="Times New Roman" w:cs="Times New Roman"/>
          <w:b/>
          <w:bCs/>
        </w:rPr>
        <w:t xml:space="preserve">PANEVĖŽIO MIESTO GABIŲ IR DIDELĮ MOKYMOSI POTENCIALĄ </w:t>
      </w:r>
      <w:r w:rsidR="00376434" w:rsidRPr="00FD7392">
        <w:rPr>
          <w:rFonts w:ascii="Times New Roman" w:hAnsi="Times New Roman" w:cs="Times New Roman"/>
          <w:b/>
          <w:bCs/>
        </w:rPr>
        <w:t xml:space="preserve">TURINČIŲ </w:t>
      </w:r>
      <w:r w:rsidRPr="00FD7392">
        <w:rPr>
          <w:rFonts w:ascii="Times New Roman" w:hAnsi="Times New Roman" w:cs="Times New Roman"/>
          <w:b/>
          <w:bCs/>
        </w:rPr>
        <w:t>MOKINIŲ UGDYMO PROGRAM</w:t>
      </w:r>
      <w:r>
        <w:rPr>
          <w:rFonts w:ascii="Times New Roman" w:hAnsi="Times New Roman" w:cs="Times New Roman"/>
          <w:b/>
          <w:bCs/>
        </w:rPr>
        <w:t>OS PATVIRT</w:t>
      </w:r>
      <w:r w:rsidR="009C3265">
        <w:rPr>
          <w:rFonts w:ascii="Times New Roman" w:hAnsi="Times New Roman" w:cs="Times New Roman"/>
          <w:b/>
          <w:bCs/>
        </w:rPr>
        <w:t>INIMO</w:t>
      </w:r>
    </w:p>
    <w:p w14:paraId="17E796DD" w14:textId="77777777" w:rsidR="00FD7392" w:rsidRPr="00FD7392" w:rsidRDefault="00FD7392" w:rsidP="00F45A7C">
      <w:pPr>
        <w:spacing w:after="0" w:line="240" w:lineRule="auto"/>
        <w:jc w:val="center"/>
        <w:rPr>
          <w:rStyle w:val="Style3"/>
          <w:rFonts w:cs="Times New Roman"/>
        </w:rPr>
      </w:pPr>
    </w:p>
    <w:p w14:paraId="17D182FC" w14:textId="77777777" w:rsidR="00FF1CC2" w:rsidRPr="00FF1CC2" w:rsidRDefault="00FF1CC2" w:rsidP="00FF1CC2">
      <w:pPr>
        <w:keepNext/>
        <w:spacing w:after="0" w:line="240" w:lineRule="auto"/>
        <w:jc w:val="center"/>
        <w:outlineLvl w:val="2"/>
        <w:rPr>
          <w:rFonts w:ascii="Times New Roman" w:hAnsi="Times New Roman"/>
        </w:rPr>
      </w:pPr>
      <w:r w:rsidRPr="00FF1CC2">
        <w:rPr>
          <w:rFonts w:ascii="Times New Roman" w:hAnsi="Times New Roman"/>
        </w:rPr>
        <w:fldChar w:fldCharType="begin">
          <w:ffData>
            <w:name w:val="registravimoDataIlga"/>
            <w:enabled/>
            <w:calcOnExit w:val="0"/>
            <w:textInput/>
          </w:ffData>
        </w:fldChar>
      </w:r>
      <w:bookmarkStart w:id="0" w:name="registravimoDataIlga"/>
      <w:r w:rsidRPr="00FF1CC2">
        <w:rPr>
          <w:rFonts w:ascii="Times New Roman" w:hAnsi="Times New Roman"/>
        </w:rPr>
        <w:instrText xml:space="preserve"> FORMTEXT </w:instrText>
      </w:r>
      <w:r w:rsidRPr="00FF1CC2">
        <w:rPr>
          <w:rFonts w:ascii="Times New Roman" w:hAnsi="Times New Roman"/>
        </w:rPr>
      </w:r>
      <w:r w:rsidRPr="00FF1CC2">
        <w:rPr>
          <w:rFonts w:ascii="Times New Roman" w:hAnsi="Times New Roman"/>
        </w:rPr>
        <w:fldChar w:fldCharType="separate"/>
      </w:r>
      <w:r w:rsidRPr="00FF1CC2">
        <w:rPr>
          <w:rFonts w:ascii="Times New Roman" w:hAnsi="Times New Roman"/>
        </w:rPr>
        <w:t>2025 m. rugsėjo 18 d.</w:t>
      </w:r>
      <w:r w:rsidRPr="00FF1CC2">
        <w:rPr>
          <w:rFonts w:ascii="Times New Roman" w:hAnsi="Times New Roman"/>
        </w:rPr>
        <w:fldChar w:fldCharType="end"/>
      </w:r>
      <w:bookmarkEnd w:id="0"/>
      <w:r w:rsidRPr="00FF1CC2">
        <w:rPr>
          <w:rFonts w:ascii="Times New Roman" w:hAnsi="Times New Roman"/>
        </w:rPr>
        <w:t xml:space="preserve"> Nr. </w:t>
      </w:r>
      <w:r w:rsidRPr="00FF1CC2">
        <w:rPr>
          <w:rFonts w:ascii="Times New Roman" w:hAnsi="Times New Roman"/>
        </w:rPr>
        <w:fldChar w:fldCharType="begin">
          <w:ffData>
            <w:name w:val="registravimoNr"/>
            <w:enabled/>
            <w:calcOnExit w:val="0"/>
            <w:textInput/>
          </w:ffData>
        </w:fldChar>
      </w:r>
      <w:bookmarkStart w:id="1" w:name="registravimoNr"/>
      <w:r w:rsidRPr="00FF1CC2">
        <w:rPr>
          <w:rFonts w:ascii="Times New Roman" w:hAnsi="Times New Roman"/>
        </w:rPr>
        <w:instrText xml:space="preserve"> FORMTEXT </w:instrText>
      </w:r>
      <w:r w:rsidRPr="00FF1CC2">
        <w:rPr>
          <w:rFonts w:ascii="Times New Roman" w:hAnsi="Times New Roman"/>
        </w:rPr>
      </w:r>
      <w:r w:rsidRPr="00FF1CC2">
        <w:rPr>
          <w:rFonts w:ascii="Times New Roman" w:hAnsi="Times New Roman"/>
        </w:rPr>
        <w:fldChar w:fldCharType="separate"/>
      </w:r>
      <w:r w:rsidRPr="00FF1CC2">
        <w:rPr>
          <w:rFonts w:ascii="Times New Roman" w:hAnsi="Times New Roman"/>
        </w:rPr>
        <w:t>TSP-370</w:t>
      </w:r>
      <w:r w:rsidRPr="00FF1CC2">
        <w:rPr>
          <w:rFonts w:ascii="Times New Roman" w:hAnsi="Times New Roman"/>
        </w:rPr>
        <w:fldChar w:fldCharType="end"/>
      </w:r>
      <w:bookmarkEnd w:id="1"/>
    </w:p>
    <w:p w14:paraId="73F9D462" w14:textId="77777777" w:rsidR="00FD7392" w:rsidRDefault="00FD7392" w:rsidP="009B1EBE">
      <w:pPr>
        <w:keepNext/>
        <w:spacing w:after="0" w:line="240" w:lineRule="auto"/>
        <w:jc w:val="center"/>
        <w:outlineLvl w:val="2"/>
        <w:rPr>
          <w:rFonts w:ascii="Times New Roman" w:hAnsi="Times New Roman" w:cs="Times New Roman"/>
        </w:rPr>
      </w:pPr>
      <w:r w:rsidRPr="00FD7392">
        <w:rPr>
          <w:rFonts w:ascii="Times New Roman" w:hAnsi="Times New Roman" w:cs="Times New Roman"/>
        </w:rPr>
        <w:t>Panevėžys</w:t>
      </w:r>
    </w:p>
    <w:p w14:paraId="480BF767" w14:textId="77777777" w:rsidR="009B1EBE" w:rsidRPr="00FD7392" w:rsidRDefault="009B1EBE" w:rsidP="00F45A7C">
      <w:pPr>
        <w:keepNext/>
        <w:spacing w:after="0" w:line="240" w:lineRule="auto"/>
        <w:jc w:val="center"/>
        <w:outlineLvl w:val="2"/>
        <w:rPr>
          <w:rFonts w:ascii="Times New Roman" w:hAnsi="Times New Roman" w:cs="Times New Roman"/>
          <w:b/>
        </w:rPr>
      </w:pPr>
    </w:p>
    <w:p w14:paraId="055E491D" w14:textId="016395CB" w:rsidR="00FD7392" w:rsidRPr="00FD7392" w:rsidRDefault="00FD7392" w:rsidP="00FF1CC2">
      <w:pPr>
        <w:spacing w:after="0" w:line="360" w:lineRule="auto"/>
        <w:ind w:firstLine="851"/>
        <w:jc w:val="both"/>
        <w:rPr>
          <w:rFonts w:ascii="Times New Roman" w:hAnsi="Times New Roman" w:cs="Times New Roman"/>
        </w:rPr>
      </w:pPr>
      <w:r w:rsidRPr="00FD7392">
        <w:rPr>
          <w:rFonts w:ascii="Times New Roman" w:hAnsi="Times New Roman" w:cs="Times New Roman"/>
        </w:rPr>
        <w:t>Vadovaudamasi Lietuvos Respublikos vietos savivaldos įstatymo</w:t>
      </w:r>
      <w:r w:rsidR="009C3265">
        <w:rPr>
          <w:rFonts w:ascii="Times New Roman" w:hAnsi="Times New Roman" w:cs="Times New Roman"/>
        </w:rPr>
        <w:t xml:space="preserve"> </w:t>
      </w:r>
      <w:r w:rsidR="00F968B1">
        <w:rPr>
          <w:rFonts w:ascii="Times New Roman" w:hAnsi="Times New Roman" w:cs="Times New Roman"/>
        </w:rPr>
        <w:t>7 straipsnio 6 punktu,</w:t>
      </w:r>
      <w:r w:rsidR="00581DC0" w:rsidRPr="00581DC0">
        <w:rPr>
          <w:rFonts w:ascii="Calibri" w:hAnsi="Calibri" w:cs="Calibri"/>
        </w:rPr>
        <w:t xml:space="preserve"> </w:t>
      </w:r>
      <w:r w:rsidR="00581DC0" w:rsidRPr="00581DC0">
        <w:rPr>
          <w:rFonts w:ascii="Times New Roman" w:hAnsi="Times New Roman" w:cs="Times New Roman"/>
        </w:rPr>
        <w:t>15 str</w:t>
      </w:r>
      <w:r w:rsidR="00581DC0">
        <w:rPr>
          <w:rFonts w:ascii="Times New Roman" w:hAnsi="Times New Roman" w:cs="Times New Roman"/>
        </w:rPr>
        <w:t>aipsnio</w:t>
      </w:r>
      <w:r w:rsidR="00581DC0" w:rsidRPr="00581DC0">
        <w:rPr>
          <w:rFonts w:ascii="Times New Roman" w:hAnsi="Times New Roman" w:cs="Times New Roman"/>
        </w:rPr>
        <w:t xml:space="preserve"> 2 d</w:t>
      </w:r>
      <w:r w:rsidR="00581DC0">
        <w:rPr>
          <w:rFonts w:ascii="Times New Roman" w:hAnsi="Times New Roman" w:cs="Times New Roman"/>
        </w:rPr>
        <w:t xml:space="preserve">alies </w:t>
      </w:r>
      <w:r w:rsidR="00581DC0" w:rsidRPr="00581DC0">
        <w:rPr>
          <w:rFonts w:ascii="Times New Roman" w:hAnsi="Times New Roman" w:cs="Times New Roman"/>
        </w:rPr>
        <w:t xml:space="preserve"> 32 p</w:t>
      </w:r>
      <w:r w:rsidR="00581DC0">
        <w:rPr>
          <w:rFonts w:ascii="Times New Roman" w:hAnsi="Times New Roman" w:cs="Times New Roman"/>
        </w:rPr>
        <w:t xml:space="preserve">unktu, </w:t>
      </w:r>
      <w:r w:rsidR="00F968B1">
        <w:rPr>
          <w:rFonts w:ascii="Times New Roman" w:hAnsi="Times New Roman" w:cs="Times New Roman"/>
        </w:rPr>
        <w:t xml:space="preserve"> </w:t>
      </w:r>
      <w:r w:rsidRPr="00FD7392">
        <w:rPr>
          <w:rFonts w:ascii="Times New Roman" w:hAnsi="Times New Roman" w:cs="Times New Roman"/>
        </w:rPr>
        <w:t xml:space="preserve">16 straipsnio 1 dalimi, </w:t>
      </w:r>
      <w:r w:rsidR="009E414B" w:rsidRPr="00034BB6">
        <w:rPr>
          <w:rFonts w:ascii="Times New Roman" w:hAnsi="Times New Roman" w:cs="Times New Roman"/>
        </w:rPr>
        <w:t>Panevėžio miesto strateginio plėtros 2021–2027 metų plano, patvirtinto Panevėžio miesto savivaldybės tarybos 2021 m. gruodžio 2</w:t>
      </w:r>
      <w:r w:rsidR="00581DC0">
        <w:rPr>
          <w:rFonts w:ascii="Times New Roman" w:hAnsi="Times New Roman" w:cs="Times New Roman"/>
        </w:rPr>
        <w:t>3</w:t>
      </w:r>
      <w:r w:rsidR="009E414B" w:rsidRPr="00034BB6">
        <w:rPr>
          <w:rFonts w:ascii="Times New Roman" w:hAnsi="Times New Roman" w:cs="Times New Roman"/>
        </w:rPr>
        <w:t xml:space="preserve">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9E414B" w:rsidRPr="00034BB6">
        <w:rPr>
          <w:rFonts w:ascii="Times New Roman" w:hAnsi="Times New Roman"/>
        </w:rPr>
        <w:t>iu</w:t>
      </w:r>
      <w:r w:rsidR="009E414B" w:rsidRPr="00034BB6">
        <w:rPr>
          <w:rFonts w:ascii="Times New Roman" w:hAnsi="Times New Roman" w:cs="Times New Roman"/>
        </w:rPr>
        <w:t xml:space="preserve"> „Pagerinti švietimo paslaugų kokybę</w:t>
      </w:r>
      <w:r w:rsidR="00C37B75">
        <w:rPr>
          <w:rFonts w:ascii="Times New Roman" w:hAnsi="Times New Roman" w:cs="Times New Roman"/>
        </w:rPr>
        <w:t xml:space="preserve">“, </w:t>
      </w:r>
      <w:r w:rsidRPr="00FD7392">
        <w:rPr>
          <w:rFonts w:ascii="Times New Roman" w:hAnsi="Times New Roman" w:cs="Times New Roman"/>
        </w:rPr>
        <w:t xml:space="preserve">Panevėžio miesto savivaldybės taryba n u s p r e n d ž i a: </w:t>
      </w:r>
    </w:p>
    <w:p w14:paraId="0D2786AD" w14:textId="16C922C7" w:rsidR="00FD7392" w:rsidRPr="00FD7392" w:rsidRDefault="00FD7392" w:rsidP="00FF1CC2">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FD7392">
        <w:rPr>
          <w:rFonts w:ascii="Times New Roman" w:hAnsi="Times New Roman" w:cs="Times New Roman"/>
        </w:rPr>
        <w:t xml:space="preserve">Patvirtinti Panevėžio miesto </w:t>
      </w:r>
      <w:r w:rsidR="009E414B">
        <w:rPr>
          <w:rFonts w:ascii="Times New Roman" w:hAnsi="Times New Roman" w:cs="Times New Roman"/>
        </w:rPr>
        <w:t xml:space="preserve">gabių ir </w:t>
      </w:r>
      <w:r w:rsidR="00376434">
        <w:rPr>
          <w:rFonts w:ascii="Times New Roman" w:hAnsi="Times New Roman" w:cs="Times New Roman"/>
        </w:rPr>
        <w:t xml:space="preserve">didelį </w:t>
      </w:r>
      <w:r w:rsidR="009E414B">
        <w:rPr>
          <w:rFonts w:ascii="Times New Roman" w:hAnsi="Times New Roman" w:cs="Times New Roman"/>
        </w:rPr>
        <w:t xml:space="preserve">mokymosi potencialą </w:t>
      </w:r>
      <w:r w:rsidR="00376434">
        <w:rPr>
          <w:rFonts w:ascii="Times New Roman" w:hAnsi="Times New Roman" w:cs="Times New Roman"/>
        </w:rPr>
        <w:t xml:space="preserve">turinčių </w:t>
      </w:r>
      <w:r w:rsidR="009E414B">
        <w:rPr>
          <w:rFonts w:ascii="Times New Roman" w:hAnsi="Times New Roman" w:cs="Times New Roman"/>
        </w:rPr>
        <w:t xml:space="preserve">mokinių ugdymo programą </w:t>
      </w:r>
      <w:r w:rsidRPr="00FD7392">
        <w:rPr>
          <w:rFonts w:ascii="Times New Roman" w:hAnsi="Times New Roman" w:cs="Times New Roman"/>
        </w:rPr>
        <w:t>(pridedama).</w:t>
      </w:r>
    </w:p>
    <w:p w14:paraId="5C8966A7" w14:textId="77777777" w:rsidR="00FF1CC2" w:rsidRDefault="00FD7392" w:rsidP="00FF1CC2">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Nustatyti, kad sprendima</w:t>
      </w:r>
      <w:r w:rsidR="00E809ED" w:rsidRPr="000E7248">
        <w:rPr>
          <w:rFonts w:ascii="Times New Roman" w:hAnsi="Times New Roman" w:cs="Times New Roman"/>
        </w:rPr>
        <w:t>s</w:t>
      </w:r>
      <w:r w:rsidR="00FF1CC2">
        <w:rPr>
          <w:rFonts w:ascii="Times New Roman" w:hAnsi="Times New Roman" w:cs="Times New Roman"/>
        </w:rPr>
        <w:t>:</w:t>
      </w:r>
    </w:p>
    <w:p w14:paraId="75508159" w14:textId="08682334" w:rsidR="00FF1CC2" w:rsidRPr="00FF1CC2" w:rsidRDefault="00E809ED" w:rsidP="00FF1CC2">
      <w:pPr>
        <w:pStyle w:val="Sraopastraipa"/>
        <w:numPr>
          <w:ilvl w:val="1"/>
          <w:numId w:val="45"/>
        </w:numPr>
        <w:tabs>
          <w:tab w:val="left" w:pos="1134"/>
        </w:tabs>
        <w:spacing w:after="0" w:line="360" w:lineRule="auto"/>
        <w:ind w:left="0" w:firstLine="851"/>
        <w:jc w:val="both"/>
        <w:rPr>
          <w:rFonts w:ascii="Times New Roman" w:hAnsi="Times New Roman" w:cs="Times New Roman"/>
        </w:rPr>
      </w:pPr>
      <w:r w:rsidRPr="00FF1CC2">
        <w:rPr>
          <w:rFonts w:ascii="Times New Roman" w:hAnsi="Times New Roman" w:cs="Times New Roman"/>
        </w:rPr>
        <w:t xml:space="preserve"> </w:t>
      </w:r>
      <w:r w:rsidR="00FF1CC2" w:rsidRPr="00FF1CC2">
        <w:rPr>
          <w:rFonts w:ascii="Times New Roman" w:hAnsi="Times New Roman" w:cs="Times New Roman"/>
        </w:rPr>
        <w:t>įsigalioja nuo 2025 m. spalio 1 d.;</w:t>
      </w:r>
    </w:p>
    <w:p w14:paraId="63932CAD" w14:textId="1AD59938" w:rsidR="00FD7392" w:rsidRPr="00FF1CC2" w:rsidRDefault="00FD7392" w:rsidP="00FF1CC2">
      <w:pPr>
        <w:pStyle w:val="Sraopastraipa"/>
        <w:numPr>
          <w:ilvl w:val="1"/>
          <w:numId w:val="45"/>
        </w:numPr>
        <w:tabs>
          <w:tab w:val="left" w:pos="1134"/>
        </w:tabs>
        <w:spacing w:after="0" w:line="360" w:lineRule="auto"/>
        <w:ind w:left="0" w:firstLine="851"/>
        <w:jc w:val="both"/>
        <w:rPr>
          <w:rFonts w:ascii="Times New Roman" w:hAnsi="Times New Roman" w:cs="Times New Roman"/>
        </w:rPr>
      </w:pPr>
      <w:r w:rsidRPr="00FF1CC2">
        <w:rPr>
          <w:rFonts w:ascii="Times New Roman" w:hAnsi="Times New Roman" w:cs="Times New Roman"/>
        </w:rPr>
        <w:t>skelbiamas Savivaldybės interneto svetainėje</w:t>
      </w:r>
      <w:r w:rsidR="00E809ED" w:rsidRPr="00FF1CC2">
        <w:rPr>
          <w:rFonts w:ascii="Times New Roman" w:hAnsi="Times New Roman" w:cs="Times New Roman"/>
        </w:rPr>
        <w:t>.</w:t>
      </w:r>
    </w:p>
    <w:p w14:paraId="2025CE3A" w14:textId="38F910CB" w:rsidR="00FD7392" w:rsidRPr="000E7248" w:rsidRDefault="00E809ED" w:rsidP="00FF1CC2">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56557B1" w14:textId="77777777" w:rsidR="00FD7392" w:rsidRPr="000E7248" w:rsidRDefault="00FD7392" w:rsidP="00FD7392">
      <w:pPr>
        <w:tabs>
          <w:tab w:val="left" w:pos="6946"/>
          <w:tab w:val="left" w:pos="6974"/>
        </w:tabs>
        <w:jc w:val="both"/>
        <w:rPr>
          <w:rFonts w:ascii="Times New Roman" w:hAnsi="Times New Roman" w:cs="Times New Roman"/>
        </w:rPr>
      </w:pPr>
    </w:p>
    <w:p w14:paraId="7BE20C38" w14:textId="77777777" w:rsidR="00FD7392" w:rsidRPr="00FD7392" w:rsidRDefault="00FD7392" w:rsidP="00FD7392">
      <w:pPr>
        <w:spacing w:line="360" w:lineRule="auto"/>
        <w:jc w:val="both"/>
        <w:rPr>
          <w:rFonts w:ascii="Times New Roman" w:hAnsi="Times New Roman" w:cs="Times New Roman"/>
        </w:rPr>
      </w:pPr>
    </w:p>
    <w:p w14:paraId="36E0B2A0" w14:textId="77777777" w:rsidR="004136FA" w:rsidRDefault="004136FA" w:rsidP="004136FA">
      <w:pPr>
        <w:spacing w:after="0" w:line="240" w:lineRule="auto"/>
        <w:rPr>
          <w:rFonts w:ascii="Times New Roman" w:eastAsia="Calibri" w:hAnsi="Times New Roman" w:cs="Times New Roman"/>
        </w:rPr>
      </w:pPr>
      <w:r w:rsidRPr="004136FA">
        <w:rPr>
          <w:rFonts w:ascii="Times New Roman" w:eastAsia="Calibri" w:hAnsi="Times New Roman" w:cs="Times New Roman"/>
        </w:rPr>
        <w:t xml:space="preserve">Strateginio planavimo, finansų ir infrastruktūros </w:t>
      </w:r>
    </w:p>
    <w:p w14:paraId="549FD661" w14:textId="77777777" w:rsidR="004136FA" w:rsidRDefault="004136FA" w:rsidP="004136FA">
      <w:pPr>
        <w:spacing w:after="0" w:line="240" w:lineRule="auto"/>
        <w:rPr>
          <w:rFonts w:ascii="Times New Roman" w:eastAsia="Calibri" w:hAnsi="Times New Roman" w:cs="Times New Roman"/>
        </w:rPr>
      </w:pPr>
      <w:r w:rsidRPr="004136FA">
        <w:rPr>
          <w:rFonts w:ascii="Times New Roman" w:eastAsia="Calibri" w:hAnsi="Times New Roman" w:cs="Times New Roman"/>
        </w:rPr>
        <w:t>komiteto pirmininkas,</w:t>
      </w:r>
      <w:r>
        <w:rPr>
          <w:rFonts w:ascii="Times New Roman" w:eastAsia="Calibri" w:hAnsi="Times New Roman" w:cs="Times New Roman"/>
        </w:rPr>
        <w:t xml:space="preserve"> </w:t>
      </w:r>
      <w:r w:rsidRPr="004136FA">
        <w:rPr>
          <w:rFonts w:ascii="Times New Roman" w:eastAsia="Calibri" w:hAnsi="Times New Roman" w:cs="Times New Roman"/>
        </w:rPr>
        <w:t>vykdantis Savivaldybės mero įgaliojimus                              Valdas Staugaitis</w:t>
      </w:r>
    </w:p>
    <w:p w14:paraId="4D0F8FBC" w14:textId="4BA35926" w:rsidR="00FD7392" w:rsidRPr="00FD7392" w:rsidRDefault="009B1EBE" w:rsidP="004136FA">
      <w:pPr>
        <w:spacing w:after="0" w:line="240" w:lineRule="auto"/>
        <w:ind w:left="5103"/>
        <w:rPr>
          <w:rFonts w:ascii="Times New Roman" w:hAnsi="Times New Roman" w:cs="Times New Roman"/>
        </w:rPr>
      </w:pPr>
      <w:r>
        <w:rPr>
          <w:rFonts w:ascii="Times New Roman" w:eastAsia="Calibri" w:hAnsi="Times New Roman" w:cs="Times New Roman"/>
        </w:rPr>
        <w:br w:type="column"/>
      </w:r>
      <w:r w:rsidR="00FD7392" w:rsidRPr="00FD7392">
        <w:rPr>
          <w:rFonts w:ascii="Times New Roman" w:hAnsi="Times New Roman" w:cs="Times New Roman"/>
        </w:rPr>
        <w:lastRenderedPageBreak/>
        <w:t>PATVIRTINTA</w:t>
      </w:r>
    </w:p>
    <w:p w14:paraId="6909F71C" w14:textId="77777777" w:rsidR="00FD7392" w:rsidRPr="00FD7392" w:rsidRDefault="00FD7392" w:rsidP="004136FA">
      <w:pPr>
        <w:spacing w:after="0" w:line="240" w:lineRule="auto"/>
        <w:ind w:left="5103"/>
        <w:rPr>
          <w:rFonts w:ascii="Times New Roman" w:hAnsi="Times New Roman" w:cs="Times New Roman"/>
        </w:rPr>
      </w:pPr>
      <w:r w:rsidRPr="00FD7392">
        <w:rPr>
          <w:rFonts w:ascii="Times New Roman" w:hAnsi="Times New Roman" w:cs="Times New Roman"/>
        </w:rPr>
        <w:t xml:space="preserve">Panevėžio miesto savivaldybės tarybos </w:t>
      </w:r>
    </w:p>
    <w:p w14:paraId="3E59E8E1" w14:textId="77777777" w:rsidR="00FD7392" w:rsidRPr="00FD7392" w:rsidRDefault="00FD7392" w:rsidP="004136FA">
      <w:pPr>
        <w:spacing w:after="0" w:line="240" w:lineRule="auto"/>
        <w:ind w:left="5103"/>
        <w:rPr>
          <w:rFonts w:ascii="Times New Roman" w:hAnsi="Times New Roman" w:cs="Times New Roman"/>
        </w:rPr>
      </w:pPr>
      <w:r w:rsidRPr="00FD7392">
        <w:rPr>
          <w:rFonts w:ascii="Times New Roman" w:hAnsi="Times New Roman" w:cs="Times New Roman"/>
        </w:rPr>
        <w:t xml:space="preserve">                           sprendimu Nr. </w:t>
      </w:r>
    </w:p>
    <w:p w14:paraId="7B7B4BBB" w14:textId="43F1B79C" w:rsidR="00F80BA7" w:rsidRPr="00FD7392" w:rsidRDefault="00F80BA7" w:rsidP="00655BCC">
      <w:pPr>
        <w:jc w:val="center"/>
        <w:rPr>
          <w:rFonts w:ascii="Times New Roman" w:hAnsi="Times New Roman" w:cs="Times New Roman"/>
          <w:b/>
          <w:bCs/>
        </w:rPr>
      </w:pPr>
    </w:p>
    <w:p w14:paraId="4C36AA8B" w14:textId="59B678BE" w:rsidR="006627B4" w:rsidRDefault="00F80BA7"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P</w:t>
      </w:r>
      <w:r w:rsidR="008C5699" w:rsidRPr="00FD7392">
        <w:rPr>
          <w:rFonts w:ascii="Times New Roman" w:hAnsi="Times New Roman" w:cs="Times New Roman"/>
          <w:b/>
          <w:bCs/>
        </w:rPr>
        <w:t xml:space="preserve">ANEVĖŽIO MIESTO </w:t>
      </w:r>
      <w:r w:rsidR="00630919" w:rsidRPr="00FD7392">
        <w:rPr>
          <w:rFonts w:ascii="Times New Roman" w:hAnsi="Times New Roman" w:cs="Times New Roman"/>
          <w:b/>
          <w:bCs/>
        </w:rPr>
        <w:t xml:space="preserve">GABIŲ IR </w:t>
      </w:r>
      <w:r w:rsidR="00B902A8" w:rsidRPr="00FD7392">
        <w:rPr>
          <w:rFonts w:ascii="Times New Roman" w:hAnsi="Times New Roman" w:cs="Times New Roman"/>
          <w:b/>
          <w:bCs/>
        </w:rPr>
        <w:t xml:space="preserve">DIDELĮ </w:t>
      </w:r>
      <w:r w:rsidR="00630919" w:rsidRPr="00FD7392">
        <w:rPr>
          <w:rFonts w:ascii="Times New Roman" w:hAnsi="Times New Roman" w:cs="Times New Roman"/>
          <w:b/>
          <w:bCs/>
        </w:rPr>
        <w:t xml:space="preserve">MOKYMOSI POTENCIALĄ </w:t>
      </w:r>
      <w:r w:rsidR="00626CF4" w:rsidRPr="00FD7392">
        <w:rPr>
          <w:rFonts w:ascii="Times New Roman" w:hAnsi="Times New Roman" w:cs="Times New Roman"/>
          <w:b/>
          <w:bCs/>
        </w:rPr>
        <w:t xml:space="preserve">TURINČIŲ </w:t>
      </w:r>
      <w:r w:rsidR="00630919" w:rsidRPr="00FD7392">
        <w:rPr>
          <w:rFonts w:ascii="Times New Roman" w:hAnsi="Times New Roman" w:cs="Times New Roman"/>
          <w:b/>
          <w:bCs/>
        </w:rPr>
        <w:t>MOKINIŲ UGDYMO</w:t>
      </w:r>
      <w:r w:rsidR="008C5699" w:rsidRPr="00FD7392">
        <w:rPr>
          <w:rFonts w:ascii="Times New Roman" w:hAnsi="Times New Roman" w:cs="Times New Roman"/>
          <w:b/>
          <w:bCs/>
        </w:rPr>
        <w:t xml:space="preserve"> </w:t>
      </w:r>
      <w:r w:rsidR="00BB3535" w:rsidRPr="00FD7392">
        <w:rPr>
          <w:rFonts w:ascii="Times New Roman" w:hAnsi="Times New Roman" w:cs="Times New Roman"/>
          <w:b/>
          <w:bCs/>
        </w:rPr>
        <w:t>PROGRAMA</w:t>
      </w:r>
    </w:p>
    <w:p w14:paraId="3D8090CD" w14:textId="77777777" w:rsidR="00D87D91" w:rsidRPr="00FD7392" w:rsidRDefault="00D87D91" w:rsidP="00D87D91">
      <w:pPr>
        <w:spacing w:after="0" w:line="240" w:lineRule="auto"/>
        <w:contextualSpacing/>
        <w:jc w:val="center"/>
        <w:rPr>
          <w:rFonts w:ascii="Times New Roman" w:hAnsi="Times New Roman" w:cs="Times New Roman"/>
        </w:rPr>
      </w:pPr>
    </w:p>
    <w:p w14:paraId="4899B956" w14:textId="14329112"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I SKYRIUS</w:t>
      </w:r>
    </w:p>
    <w:p w14:paraId="1A815B7F" w14:textId="47C21C66"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BENDROSIOS NUOSTATOS</w:t>
      </w:r>
    </w:p>
    <w:p w14:paraId="30314F5C" w14:textId="77777777" w:rsidR="007F05B9" w:rsidRPr="00FD7392" w:rsidRDefault="007F05B9" w:rsidP="007F05B9">
      <w:pPr>
        <w:spacing w:after="0" w:line="240" w:lineRule="auto"/>
        <w:jc w:val="center"/>
        <w:rPr>
          <w:rFonts w:ascii="Times New Roman" w:hAnsi="Times New Roman" w:cs="Times New Roman"/>
          <w:b/>
          <w:bCs/>
        </w:rPr>
      </w:pPr>
    </w:p>
    <w:p w14:paraId="2C61ED2F" w14:textId="7930EAF0" w:rsidR="002B552F" w:rsidRPr="008F3CAA" w:rsidRDefault="008C5699" w:rsidP="00F45A7C">
      <w:pPr>
        <w:pStyle w:val="Sraopastraipa"/>
        <w:numPr>
          <w:ilvl w:val="0"/>
          <w:numId w:val="7"/>
        </w:numPr>
        <w:tabs>
          <w:tab w:val="left" w:pos="284"/>
        </w:tabs>
        <w:spacing w:after="0" w:line="240" w:lineRule="auto"/>
        <w:ind w:left="0" w:firstLine="709"/>
        <w:jc w:val="both"/>
        <w:rPr>
          <w:rFonts w:ascii="Times New Roman" w:hAnsi="Times New Roman" w:cs="Times New Roman"/>
        </w:rPr>
      </w:pPr>
      <w:r w:rsidRPr="00FD7392">
        <w:rPr>
          <w:rFonts w:ascii="Times New Roman" w:hAnsi="Times New Roman" w:cs="Times New Roman"/>
        </w:rPr>
        <w:t xml:space="preserve">Panevėžio miesto gabių ir </w:t>
      </w:r>
      <w:r w:rsidR="007F05B9" w:rsidRPr="00FD7392">
        <w:rPr>
          <w:rFonts w:ascii="Times New Roman" w:hAnsi="Times New Roman" w:cs="Times New Roman"/>
        </w:rPr>
        <w:t xml:space="preserve">didelį </w:t>
      </w:r>
      <w:r w:rsidRPr="00FD7392">
        <w:rPr>
          <w:rFonts w:ascii="Times New Roman" w:hAnsi="Times New Roman" w:cs="Times New Roman"/>
        </w:rPr>
        <w:t xml:space="preserve">mokymosi potencialą </w:t>
      </w:r>
      <w:r w:rsidR="00626CF4" w:rsidRPr="00FD7392">
        <w:rPr>
          <w:rFonts w:ascii="Times New Roman" w:hAnsi="Times New Roman" w:cs="Times New Roman"/>
        </w:rPr>
        <w:t xml:space="preserve">turinčių </w:t>
      </w:r>
      <w:r w:rsidRPr="00FD7392">
        <w:rPr>
          <w:rFonts w:ascii="Times New Roman" w:hAnsi="Times New Roman" w:cs="Times New Roman"/>
        </w:rPr>
        <w:t xml:space="preserve">mokinių ugdymo </w:t>
      </w:r>
      <w:r w:rsidR="00BB3535" w:rsidRPr="00FD7392">
        <w:rPr>
          <w:rFonts w:ascii="Times New Roman" w:hAnsi="Times New Roman" w:cs="Times New Roman"/>
        </w:rPr>
        <w:t>programa</w:t>
      </w:r>
      <w:r w:rsidRPr="007F05B9">
        <w:rPr>
          <w:rFonts w:ascii="Times New Roman" w:hAnsi="Times New Roman" w:cs="Times New Roman"/>
        </w:rPr>
        <w:t xml:space="preserve"> (toliau </w:t>
      </w:r>
      <w:r w:rsidR="007E3D10">
        <w:rPr>
          <w:rFonts w:ascii="Times New Roman" w:hAnsi="Times New Roman" w:cs="Times New Roman"/>
        </w:rPr>
        <w:t xml:space="preserve">– </w:t>
      </w:r>
      <w:r w:rsidR="00BB3535" w:rsidRPr="00535343">
        <w:rPr>
          <w:rFonts w:ascii="Times New Roman" w:hAnsi="Times New Roman" w:cs="Times New Roman"/>
        </w:rPr>
        <w:t>Programa</w:t>
      </w:r>
      <w:r w:rsidRPr="007F05B9">
        <w:rPr>
          <w:rFonts w:ascii="Times New Roman" w:hAnsi="Times New Roman" w:cs="Times New Roman"/>
        </w:rPr>
        <w:t xml:space="preserve">) </w:t>
      </w:r>
      <w:r w:rsidR="001C523E" w:rsidRPr="00F45A7C">
        <w:rPr>
          <w:rFonts w:ascii="Times New Roman" w:hAnsi="Times New Roman" w:cs="Times New Roman"/>
        </w:rPr>
        <w:t xml:space="preserve">numato Panevėžio miesto savivaldybės </w:t>
      </w:r>
      <w:r w:rsidR="008F3CAA" w:rsidRPr="00F45A7C">
        <w:rPr>
          <w:rFonts w:ascii="Times New Roman" w:hAnsi="Times New Roman" w:cs="Times New Roman"/>
        </w:rPr>
        <w:t xml:space="preserve">bendrojo ugdymo mokyklose besimokančių </w:t>
      </w:r>
      <w:r w:rsidR="001C523E" w:rsidRPr="00F45A7C">
        <w:rPr>
          <w:rFonts w:ascii="Times New Roman" w:hAnsi="Times New Roman" w:cs="Times New Roman"/>
        </w:rPr>
        <w:t>gabių ir didelį mokymosi potencialą</w:t>
      </w:r>
      <w:r w:rsidR="002F7B5C" w:rsidRPr="00F45A7C">
        <w:rPr>
          <w:rFonts w:ascii="Times New Roman" w:hAnsi="Times New Roman" w:cs="Times New Roman"/>
        </w:rPr>
        <w:t xml:space="preserve"> </w:t>
      </w:r>
      <w:r w:rsidR="00626CF4" w:rsidRPr="00F45A7C">
        <w:rPr>
          <w:rFonts w:ascii="Times New Roman" w:hAnsi="Times New Roman" w:cs="Times New Roman"/>
        </w:rPr>
        <w:t xml:space="preserve">turinčių </w:t>
      </w:r>
      <w:r w:rsidR="001C523E" w:rsidRPr="00F45A7C">
        <w:rPr>
          <w:rFonts w:ascii="Times New Roman" w:hAnsi="Times New Roman" w:cs="Times New Roman"/>
        </w:rPr>
        <w:t>mokinių</w:t>
      </w:r>
      <w:r w:rsidR="002F7B5C" w:rsidRPr="00F45A7C">
        <w:rPr>
          <w:rFonts w:ascii="Times New Roman" w:hAnsi="Times New Roman" w:cs="Times New Roman"/>
        </w:rPr>
        <w:t xml:space="preserve"> </w:t>
      </w:r>
      <w:r w:rsidR="00364F73" w:rsidRPr="00F45A7C">
        <w:rPr>
          <w:rFonts w:ascii="Times New Roman" w:hAnsi="Times New Roman" w:cs="Times New Roman"/>
        </w:rPr>
        <w:t xml:space="preserve">ugdymo </w:t>
      </w:r>
      <w:r w:rsidR="002F7B5C" w:rsidRPr="00F45A7C">
        <w:rPr>
          <w:rFonts w:ascii="Times New Roman" w:hAnsi="Times New Roman" w:cs="Times New Roman"/>
          <w:shd w:val="clear" w:color="auto" w:fill="FFFFFF" w:themeFill="background1"/>
        </w:rPr>
        <w:t>programos</w:t>
      </w:r>
      <w:r w:rsidR="002F7B5C" w:rsidRPr="00F45A7C">
        <w:t xml:space="preserve"> </w:t>
      </w:r>
      <w:r w:rsidR="002F7B5C" w:rsidRPr="00F45A7C">
        <w:rPr>
          <w:rFonts w:ascii="Times New Roman" w:hAnsi="Times New Roman" w:cs="Times New Roman"/>
        </w:rPr>
        <w:t xml:space="preserve">rengimo principus, gabių ir didelį mokymosi potencialą turinčių mokinių </w:t>
      </w:r>
      <w:r w:rsidR="00AF555D" w:rsidRPr="00F45A7C">
        <w:rPr>
          <w:rFonts w:ascii="Times New Roman" w:hAnsi="Times New Roman" w:cs="Times New Roman"/>
        </w:rPr>
        <w:t>pirminio atpažinimo komponentus ir metodus</w:t>
      </w:r>
      <w:r w:rsidR="00AF555D" w:rsidRPr="00F45A7C">
        <w:rPr>
          <w:rFonts w:ascii="Times New Roman" w:hAnsi="Times New Roman" w:cs="Times New Roman"/>
          <w:color w:val="000000" w:themeColor="text1"/>
        </w:rPr>
        <w:t xml:space="preserve">, </w:t>
      </w:r>
      <w:r w:rsidR="00F45A7C" w:rsidRPr="00F45A7C">
        <w:rPr>
          <w:rFonts w:ascii="Times New Roman" w:hAnsi="Times New Roman" w:cs="Times New Roman"/>
          <w:color w:val="000000" w:themeColor="text1"/>
          <w:shd w:val="clear" w:color="auto" w:fill="FFFFFF" w:themeFill="background1"/>
        </w:rPr>
        <w:t>P</w:t>
      </w:r>
      <w:r w:rsidR="00125D0F" w:rsidRPr="00F45A7C">
        <w:rPr>
          <w:rFonts w:ascii="Times New Roman" w:hAnsi="Times New Roman" w:cs="Times New Roman"/>
          <w:color w:val="000000" w:themeColor="text1"/>
          <w:shd w:val="clear" w:color="auto" w:fill="FFFFFF" w:themeFill="background1"/>
        </w:rPr>
        <w:t xml:space="preserve">rogramos </w:t>
      </w:r>
      <w:r w:rsidR="00125D0F" w:rsidRPr="00F45A7C">
        <w:rPr>
          <w:rFonts w:ascii="Times New Roman" w:hAnsi="Times New Roman" w:cs="Times New Roman"/>
          <w:color w:val="000000" w:themeColor="text1"/>
        </w:rPr>
        <w:t xml:space="preserve">viziją, misiją ir </w:t>
      </w:r>
      <w:r w:rsidR="00125D0F" w:rsidRPr="00F45A7C">
        <w:rPr>
          <w:rFonts w:ascii="Times New Roman" w:hAnsi="Times New Roman" w:cs="Times New Roman"/>
        </w:rPr>
        <w:t xml:space="preserve">tikslus, </w:t>
      </w:r>
      <w:r w:rsidR="00F45A7C" w:rsidRPr="00F45A7C">
        <w:rPr>
          <w:rFonts w:ascii="Times New Roman" w:hAnsi="Times New Roman" w:cs="Times New Roman"/>
        </w:rPr>
        <w:t>P</w:t>
      </w:r>
      <w:r w:rsidR="00125D0F" w:rsidRPr="00F45A7C">
        <w:rPr>
          <w:rFonts w:ascii="Times New Roman" w:hAnsi="Times New Roman" w:cs="Times New Roman"/>
        </w:rPr>
        <w:t xml:space="preserve">rogramos įgyvendinimo etapus, planą, valdymą, koordinavimą ir finansavimą, </w:t>
      </w:r>
      <w:r w:rsidR="00F45A7C" w:rsidRPr="00F45A7C">
        <w:rPr>
          <w:rFonts w:ascii="Times New Roman" w:hAnsi="Times New Roman" w:cs="Times New Roman"/>
        </w:rPr>
        <w:t>P</w:t>
      </w:r>
      <w:r w:rsidR="00125D0F" w:rsidRPr="00F45A7C">
        <w:rPr>
          <w:rFonts w:ascii="Times New Roman" w:hAnsi="Times New Roman" w:cs="Times New Roman"/>
        </w:rPr>
        <w:t xml:space="preserve">rogramos veiksmingumo vertinimą </w:t>
      </w:r>
      <w:r w:rsidR="00125D0F" w:rsidRPr="00125D0F">
        <w:rPr>
          <w:rFonts w:ascii="Times New Roman" w:hAnsi="Times New Roman" w:cs="Times New Roman"/>
        </w:rPr>
        <w:t xml:space="preserve">ir stebėseną. </w:t>
      </w:r>
      <w:r w:rsidR="00E5796E" w:rsidRPr="00125D0F">
        <w:rPr>
          <w:rFonts w:ascii="Times New Roman" w:hAnsi="Times New Roman" w:cs="Times New Roman"/>
        </w:rPr>
        <w:t xml:space="preserve">Programa siekiama įgyvendinti </w:t>
      </w:r>
      <w:r w:rsidR="00BB3535" w:rsidRPr="00125D0F">
        <w:rPr>
          <w:rFonts w:ascii="Times New Roman" w:hAnsi="Times New Roman" w:cs="Times New Roman"/>
        </w:rPr>
        <w:t>Panevėžio mi</w:t>
      </w:r>
      <w:r w:rsidR="00BB3535" w:rsidRPr="00E5796E">
        <w:rPr>
          <w:rFonts w:ascii="Times New Roman" w:hAnsi="Times New Roman" w:cs="Times New Roman"/>
        </w:rPr>
        <w:t xml:space="preserve">esto strateginio plėtros </w:t>
      </w:r>
      <w:r w:rsidR="00E5796E">
        <w:rPr>
          <w:rFonts w:ascii="Times New Roman" w:hAnsi="Times New Roman" w:cs="Times New Roman"/>
        </w:rPr>
        <w:t>2</w:t>
      </w:r>
      <w:r w:rsidR="00BB3535" w:rsidRPr="00E5796E">
        <w:rPr>
          <w:rFonts w:ascii="Times New Roman" w:hAnsi="Times New Roman" w:cs="Times New Roman"/>
        </w:rPr>
        <w:t>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w:t>
      </w:r>
      <w:r w:rsidR="002B552F" w:rsidRPr="00E5796E">
        <w:rPr>
          <w:rFonts w:ascii="Times New Roman" w:hAnsi="Times New Roman" w:cs="Times New Roman"/>
        </w:rPr>
        <w:t xml:space="preserve"> prieinamumą ir kokybę“ 3.1.1 uždavinį „Pagerinti švietimo paslaugų kokybę“</w:t>
      </w:r>
      <w:r w:rsidR="004C4BFE">
        <w:rPr>
          <w:rFonts w:ascii="Times New Roman" w:hAnsi="Times New Roman" w:cs="Times New Roman"/>
        </w:rPr>
        <w:t>, ją rengiant</w:t>
      </w:r>
      <w:r w:rsidR="007F05B9" w:rsidRPr="00E5796E">
        <w:rPr>
          <w:rFonts w:ascii="Times New Roman" w:hAnsi="Times New Roman" w:cs="Times New Roman"/>
        </w:rPr>
        <w:t xml:space="preserve"> </w:t>
      </w:r>
      <w:r w:rsidR="00E5796E">
        <w:rPr>
          <w:rFonts w:ascii="Times New Roman" w:hAnsi="Times New Roman" w:cs="Times New Roman"/>
        </w:rPr>
        <w:t>atsižvelgta į</w:t>
      </w:r>
      <w:r w:rsidR="002B552F" w:rsidRPr="00E5796E">
        <w:rPr>
          <w:rFonts w:ascii="Times New Roman" w:hAnsi="Times New Roman" w:cs="Times New Roman"/>
        </w:rPr>
        <w:t xml:space="preserve"> </w:t>
      </w:r>
      <w:r w:rsidR="00E5796E" w:rsidRPr="00E5796E">
        <w:rPr>
          <w:rFonts w:ascii="Times New Roman" w:hAnsi="Times New Roman" w:cs="Times New Roman"/>
        </w:rPr>
        <w:t>Gabių ir talentingų vaikų ugdymo program</w:t>
      </w:r>
      <w:r w:rsidR="00E5796E">
        <w:rPr>
          <w:rFonts w:ascii="Times New Roman" w:hAnsi="Times New Roman" w:cs="Times New Roman"/>
        </w:rPr>
        <w:t xml:space="preserve">ą, </w:t>
      </w:r>
      <w:r w:rsidR="00125D0F">
        <w:rPr>
          <w:rFonts w:ascii="Times New Roman" w:hAnsi="Times New Roman" w:cs="Times New Roman"/>
        </w:rPr>
        <w:t>patvirtintą</w:t>
      </w:r>
      <w:r w:rsidR="00125D0F" w:rsidRPr="00E5796E">
        <w:rPr>
          <w:rFonts w:ascii="Times New Roman" w:hAnsi="Times New Roman" w:cs="Times New Roman"/>
        </w:rPr>
        <w:t xml:space="preserve"> </w:t>
      </w:r>
      <w:r w:rsidR="002B552F" w:rsidRPr="00E5796E">
        <w:rPr>
          <w:rFonts w:ascii="Times New Roman" w:hAnsi="Times New Roman" w:cs="Times New Roman"/>
        </w:rPr>
        <w:t>Lietuvos Respublikos švietimo, mokslo ir sporto ministro 2009 m. sausio 19 d. įsakymu Nr.</w:t>
      </w:r>
      <w:r w:rsidR="0040791C" w:rsidRPr="00E5796E">
        <w:rPr>
          <w:rFonts w:ascii="Times New Roman" w:hAnsi="Times New Roman" w:cs="Times New Roman"/>
        </w:rPr>
        <w:t xml:space="preserve"> </w:t>
      </w:r>
      <w:r w:rsidR="002B552F" w:rsidRPr="00E5796E">
        <w:rPr>
          <w:rFonts w:ascii="Times New Roman" w:hAnsi="Times New Roman" w:cs="Times New Roman"/>
        </w:rPr>
        <w:t>ĮSAK-105</w:t>
      </w:r>
      <w:r w:rsidR="001C523E">
        <w:rPr>
          <w:rFonts w:ascii="Times New Roman" w:hAnsi="Times New Roman" w:cs="Times New Roman"/>
        </w:rPr>
        <w:t xml:space="preserve"> „D</w:t>
      </w:r>
      <w:r w:rsidR="001C523E" w:rsidRPr="001C523E">
        <w:rPr>
          <w:rFonts w:ascii="Times New Roman" w:hAnsi="Times New Roman" w:cs="Times New Roman"/>
        </w:rPr>
        <w:t>ėl gabių ir talentingų vaikų ugdymo programos patvirtinimo</w:t>
      </w:r>
      <w:r w:rsidR="001C523E" w:rsidRPr="00F45A7C">
        <w:rPr>
          <w:rFonts w:ascii="Times New Roman" w:hAnsi="Times New Roman" w:cs="Times New Roman"/>
        </w:rPr>
        <w:t>“</w:t>
      </w:r>
      <w:r w:rsidR="008F3CAA" w:rsidRPr="00F45A7C">
        <w:rPr>
          <w:rFonts w:ascii="Times New Roman" w:hAnsi="Times New Roman" w:cs="Times New Roman"/>
        </w:rPr>
        <w:t>.</w:t>
      </w:r>
    </w:p>
    <w:p w14:paraId="1BE4119A" w14:textId="7CE0D57F" w:rsidR="008F3CAA" w:rsidRDefault="008F3CAA"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Rengia</w:t>
      </w:r>
      <w:r w:rsidR="004C4BFE">
        <w:rPr>
          <w:rFonts w:ascii="Times New Roman" w:hAnsi="Times New Roman" w:cs="Times New Roman"/>
        </w:rPr>
        <w:t>n</w:t>
      </w:r>
      <w:r>
        <w:rPr>
          <w:rFonts w:ascii="Times New Roman" w:hAnsi="Times New Roman" w:cs="Times New Roman"/>
        </w:rPr>
        <w:t xml:space="preserve">t </w:t>
      </w:r>
      <w:r w:rsidR="004C4BFE">
        <w:rPr>
          <w:rFonts w:ascii="Times New Roman" w:hAnsi="Times New Roman" w:cs="Times New Roman"/>
        </w:rPr>
        <w:t xml:space="preserve">Programą </w:t>
      </w:r>
      <w:r>
        <w:rPr>
          <w:rFonts w:ascii="Times New Roman" w:hAnsi="Times New Roman" w:cs="Times New Roman"/>
        </w:rPr>
        <w:t>buvo ieškoma</w:t>
      </w:r>
      <w:r w:rsidR="00D15D66">
        <w:rPr>
          <w:rFonts w:ascii="Times New Roman" w:hAnsi="Times New Roman" w:cs="Times New Roman"/>
        </w:rPr>
        <w:t>,</w:t>
      </w:r>
      <w:r>
        <w:rPr>
          <w:rFonts w:ascii="Times New Roman" w:hAnsi="Times New Roman" w:cs="Times New Roman"/>
        </w:rPr>
        <w:t xml:space="preserve"> </w:t>
      </w:r>
      <w:r w:rsidRPr="008F3CAA">
        <w:rPr>
          <w:rFonts w:ascii="Times New Roman" w:hAnsi="Times New Roman" w:cs="Times New Roman"/>
        </w:rPr>
        <w:t xml:space="preserve">kaip geriausiai atskleisti ir ugdyti gabių </w:t>
      </w:r>
      <w:r w:rsidR="004C4BFE">
        <w:rPr>
          <w:rFonts w:ascii="Times New Roman" w:hAnsi="Times New Roman" w:cs="Times New Roman"/>
        </w:rPr>
        <w:t>ir</w:t>
      </w:r>
      <w:r w:rsidR="004C4BFE" w:rsidRPr="008F3CAA">
        <w:rPr>
          <w:rFonts w:ascii="Times New Roman" w:hAnsi="Times New Roman" w:cs="Times New Roman"/>
        </w:rPr>
        <w:t xml:space="preserve"> </w:t>
      </w:r>
      <w:r w:rsidRPr="008F3CAA">
        <w:rPr>
          <w:rFonts w:ascii="Times New Roman" w:hAnsi="Times New Roman" w:cs="Times New Roman"/>
        </w:rPr>
        <w:t xml:space="preserve">didelį mokymosi potencialą </w:t>
      </w:r>
      <w:r w:rsidR="00626CF4" w:rsidRPr="008F3CAA">
        <w:rPr>
          <w:rFonts w:ascii="Times New Roman" w:hAnsi="Times New Roman" w:cs="Times New Roman"/>
        </w:rPr>
        <w:t xml:space="preserve">turinčių </w:t>
      </w:r>
      <w:r w:rsidRPr="008F3CAA">
        <w:rPr>
          <w:rFonts w:ascii="Times New Roman" w:hAnsi="Times New Roman" w:cs="Times New Roman"/>
        </w:rPr>
        <w:t>mokinių gebėjimus, kad jie galėtų maksimaliai išnaudoti savo galimybes ir sėkmingai integruotis ateityje.</w:t>
      </w:r>
    </w:p>
    <w:p w14:paraId="42FB188B" w14:textId="2A565022" w:rsidR="00B95F22" w:rsidRPr="00E5796E" w:rsidRDefault="00B95F22"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 xml:space="preserve">Programą rengė savanoriškai susitelkę bendrojo ugdymo mokyklų, neformaliojo švietimo mokyklų, </w:t>
      </w:r>
      <w:r w:rsidR="004C4BFE">
        <w:rPr>
          <w:rFonts w:ascii="Times New Roman" w:hAnsi="Times New Roman" w:cs="Times New Roman"/>
        </w:rPr>
        <w:t>Panevėžio m</w:t>
      </w:r>
      <w:r>
        <w:rPr>
          <w:rFonts w:ascii="Times New Roman" w:hAnsi="Times New Roman" w:cs="Times New Roman"/>
        </w:rPr>
        <w:t xml:space="preserve">okymo centro, Panevėžio </w:t>
      </w:r>
      <w:r w:rsidR="004C4BFE">
        <w:rPr>
          <w:rFonts w:ascii="Times New Roman" w:hAnsi="Times New Roman" w:cs="Times New Roman"/>
        </w:rPr>
        <w:t>kolegijos</w:t>
      </w:r>
      <w:r>
        <w:rPr>
          <w:rFonts w:ascii="Times New Roman" w:hAnsi="Times New Roman" w:cs="Times New Roman"/>
        </w:rPr>
        <w:t xml:space="preserve">, kultūros įstaigų vadovai ir </w:t>
      </w:r>
      <w:r w:rsidR="004C4BFE" w:rsidRPr="007F05B9">
        <w:rPr>
          <w:rFonts w:ascii="Times New Roman" w:hAnsi="Times New Roman" w:cs="Times New Roman"/>
        </w:rPr>
        <w:t xml:space="preserve">Panevėžio miesto </w:t>
      </w:r>
      <w:r>
        <w:rPr>
          <w:rFonts w:ascii="Times New Roman" w:hAnsi="Times New Roman" w:cs="Times New Roman"/>
        </w:rPr>
        <w:t xml:space="preserve">savivaldybės </w:t>
      </w:r>
      <w:r w:rsidR="00626CF4">
        <w:rPr>
          <w:rFonts w:ascii="Times New Roman" w:hAnsi="Times New Roman" w:cs="Times New Roman"/>
        </w:rPr>
        <w:t xml:space="preserve">(toliau – </w:t>
      </w:r>
      <w:r w:rsidR="00626CF4" w:rsidRPr="00535343">
        <w:rPr>
          <w:rFonts w:ascii="Times New Roman" w:hAnsi="Times New Roman" w:cs="Times New Roman"/>
        </w:rPr>
        <w:t>Savivaldybė</w:t>
      </w:r>
      <w:r w:rsidR="00626CF4">
        <w:rPr>
          <w:rFonts w:ascii="Times New Roman" w:hAnsi="Times New Roman" w:cs="Times New Roman"/>
        </w:rPr>
        <w:t xml:space="preserve">) </w:t>
      </w:r>
      <w:r>
        <w:rPr>
          <w:rFonts w:ascii="Times New Roman" w:hAnsi="Times New Roman" w:cs="Times New Roman"/>
        </w:rPr>
        <w:t xml:space="preserve">administracijos Švietimo skyriaus specialistai. </w:t>
      </w:r>
    </w:p>
    <w:p w14:paraId="5F6F18CD" w14:textId="3D2F7374" w:rsidR="00BB3535" w:rsidRPr="00D15D66" w:rsidRDefault="003D313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Programos </w:t>
      </w:r>
      <w:r w:rsidR="001C523E" w:rsidRPr="00D15D66">
        <w:rPr>
          <w:rFonts w:ascii="Times New Roman" w:hAnsi="Times New Roman" w:cs="Times New Roman"/>
          <w:color w:val="0D0D0D" w:themeColor="text1" w:themeTint="F2"/>
        </w:rPr>
        <w:t>tikslas</w:t>
      </w:r>
      <w:r w:rsidRPr="00D15D66">
        <w:rPr>
          <w:rFonts w:ascii="Times New Roman" w:hAnsi="Times New Roman" w:cs="Times New Roman"/>
          <w:color w:val="0D0D0D" w:themeColor="text1" w:themeTint="F2"/>
        </w:rPr>
        <w:t xml:space="preserve"> – užtikrinti gabių ir </w:t>
      </w:r>
      <w:r w:rsidR="00024465" w:rsidRPr="00D15D66">
        <w:rPr>
          <w:rFonts w:ascii="Times New Roman" w:hAnsi="Times New Roman" w:cs="Times New Roman"/>
          <w:color w:val="0D0D0D" w:themeColor="text1" w:themeTint="F2"/>
        </w:rPr>
        <w:t xml:space="preserve">didelį </w:t>
      </w:r>
      <w:r w:rsidRPr="00D15D66">
        <w:rPr>
          <w:rFonts w:ascii="Times New Roman" w:hAnsi="Times New Roman" w:cs="Times New Roman"/>
          <w:color w:val="0D0D0D" w:themeColor="text1" w:themeTint="F2"/>
        </w:rPr>
        <w:t xml:space="preserve">mokymosi potencialą </w:t>
      </w:r>
      <w:r w:rsidR="00626CF4" w:rsidRPr="00D15D66">
        <w:rPr>
          <w:rFonts w:ascii="Times New Roman" w:hAnsi="Times New Roman" w:cs="Times New Roman"/>
          <w:color w:val="0D0D0D" w:themeColor="text1" w:themeTint="F2"/>
        </w:rPr>
        <w:t xml:space="preserve">turinčių </w:t>
      </w:r>
      <w:r w:rsidR="004C4BFE" w:rsidRPr="008F3CAA">
        <w:rPr>
          <w:rFonts w:ascii="Times New Roman" w:hAnsi="Times New Roman" w:cs="Times New Roman"/>
        </w:rPr>
        <w:t xml:space="preserve">mokinių </w:t>
      </w:r>
      <w:r w:rsidRPr="00D15D66">
        <w:rPr>
          <w:rFonts w:ascii="Times New Roman" w:hAnsi="Times New Roman" w:cs="Times New Roman"/>
          <w:color w:val="0D0D0D" w:themeColor="text1" w:themeTint="F2"/>
        </w:rPr>
        <w:t xml:space="preserve">visavertį ugdymą: </w:t>
      </w:r>
      <w:r w:rsidR="008F3CAA" w:rsidRPr="00D15D66">
        <w:rPr>
          <w:rFonts w:ascii="Times New Roman" w:hAnsi="Times New Roman" w:cs="Times New Roman"/>
          <w:color w:val="0D0D0D" w:themeColor="text1" w:themeTint="F2"/>
        </w:rPr>
        <w:t>formuoti sėkmingo mokymosi ir asmeninio augimo įgūdžius</w:t>
      </w:r>
      <w:r w:rsidRPr="00D15D66">
        <w:rPr>
          <w:rFonts w:ascii="Times New Roman" w:hAnsi="Times New Roman" w:cs="Times New Roman"/>
          <w:color w:val="0D0D0D" w:themeColor="text1" w:themeTint="F2"/>
        </w:rPr>
        <w:t xml:space="preserve">. </w:t>
      </w:r>
    </w:p>
    <w:p w14:paraId="4FEAD3C3" w14:textId="6E51CFB0" w:rsidR="008F3CAA" w:rsidRPr="00D15D66" w:rsidRDefault="008F3CA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Programos uždaviniai:</w:t>
      </w:r>
    </w:p>
    <w:p w14:paraId="5F5087DD" w14:textId="606CFCE9"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skatinti mokymosi motyvaciją, smalsumą ir atkaklumą, padėti mokiniams pasiekti aukščiausių akademinių rezultatų</w:t>
      </w:r>
      <w:r w:rsidR="004C4BFE">
        <w:rPr>
          <w:rFonts w:ascii="Times New Roman" w:hAnsi="Times New Roman" w:cs="Times New Roman"/>
          <w:color w:val="0D0D0D" w:themeColor="text1" w:themeTint="F2"/>
        </w:rPr>
        <w:t>;</w:t>
      </w:r>
    </w:p>
    <w:p w14:paraId="2F791914" w14:textId="018295BB"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ugdyti savivaldžius mokymosi įgūdžius (laiko </w:t>
      </w:r>
      <w:r w:rsidR="004C4BFE" w:rsidRPr="00D15D66">
        <w:rPr>
          <w:rFonts w:ascii="Times New Roman" w:hAnsi="Times New Roman" w:cs="Times New Roman"/>
          <w:color w:val="0D0D0D" w:themeColor="text1" w:themeTint="F2"/>
        </w:rPr>
        <w:t>planavim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tikslų </w:t>
      </w:r>
      <w:r w:rsidR="004C4BFE" w:rsidRPr="00D15D66">
        <w:rPr>
          <w:rFonts w:ascii="Times New Roman" w:hAnsi="Times New Roman" w:cs="Times New Roman"/>
          <w:color w:val="0D0D0D" w:themeColor="text1" w:themeTint="F2"/>
        </w:rPr>
        <w:t>nustatym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savarankiško darbo </w:t>
      </w:r>
      <w:r w:rsidR="004C4BFE" w:rsidRPr="00D15D66">
        <w:rPr>
          <w:rFonts w:ascii="Times New Roman" w:hAnsi="Times New Roman" w:cs="Times New Roman"/>
          <w:color w:val="0D0D0D" w:themeColor="text1" w:themeTint="F2"/>
        </w:rPr>
        <w:t>organizavim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w:t>
      </w:r>
      <w:r w:rsidR="004C4BFE">
        <w:rPr>
          <w:rFonts w:ascii="Times New Roman" w:hAnsi="Times New Roman" w:cs="Times New Roman"/>
          <w:color w:val="0D0D0D" w:themeColor="text1" w:themeTint="F2"/>
        </w:rPr>
        <w:t>;</w:t>
      </w:r>
    </w:p>
    <w:p w14:paraId="7D7396AF" w14:textId="09B6DFF5"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lavinti kūrybiškumą ir inovatyvumą per įvairias projektines veiklas, tyrimus ir eksperimentus</w:t>
      </w:r>
      <w:r w:rsidR="004C4BFE">
        <w:rPr>
          <w:rFonts w:ascii="Times New Roman" w:hAnsi="Times New Roman" w:cs="Times New Roman"/>
          <w:color w:val="0D0D0D" w:themeColor="text1" w:themeTint="F2"/>
        </w:rPr>
        <w:t>;</w:t>
      </w:r>
    </w:p>
    <w:p w14:paraId="45B73D83" w14:textId="47BA763F" w:rsidR="008F3CAA"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stiprinti pasitikėjimą savimi, emocinį intelektą ir socialinius įgūdžius, reikalingus sėkmei mokykloje ir ateityje</w:t>
      </w:r>
      <w:r w:rsidR="004C4BFE">
        <w:rPr>
          <w:rFonts w:ascii="Times New Roman" w:hAnsi="Times New Roman" w:cs="Times New Roman"/>
          <w:color w:val="0D0D0D" w:themeColor="text1" w:themeTint="F2"/>
        </w:rPr>
        <w:t>;</w:t>
      </w:r>
    </w:p>
    <w:p w14:paraId="560F881C" w14:textId="27A15455" w:rsidR="00B95F22"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D15D66">
        <w:rPr>
          <w:rFonts w:ascii="Times New Roman" w:hAnsi="Times New Roman" w:cs="Times New Roman"/>
          <w:color w:val="0D0D0D" w:themeColor="text1" w:themeTint="F2"/>
        </w:rPr>
        <w:t xml:space="preserve">suteikti </w:t>
      </w:r>
      <w:r w:rsidRPr="00B95F22">
        <w:rPr>
          <w:rFonts w:ascii="Times New Roman" w:hAnsi="Times New Roman" w:cs="Times New Roman"/>
          <w:color w:val="000000"/>
        </w:rPr>
        <w:t>mokiniams iššūkių reikalaujančią ir praturtintą ugdymo patirtį</w:t>
      </w:r>
      <w:r>
        <w:rPr>
          <w:rFonts w:ascii="Times New Roman" w:hAnsi="Times New Roman" w:cs="Times New Roman"/>
          <w:color w:val="000000"/>
        </w:rPr>
        <w:t>.</w:t>
      </w:r>
    </w:p>
    <w:p w14:paraId="506DBDFE" w14:textId="2E4A1180" w:rsidR="00B40B59" w:rsidRPr="00B40B59" w:rsidRDefault="00B40B59"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40B59">
        <w:rPr>
          <w:rFonts w:ascii="Times New Roman" w:hAnsi="Times New Roman" w:cs="Times New Roman"/>
        </w:rPr>
        <w:t>Program</w:t>
      </w:r>
      <w:r>
        <w:rPr>
          <w:rFonts w:ascii="Times New Roman" w:hAnsi="Times New Roman" w:cs="Times New Roman"/>
        </w:rPr>
        <w:t>os</w:t>
      </w:r>
      <w:r w:rsidRPr="00B40B59">
        <w:rPr>
          <w:rFonts w:ascii="Times New Roman" w:hAnsi="Times New Roman" w:cs="Times New Roman"/>
        </w:rPr>
        <w:t xml:space="preserve"> rengimo principai:</w:t>
      </w:r>
    </w:p>
    <w:p w14:paraId="1D1EA65F" w14:textId="03D50CE2"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prieinamumo – prieinamos visiems </w:t>
      </w:r>
      <w:r>
        <w:rPr>
          <w:rFonts w:ascii="Times New Roman" w:hAnsi="Times New Roman" w:cs="Times New Roman"/>
          <w:color w:val="000000"/>
        </w:rPr>
        <w:t xml:space="preserve">gabiems ir </w:t>
      </w:r>
      <w:r w:rsidR="004C4BFE">
        <w:rPr>
          <w:rFonts w:ascii="Times New Roman" w:hAnsi="Times New Roman" w:cs="Times New Roman"/>
          <w:color w:val="000000"/>
        </w:rPr>
        <w:t xml:space="preserve">turintiems </w:t>
      </w:r>
      <w:r>
        <w:rPr>
          <w:rFonts w:ascii="Times New Roman" w:hAnsi="Times New Roman" w:cs="Times New Roman"/>
          <w:color w:val="000000"/>
        </w:rPr>
        <w:t>didelį mokymosi potencialą mokiniams</w:t>
      </w:r>
      <w:r w:rsidRPr="00B40B59">
        <w:rPr>
          <w:rFonts w:ascii="Times New Roman" w:hAnsi="Times New Roman" w:cs="Times New Roman"/>
          <w:color w:val="000000"/>
        </w:rPr>
        <w:t xml:space="preserve">, nepriklausomai nuo jų socialinės padėties, </w:t>
      </w:r>
      <w:r>
        <w:rPr>
          <w:rFonts w:ascii="Times New Roman" w:hAnsi="Times New Roman" w:cs="Times New Roman"/>
          <w:color w:val="000000"/>
        </w:rPr>
        <w:t xml:space="preserve">ugdymosi aplinkos, akademinių </w:t>
      </w:r>
      <w:r w:rsidRPr="00B40B59">
        <w:rPr>
          <w:rFonts w:ascii="Times New Roman" w:hAnsi="Times New Roman" w:cs="Times New Roman"/>
          <w:color w:val="000000"/>
        </w:rPr>
        <w:t>gebėjimų</w:t>
      </w:r>
      <w:r w:rsidR="004C4BFE">
        <w:rPr>
          <w:rFonts w:ascii="Times New Roman" w:hAnsi="Times New Roman" w:cs="Times New Roman"/>
          <w:color w:val="000000"/>
        </w:rPr>
        <w:t>,</w:t>
      </w:r>
      <w:r w:rsidRPr="00B40B59">
        <w:rPr>
          <w:rFonts w:ascii="Times New Roman" w:hAnsi="Times New Roman" w:cs="Times New Roman"/>
          <w:color w:val="000000"/>
        </w:rPr>
        <w:t xml:space="preserve"> atliepiančios skirtingus asmenų interesus </w:t>
      </w:r>
      <w:r w:rsidR="004C4BFE">
        <w:rPr>
          <w:rFonts w:ascii="Times New Roman" w:hAnsi="Times New Roman" w:cs="Times New Roman"/>
          <w:color w:val="000000"/>
        </w:rPr>
        <w:t>ir</w:t>
      </w:r>
      <w:r w:rsidR="004C4BFE" w:rsidRPr="00B40B59">
        <w:rPr>
          <w:rFonts w:ascii="Times New Roman" w:hAnsi="Times New Roman" w:cs="Times New Roman"/>
          <w:color w:val="000000"/>
        </w:rPr>
        <w:t xml:space="preserve"> </w:t>
      </w:r>
      <w:r w:rsidRPr="00B40B59">
        <w:rPr>
          <w:rFonts w:ascii="Times New Roman" w:hAnsi="Times New Roman" w:cs="Times New Roman"/>
          <w:color w:val="000000"/>
        </w:rPr>
        <w:t>poreikius;</w:t>
      </w:r>
      <w:r w:rsidRPr="00B40B59">
        <w:rPr>
          <w:rFonts w:ascii="Times New Roman" w:hAnsi="Times New Roman" w:cs="Times New Roman"/>
          <w:color w:val="000000"/>
        </w:rPr>
        <w:tab/>
      </w:r>
    </w:p>
    <w:p w14:paraId="3BE14FF9" w14:textId="7E431853"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individualizavimo – orientuotos į kiekvieno asmens individualius poreikius, gebėjimus ir mokymosi ypatumus, sudarančios sąlygas jiems ugdyti savo stipriąsias puses ir tobulinti trūkumus</w:t>
      </w:r>
      <w:r w:rsidR="008F7873">
        <w:rPr>
          <w:rFonts w:ascii="Times New Roman" w:hAnsi="Times New Roman" w:cs="Times New Roman"/>
          <w:color w:val="000000"/>
        </w:rPr>
        <w:t>;</w:t>
      </w:r>
    </w:p>
    <w:p w14:paraId="4DC5C58B"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patirtinio ugdymo – ugdymas grindžiamas patirtimi ir praktine veikla, sudarančios sąlygas aktyvai dalyvauti veikloje, eksperimentuoti ir mokytis per patirtį;</w:t>
      </w:r>
    </w:p>
    <w:p w14:paraId="37384747"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šiuolaikiškumo ir dermės – derinamos tradicijos ir ugdymo naujovės, turinys atnaujinamas pagal šiuolaikines tendencijas; </w:t>
      </w:r>
    </w:p>
    <w:p w14:paraId="05134A36" w14:textId="1F5BE75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lastRenderedPageBreak/>
        <w:t>kūrybingumo ir iniciatyvumo – ugdomas mokinių kūrybinis mąstymas, atsakomybės už mokymąsi prisiėmimas, taip pat meninės raiškos pasiekimų pristatymo visuomenei gebėjimai</w:t>
      </w:r>
      <w:r w:rsidR="00626CF4">
        <w:rPr>
          <w:rFonts w:ascii="Times New Roman" w:hAnsi="Times New Roman" w:cs="Times New Roman"/>
          <w:color w:val="000000"/>
        </w:rPr>
        <w:t>;</w:t>
      </w:r>
    </w:p>
    <w:p w14:paraId="50129DCF" w14:textId="23C7832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tęstinumo – sudaromos taip, kad </w:t>
      </w:r>
      <w:r w:rsidR="00626CF4">
        <w:rPr>
          <w:rFonts w:ascii="Times New Roman" w:hAnsi="Times New Roman" w:cs="Times New Roman"/>
          <w:color w:val="000000"/>
        </w:rPr>
        <w:t>suteiktų</w:t>
      </w:r>
      <w:r w:rsidR="00626CF4" w:rsidRPr="00B40B59">
        <w:rPr>
          <w:rFonts w:ascii="Times New Roman" w:hAnsi="Times New Roman" w:cs="Times New Roman"/>
          <w:color w:val="000000"/>
        </w:rPr>
        <w:t xml:space="preserve"> </w:t>
      </w:r>
      <w:r w:rsidRPr="00B40B59">
        <w:rPr>
          <w:rFonts w:ascii="Times New Roman" w:hAnsi="Times New Roman" w:cs="Times New Roman"/>
          <w:color w:val="000000"/>
        </w:rPr>
        <w:t xml:space="preserve">galimybę asmenims tobulėti ir siekti aukštų rezultatų, toliau plėtoti savo įgūdžius. </w:t>
      </w:r>
    </w:p>
    <w:p w14:paraId="4B7ADC5D" w14:textId="69AE0A05" w:rsidR="003D313A" w:rsidRPr="007F05B9" w:rsidRDefault="003D313A" w:rsidP="00B95F22">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95F22">
        <w:rPr>
          <w:rFonts w:ascii="Times New Roman" w:hAnsi="Times New Roman" w:cs="Times New Roman"/>
          <w:color w:val="000000"/>
        </w:rPr>
        <w:t>Programoje</w:t>
      </w:r>
      <w:r w:rsidRPr="007F05B9">
        <w:rPr>
          <w:rFonts w:ascii="Times New Roman" w:hAnsi="Times New Roman" w:cs="Times New Roman"/>
        </w:rPr>
        <w:t xml:space="preserve"> vartojamos sąvokos:</w:t>
      </w:r>
    </w:p>
    <w:p w14:paraId="4364BEC4" w14:textId="3CBCA4BA" w:rsidR="003D313A" w:rsidRPr="007F05B9" w:rsidRDefault="003D313A"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Gabūs vaikai</w:t>
      </w:r>
      <w:r w:rsidRPr="007F05B9">
        <w:rPr>
          <w:rFonts w:ascii="Times New Roman" w:hAnsi="Times New Roman" w:cs="Times New Roman"/>
          <w:b/>
          <w:bCs/>
        </w:rPr>
        <w:t xml:space="preserve"> – </w:t>
      </w:r>
      <w:r w:rsidRPr="007F05B9">
        <w:rPr>
          <w:rFonts w:ascii="Times New Roman" w:hAnsi="Times New Roman" w:cs="Times New Roman"/>
        </w:rPr>
        <w:t xml:space="preserve">tai </w:t>
      </w:r>
      <w:r w:rsidRPr="00B95F22">
        <w:rPr>
          <w:rFonts w:ascii="Times New Roman" w:hAnsi="Times New Roman" w:cs="Times New Roman"/>
          <w:color w:val="000000"/>
        </w:rPr>
        <w:t>vaikai</w:t>
      </w:r>
      <w:r w:rsidRPr="007F05B9">
        <w:rPr>
          <w:rFonts w:ascii="Times New Roman" w:hAnsi="Times New Roman" w:cs="Times New Roman"/>
        </w:rPr>
        <w:t>, galintys efektyviai įgyti žinių ir mokėjimų</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juos pritaikyti naujoms problemoms spręsti</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sparčiai mokytis iš patirties</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00626CF4" w:rsidRPr="007F05B9">
        <w:rPr>
          <w:rFonts w:ascii="Times New Roman" w:hAnsi="Times New Roman" w:cs="Times New Roman"/>
        </w:rPr>
        <w:t xml:space="preserve">abūs </w:t>
      </w:r>
      <w:r w:rsidRPr="007F05B9">
        <w:rPr>
          <w:rFonts w:ascii="Times New Roman" w:hAnsi="Times New Roman" w:cs="Times New Roman"/>
        </w:rPr>
        <w:t>vaikai lenkia arba pajėgūs pralenkti panašios patirties ir aplinkos bendraamžius savo vienos ar kelių mokslo sričių akademiniais pasiekimais</w:t>
      </w:r>
      <w:r w:rsidR="00626CF4">
        <w:rPr>
          <w:rFonts w:ascii="Times New Roman" w:hAnsi="Times New Roman" w:cs="Times New Roman"/>
        </w:rPr>
        <w:t>,</w:t>
      </w:r>
      <w:r w:rsidR="00626CF4" w:rsidRPr="007F05B9">
        <w:rPr>
          <w:rFonts w:ascii="Times New Roman" w:hAnsi="Times New Roman" w:cs="Times New Roman"/>
        </w:rPr>
        <w:t xml:space="preserve"> </w:t>
      </w:r>
      <w:r w:rsidR="00024465" w:rsidRPr="007F05B9">
        <w:rPr>
          <w:rFonts w:ascii="Times New Roman" w:hAnsi="Times New Roman" w:cs="Times New Roman"/>
        </w:rPr>
        <w:t>š</w:t>
      </w:r>
      <w:r w:rsidRPr="007F05B9">
        <w:rPr>
          <w:rFonts w:ascii="Times New Roman" w:hAnsi="Times New Roman" w:cs="Times New Roman"/>
        </w:rPr>
        <w:t>iems vaikams būdingas aukštas kūrybiškumo lygis.</w:t>
      </w:r>
    </w:p>
    <w:p w14:paraId="673BBD86" w14:textId="01DAF4C7" w:rsidR="003D313A" w:rsidRDefault="0073292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Didelį mokymosi potencialą turintys mokiniai</w:t>
      </w:r>
      <w:r w:rsidR="00024465" w:rsidRPr="007F05B9">
        <w:rPr>
          <w:rFonts w:ascii="Times New Roman" w:hAnsi="Times New Roman" w:cs="Times New Roman"/>
          <w:b/>
          <w:bCs/>
        </w:rPr>
        <w:t xml:space="preserve"> – </w:t>
      </w:r>
      <w:r w:rsidRPr="007F05B9">
        <w:rPr>
          <w:rFonts w:ascii="Times New Roman" w:hAnsi="Times New Roman" w:cs="Times New Roman"/>
        </w:rPr>
        <w:t xml:space="preserve"> talentingi mokslui mokiniai, turintys išskirtinių akademinių pasiekimų</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Pr="007F05B9">
        <w:rPr>
          <w:rFonts w:ascii="Times New Roman" w:hAnsi="Times New Roman" w:cs="Times New Roman"/>
        </w:rPr>
        <w:t>abūs ir talentingi mokiniai, kurie turi labai aukštą intelektinių gebėjimų lygį ir gebėjimų nerealizuojantys gabūs mokiniai</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M</w:t>
      </w:r>
      <w:r w:rsidRPr="007F05B9">
        <w:rPr>
          <w:rFonts w:ascii="Times New Roman" w:hAnsi="Times New Roman" w:cs="Times New Roman"/>
        </w:rPr>
        <w:t>okiniai, kurie, mokytojų nuomone, pasižymi didelį mokymosi potencialą rodančiomis savybėmis.</w:t>
      </w:r>
    </w:p>
    <w:p w14:paraId="0A69D286" w14:textId="77777777" w:rsidR="00B40B59"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Kompetencija</w:t>
      </w:r>
      <w:r w:rsidRPr="00B40B59">
        <w:rPr>
          <w:rFonts w:ascii="Times New Roman" w:hAnsi="Times New Roman" w:cs="Times New Roman"/>
        </w:rPr>
        <w:t> – gebėjimas atlikti tam tikrą veiklą, remiantis įgytų žinių, mokėjimų, įgūdžių, vertybinių nuostatų visuma</w:t>
      </w:r>
      <w:r>
        <w:rPr>
          <w:rFonts w:ascii="Times New Roman" w:hAnsi="Times New Roman" w:cs="Times New Roman"/>
        </w:rPr>
        <w:t>.</w:t>
      </w:r>
    </w:p>
    <w:p w14:paraId="17DE17FE" w14:textId="408C1B52"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Specialieji ugdymosi poreikiai</w:t>
      </w:r>
      <w:r w:rsidRPr="008F7873">
        <w:rPr>
          <w:rFonts w:ascii="Times New Roman" w:hAnsi="Times New Roman" w:cs="Times New Roman"/>
          <w:b/>
          <w:bCs/>
        </w:rPr>
        <w:t> </w:t>
      </w:r>
      <w:r w:rsidRPr="008F7873">
        <w:rPr>
          <w:rFonts w:ascii="Times New Roman" w:hAnsi="Times New Roman" w:cs="Times New Roman"/>
        </w:rPr>
        <w:t>–</w:t>
      </w:r>
      <w:r w:rsidRPr="008F7873">
        <w:rPr>
          <w:rFonts w:ascii="Times New Roman" w:hAnsi="Times New Roman" w:cs="Times New Roman"/>
          <w:b/>
          <w:bCs/>
        </w:rPr>
        <w:t> </w:t>
      </w:r>
      <w:r w:rsidRPr="008F7873">
        <w:rPr>
          <w:rFonts w:ascii="Times New Roman" w:hAnsi="Times New Roman" w:cs="Times New Roman"/>
        </w:rPr>
        <w:t>pagalbos ir paslaugų ugdymo procese reikmė, atsirandanti dėl išskirtinių asmens gabumų, įgimtų ar įgytų sutrikimų, nepalankių aplinkos veiksnių.</w:t>
      </w:r>
    </w:p>
    <w:p w14:paraId="5ADB1EE7" w14:textId="47ED1B88"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Visuminis ugdymas</w:t>
      </w:r>
      <w:r w:rsidRPr="008F7873">
        <w:rPr>
          <w:rFonts w:ascii="Times New Roman" w:hAnsi="Times New Roman" w:cs="Times New Roman"/>
        </w:rPr>
        <w:t xml:space="preserve"> – tai visapusis, aukštais kokybės standartais grįstas, šiuolaikinius metodus ir universaliąsias vertybes apimantis ugdymas, nukreiptas į akademinių, socialinių, emocinių, fizinių ir kultūrinių žmogaus kompetencijų plėtojimą, jų įgalinimą </w:t>
      </w:r>
      <w:r w:rsidR="00626CF4">
        <w:rPr>
          <w:rFonts w:ascii="Times New Roman" w:hAnsi="Times New Roman" w:cs="Times New Roman"/>
        </w:rPr>
        <w:t>ir</w:t>
      </w:r>
      <w:r w:rsidR="00626CF4" w:rsidRPr="008F7873">
        <w:rPr>
          <w:rFonts w:ascii="Times New Roman" w:hAnsi="Times New Roman" w:cs="Times New Roman"/>
        </w:rPr>
        <w:t xml:space="preserve"> </w:t>
      </w:r>
      <w:r w:rsidRPr="008F7873">
        <w:rPr>
          <w:rFonts w:ascii="Times New Roman" w:hAnsi="Times New Roman" w:cs="Times New Roman"/>
        </w:rPr>
        <w:t>stiprinimą.</w:t>
      </w:r>
    </w:p>
    <w:p w14:paraId="08BACD7B" w14:textId="6E4614CF" w:rsidR="00B95F22" w:rsidRPr="00B95F22" w:rsidRDefault="00626CF4"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K</w:t>
      </w:r>
      <w:r w:rsidRPr="00B95F22">
        <w:rPr>
          <w:rFonts w:ascii="Times New Roman" w:hAnsi="Times New Roman" w:cs="Times New Roman"/>
        </w:rPr>
        <w:t xml:space="preserve">itos </w:t>
      </w:r>
      <w:r w:rsidR="00B95F22">
        <w:rPr>
          <w:rFonts w:ascii="Times New Roman" w:hAnsi="Times New Roman" w:cs="Times New Roman"/>
        </w:rPr>
        <w:t>Programoje</w:t>
      </w:r>
      <w:r w:rsidR="00B95F22" w:rsidRPr="00B95F22">
        <w:rPr>
          <w:rFonts w:ascii="Times New Roman" w:hAnsi="Times New Roman" w:cs="Times New Roman"/>
        </w:rPr>
        <w:t xml:space="preserve"> vartojamos sąvokos apibrėžtos Lietuvos Respublikos švietimo įstatyme ir kituose švietimą reglamentuojančiuose teisės aktuose.</w:t>
      </w:r>
    </w:p>
    <w:p w14:paraId="2A3DB150" w14:textId="77777777" w:rsidR="00CB7B19" w:rsidRDefault="00CB7B19" w:rsidP="00B40B59">
      <w:pPr>
        <w:spacing w:after="0" w:line="240" w:lineRule="auto"/>
        <w:jc w:val="center"/>
        <w:rPr>
          <w:rFonts w:ascii="Times New Roman" w:hAnsi="Times New Roman" w:cs="Times New Roman"/>
          <w:b/>
          <w:bCs/>
        </w:rPr>
      </w:pPr>
    </w:p>
    <w:p w14:paraId="753DDC87" w14:textId="5D3736C9"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II SKYRIUS</w:t>
      </w:r>
    </w:p>
    <w:p w14:paraId="3F30A7B0" w14:textId="3D2693DC"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SITUACIJOS ANALIZĖ </w:t>
      </w:r>
      <w:r w:rsidR="00B40B59">
        <w:rPr>
          <w:rFonts w:ascii="Times New Roman" w:hAnsi="Times New Roman" w:cs="Times New Roman"/>
          <w:b/>
          <w:bCs/>
        </w:rPr>
        <w:t>MIESTE</w:t>
      </w:r>
    </w:p>
    <w:p w14:paraId="63843B39" w14:textId="77777777" w:rsidR="00CB7B19" w:rsidRDefault="00CB7B19" w:rsidP="00CB7B19">
      <w:pPr>
        <w:widowControl w:val="0"/>
        <w:pBdr>
          <w:top w:val="nil"/>
          <w:left w:val="nil"/>
          <w:bottom w:val="nil"/>
          <w:right w:val="nil"/>
          <w:between w:val="nil"/>
        </w:pBdr>
        <w:tabs>
          <w:tab w:val="left" w:pos="993"/>
        </w:tabs>
        <w:spacing w:after="0" w:line="240" w:lineRule="auto"/>
        <w:ind w:left="707"/>
        <w:jc w:val="both"/>
        <w:rPr>
          <w:rFonts w:ascii="Times New Roman" w:hAnsi="Times New Roman" w:cs="Times New Roman"/>
          <w:color w:val="000000"/>
        </w:rPr>
      </w:pPr>
    </w:p>
    <w:p w14:paraId="0EB5356A" w14:textId="3BA9A8F7" w:rsidR="002753F6" w:rsidRDefault="00626CF4"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00000"/>
        </w:rPr>
      </w:pPr>
      <w:r>
        <w:rPr>
          <w:rFonts w:ascii="Times New Roman" w:hAnsi="Times New Roman" w:cs="Times New Roman"/>
          <w:color w:val="000000"/>
        </w:rPr>
        <w:t>S</w:t>
      </w:r>
      <w:r w:rsidR="002753F6">
        <w:rPr>
          <w:rFonts w:ascii="Times New Roman" w:hAnsi="Times New Roman" w:cs="Times New Roman"/>
          <w:color w:val="000000"/>
        </w:rPr>
        <w:t>avivaldybė</w:t>
      </w:r>
      <w:r w:rsidR="002753F6" w:rsidRPr="002753F6">
        <w:rPr>
          <w:rFonts w:ascii="Times New Roman" w:hAnsi="Times New Roman" w:cs="Times New Roman"/>
          <w:color w:val="000000"/>
        </w:rPr>
        <w:t>s</w:t>
      </w:r>
      <w:r w:rsidR="002753F6">
        <w:rPr>
          <w:rFonts w:ascii="Times New Roman" w:hAnsi="Times New Roman" w:cs="Times New Roman"/>
          <w:color w:val="000000"/>
        </w:rPr>
        <w:t xml:space="preserve"> administracija</w:t>
      </w:r>
      <w:r w:rsidR="002753F6" w:rsidRPr="002753F6">
        <w:rPr>
          <w:rFonts w:ascii="Times New Roman" w:hAnsi="Times New Roman" w:cs="Times New Roman"/>
          <w:color w:val="000000"/>
        </w:rPr>
        <w:t xml:space="preserve"> siekia sudaryti palankias sąlygas </w:t>
      </w:r>
      <w:r w:rsidR="00BF42EB" w:rsidRPr="002753F6">
        <w:rPr>
          <w:rFonts w:ascii="Times New Roman" w:hAnsi="Times New Roman" w:cs="Times New Roman"/>
          <w:color w:val="000000"/>
        </w:rPr>
        <w:t>gabi</w:t>
      </w:r>
      <w:r w:rsidR="00BF42EB">
        <w:rPr>
          <w:rFonts w:ascii="Times New Roman" w:hAnsi="Times New Roman" w:cs="Times New Roman"/>
          <w:color w:val="000000"/>
        </w:rPr>
        <w:t>ems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 xml:space="preserve">ir didelį mokymosi potencialą </w:t>
      </w:r>
      <w:r w:rsidR="00BF42EB" w:rsidRPr="002753F6">
        <w:rPr>
          <w:rFonts w:ascii="Times New Roman" w:hAnsi="Times New Roman" w:cs="Times New Roman"/>
          <w:color w:val="000000"/>
        </w:rPr>
        <w:t>turin</w:t>
      </w:r>
      <w:r w:rsidR="00BF42EB">
        <w:rPr>
          <w:rFonts w:ascii="Times New Roman" w:hAnsi="Times New Roman" w:cs="Times New Roman"/>
          <w:color w:val="000000"/>
        </w:rPr>
        <w:t>tiems</w:t>
      </w:r>
      <w:r w:rsidR="00BF42EB" w:rsidRPr="002753F6">
        <w:rPr>
          <w:rFonts w:ascii="Times New Roman" w:hAnsi="Times New Roman" w:cs="Times New Roman"/>
          <w:color w:val="000000"/>
        </w:rPr>
        <w:t xml:space="preserve"> mokini</w:t>
      </w:r>
      <w:r w:rsidR="00BF42EB">
        <w:rPr>
          <w:rFonts w:ascii="Times New Roman" w:hAnsi="Times New Roman" w:cs="Times New Roman"/>
          <w:color w:val="000000"/>
        </w:rPr>
        <w:t>ams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ugdy</w:t>
      </w:r>
      <w:r w:rsidR="00BF42EB">
        <w:rPr>
          <w:rFonts w:ascii="Times New Roman" w:hAnsi="Times New Roman" w:cs="Times New Roman"/>
          <w:color w:val="000000"/>
        </w:rPr>
        <w:t>t</w:t>
      </w:r>
      <w:r w:rsidR="002753F6" w:rsidRPr="002753F6">
        <w:rPr>
          <w:rFonts w:ascii="Times New Roman" w:hAnsi="Times New Roman" w:cs="Times New Roman"/>
          <w:color w:val="000000"/>
        </w:rPr>
        <w:t>i</w:t>
      </w:r>
      <w:r w:rsidR="002753F6">
        <w:rPr>
          <w:rFonts w:ascii="Times New Roman" w:hAnsi="Times New Roman" w:cs="Times New Roman"/>
          <w:color w:val="000000"/>
        </w:rPr>
        <w:t xml:space="preserve">: </w:t>
      </w:r>
      <w:r w:rsidR="002753F6" w:rsidRPr="002753F6">
        <w:rPr>
          <w:rFonts w:ascii="Times New Roman" w:hAnsi="Times New Roman" w:cs="Times New Roman"/>
          <w:color w:val="000000"/>
        </w:rPr>
        <w:t>Panevėžio miesto savivaldybės švietimo ir ugdymo programoje numatytas motyvuotų ir gabių mokinių papildomo mokymo projektų finansavimas, gabių mokinių skatinimas ir apdovanojimai.</w:t>
      </w:r>
    </w:p>
    <w:p w14:paraId="1D1CF75D" w14:textId="018692DF"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Daugelis Panevėžio </w:t>
      </w:r>
      <w:r w:rsidR="00626CF4">
        <w:rPr>
          <w:rFonts w:ascii="Times New Roman" w:hAnsi="Times New Roman" w:cs="Times New Roman"/>
          <w:color w:val="000000"/>
        </w:rPr>
        <w:t xml:space="preserve">miesto </w:t>
      </w:r>
      <w:r>
        <w:rPr>
          <w:rFonts w:ascii="Times New Roman" w:hAnsi="Times New Roman" w:cs="Times New Roman"/>
          <w:color w:val="000000"/>
        </w:rPr>
        <w:t xml:space="preserve">bendrojo ugdymo </w:t>
      </w:r>
      <w:r w:rsidRPr="002753F6">
        <w:rPr>
          <w:rFonts w:ascii="Times New Roman" w:hAnsi="Times New Roman" w:cs="Times New Roman"/>
          <w:color w:val="000000"/>
        </w:rPr>
        <w:t xml:space="preserve">mokyklų, ypač gimnazijos ir progimnazijos, turi </w:t>
      </w:r>
      <w:r>
        <w:rPr>
          <w:rFonts w:ascii="Times New Roman" w:hAnsi="Times New Roman" w:cs="Times New Roman"/>
          <w:color w:val="000000"/>
        </w:rPr>
        <w:t xml:space="preserve">pasirengusios </w:t>
      </w:r>
      <w:r w:rsidR="00626CF4">
        <w:rPr>
          <w:rFonts w:ascii="Times New Roman" w:hAnsi="Times New Roman" w:cs="Times New Roman"/>
          <w:color w:val="000000"/>
        </w:rPr>
        <w:t xml:space="preserve">tvarkos </w:t>
      </w:r>
      <w:r>
        <w:rPr>
          <w:rFonts w:ascii="Times New Roman" w:hAnsi="Times New Roman" w:cs="Times New Roman"/>
          <w:color w:val="000000"/>
        </w:rPr>
        <w:t>aprašus,</w:t>
      </w:r>
      <w:r w:rsidRPr="002753F6">
        <w:rPr>
          <w:rFonts w:ascii="Times New Roman" w:hAnsi="Times New Roman" w:cs="Times New Roman"/>
          <w:color w:val="000000"/>
        </w:rPr>
        <w:t xml:space="preserve"> </w:t>
      </w:r>
      <w:r w:rsidR="00626CF4" w:rsidRPr="002753F6">
        <w:rPr>
          <w:rFonts w:ascii="Times New Roman" w:hAnsi="Times New Roman" w:cs="Times New Roman"/>
          <w:color w:val="000000"/>
        </w:rPr>
        <w:t>reglamentuojanči</w:t>
      </w:r>
      <w:r w:rsidR="00626CF4">
        <w:rPr>
          <w:rFonts w:ascii="Times New Roman" w:hAnsi="Times New Roman" w:cs="Times New Roman"/>
          <w:color w:val="000000"/>
        </w:rPr>
        <w:t>u</w:t>
      </w:r>
      <w:r w:rsidR="00626CF4" w:rsidRPr="002753F6">
        <w:rPr>
          <w:rFonts w:ascii="Times New Roman" w:hAnsi="Times New Roman" w:cs="Times New Roman"/>
          <w:color w:val="000000"/>
        </w:rPr>
        <w:t xml:space="preserve">s </w:t>
      </w:r>
      <w:r w:rsidRPr="002753F6">
        <w:rPr>
          <w:rFonts w:ascii="Times New Roman" w:hAnsi="Times New Roman" w:cs="Times New Roman"/>
          <w:color w:val="000000"/>
        </w:rPr>
        <w:t xml:space="preserve">gabių mokinių ugdymą. Pavyzdžiui, Panevėžio 5-oji gimnazija ir Panevėžio Mykolo Karkos pagrindinė mokykla yra patvirtinusios </w:t>
      </w:r>
      <w:r w:rsidR="00626CF4">
        <w:rPr>
          <w:rFonts w:ascii="Times New Roman" w:hAnsi="Times New Roman" w:cs="Times New Roman"/>
          <w:color w:val="000000"/>
        </w:rPr>
        <w:t>tvarkos aprašus</w:t>
      </w:r>
      <w:r w:rsidRPr="002753F6">
        <w:rPr>
          <w:rFonts w:ascii="Times New Roman" w:hAnsi="Times New Roman" w:cs="Times New Roman"/>
          <w:color w:val="000000"/>
        </w:rPr>
        <w:t>, kuri</w:t>
      </w:r>
      <w:r w:rsidR="00626CF4">
        <w:rPr>
          <w:rFonts w:ascii="Times New Roman" w:hAnsi="Times New Roman" w:cs="Times New Roman"/>
          <w:color w:val="000000"/>
        </w:rPr>
        <w:t>u</w:t>
      </w:r>
      <w:r w:rsidRPr="002753F6">
        <w:rPr>
          <w:rFonts w:ascii="Times New Roman" w:hAnsi="Times New Roman" w:cs="Times New Roman"/>
          <w:color w:val="000000"/>
        </w:rPr>
        <w:t xml:space="preserve">ose apibrėžiamas gabių mokinių atpažinimas, ugdymas ir skatinimas. </w:t>
      </w:r>
    </w:p>
    <w:p w14:paraId="1434C799" w14:textId="6424B095"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Mokyklos stengiasi pritaikyti ugdymo turinį gabių mokinių poreikiams, siūlydamos dalykų modulius, pasirenkamuosius dalykus, projektines veiklas, integruotas programas, mentorystės schemas. Pavyzdžiui, </w:t>
      </w:r>
      <w:r w:rsidR="00626CF4" w:rsidRPr="002753F6">
        <w:rPr>
          <w:rFonts w:ascii="Times New Roman" w:hAnsi="Times New Roman" w:cs="Times New Roman"/>
          <w:color w:val="000000"/>
        </w:rPr>
        <w:t xml:space="preserve">Panevėžio </w:t>
      </w:r>
      <w:r w:rsidRPr="002753F6">
        <w:rPr>
          <w:rFonts w:ascii="Times New Roman" w:hAnsi="Times New Roman" w:cs="Times New Roman"/>
          <w:color w:val="000000"/>
        </w:rPr>
        <w:t xml:space="preserve">„Šaltinio“ progimnazijoje organizuojamos „Atradimų akademijos“ veiklos 1–8 klasių mokiniams. Panevėžio 5-oji gimnazija </w:t>
      </w:r>
      <w:r w:rsidR="00626CF4">
        <w:rPr>
          <w:rFonts w:ascii="Times New Roman" w:hAnsi="Times New Roman" w:cs="Times New Roman"/>
          <w:color w:val="000000"/>
        </w:rPr>
        <w:t>organizuoja</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neformalųjį ugdymą, skirtą itin </w:t>
      </w:r>
      <w:r w:rsidR="00626CF4" w:rsidRPr="002753F6">
        <w:rPr>
          <w:rFonts w:ascii="Times New Roman" w:hAnsi="Times New Roman" w:cs="Times New Roman"/>
          <w:color w:val="000000"/>
        </w:rPr>
        <w:t>gabi</w:t>
      </w:r>
      <w:r w:rsidR="00626CF4">
        <w:rPr>
          <w:rFonts w:ascii="Times New Roman" w:hAnsi="Times New Roman" w:cs="Times New Roman"/>
          <w:color w:val="000000"/>
        </w:rPr>
        <w:t>ems</w:t>
      </w:r>
      <w:r w:rsidR="00626CF4" w:rsidRPr="002753F6">
        <w:rPr>
          <w:rFonts w:ascii="Times New Roman" w:hAnsi="Times New Roman" w:cs="Times New Roman"/>
          <w:color w:val="000000"/>
        </w:rPr>
        <w:t xml:space="preserve"> mokini</w:t>
      </w:r>
      <w:r w:rsidR="00626CF4">
        <w:rPr>
          <w:rFonts w:ascii="Times New Roman" w:hAnsi="Times New Roman" w:cs="Times New Roman"/>
          <w:color w:val="000000"/>
        </w:rPr>
        <w:t>ams</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ugdy</w:t>
      </w:r>
      <w:r w:rsidR="00626CF4">
        <w:rPr>
          <w:rFonts w:ascii="Times New Roman" w:hAnsi="Times New Roman" w:cs="Times New Roman"/>
          <w:color w:val="000000"/>
        </w:rPr>
        <w:t>t</w:t>
      </w:r>
      <w:r w:rsidRPr="002753F6">
        <w:rPr>
          <w:rFonts w:ascii="Times New Roman" w:hAnsi="Times New Roman" w:cs="Times New Roman"/>
          <w:color w:val="000000"/>
        </w:rPr>
        <w:t>i.</w:t>
      </w:r>
    </w:p>
    <w:p w14:paraId="65281B3D" w14:textId="375EAE4D"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Mokyklos aktyviai dalyvauja įvairiuose nacionaliniuose ir savivaldybės finansuojamuose projektuose, kurie prisideda prie ugdymo kokybės gerinimo ir gabių mokinių ugdymo. Pavyzdžiui, Panevėžyje įgyvendinamas projektas „Tūkstantmečio mokyklos I“, ku</w:t>
      </w:r>
      <w:r w:rsidR="008F7873">
        <w:rPr>
          <w:rFonts w:ascii="Times New Roman" w:hAnsi="Times New Roman" w:cs="Times New Roman"/>
          <w:color w:val="000000"/>
        </w:rPr>
        <w:t xml:space="preserve">riuo </w:t>
      </w:r>
      <w:r w:rsidRPr="002753F6">
        <w:rPr>
          <w:rFonts w:ascii="Times New Roman" w:hAnsi="Times New Roman" w:cs="Times New Roman"/>
          <w:color w:val="000000"/>
        </w:rPr>
        <w:t>stiprinamos mokinių inžinerinio ugdymo kompetencijos, kuriamos STEAM laboratorijos ir kultūrinio ugdymo erdvės.</w:t>
      </w:r>
    </w:p>
    <w:p w14:paraId="74517FE2" w14:textId="20E64BE1"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Nors yra atskirų </w:t>
      </w:r>
      <w:r>
        <w:rPr>
          <w:rFonts w:ascii="Times New Roman" w:hAnsi="Times New Roman" w:cs="Times New Roman"/>
          <w:color w:val="000000"/>
        </w:rPr>
        <w:t xml:space="preserve">mokyklų </w:t>
      </w:r>
      <w:r w:rsidRPr="002753F6">
        <w:rPr>
          <w:rFonts w:ascii="Times New Roman" w:hAnsi="Times New Roman" w:cs="Times New Roman"/>
          <w:color w:val="000000"/>
        </w:rPr>
        <w:t xml:space="preserve">iniciatyvų, vieningos ir visiems prieinamos, sistemiškos gabių vaikų atpažinimo ir ugdymo programos trūkumas vis dar įvardijamas kaip </w:t>
      </w:r>
      <w:r w:rsidR="00BF42EB" w:rsidRPr="002753F6">
        <w:rPr>
          <w:rFonts w:ascii="Times New Roman" w:hAnsi="Times New Roman" w:cs="Times New Roman"/>
          <w:color w:val="000000"/>
        </w:rPr>
        <w:t>nacionalin</w:t>
      </w:r>
      <w:r w:rsidR="00BF42EB">
        <w:rPr>
          <w:rFonts w:ascii="Times New Roman" w:hAnsi="Times New Roman" w:cs="Times New Roman"/>
          <w:color w:val="000000"/>
        </w:rPr>
        <w:t>ė</w:t>
      </w:r>
      <w:r w:rsidR="00BF42EB"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problema, </w:t>
      </w:r>
      <w:r w:rsidR="00BF42EB">
        <w:rPr>
          <w:rFonts w:ascii="Times New Roman" w:hAnsi="Times New Roman" w:cs="Times New Roman"/>
          <w:color w:val="000000"/>
        </w:rPr>
        <w:t>kuri</w:t>
      </w:r>
      <w:r w:rsidRPr="002753F6">
        <w:rPr>
          <w:rFonts w:ascii="Times New Roman" w:hAnsi="Times New Roman" w:cs="Times New Roman"/>
          <w:color w:val="000000"/>
        </w:rPr>
        <w:t xml:space="preserve"> atsiliepia ir vietos lygmeniu</w:t>
      </w:r>
      <w:r w:rsidR="00BF42EB">
        <w:rPr>
          <w:rFonts w:ascii="Times New Roman" w:hAnsi="Times New Roman" w:cs="Times New Roman"/>
          <w:color w:val="000000"/>
        </w:rPr>
        <w:t xml:space="preserve"> –</w:t>
      </w:r>
      <w:r w:rsidRPr="00B60123">
        <w:rPr>
          <w:rFonts w:ascii="Times New Roman" w:hAnsi="Times New Roman" w:cs="Times New Roman"/>
          <w:color w:val="000000"/>
        </w:rPr>
        <w:t xml:space="preserve"> </w:t>
      </w:r>
      <w:r w:rsidR="00BF42EB">
        <w:rPr>
          <w:rFonts w:ascii="Times New Roman" w:hAnsi="Times New Roman" w:cs="Times New Roman"/>
          <w:color w:val="000000"/>
        </w:rPr>
        <w:t>t</w:t>
      </w:r>
      <w:r w:rsidR="00C4048C">
        <w:rPr>
          <w:rFonts w:ascii="Times New Roman" w:hAnsi="Times New Roman" w:cs="Times New Roman"/>
          <w:color w:val="000000"/>
        </w:rPr>
        <w:t>ai</w:t>
      </w:r>
      <w:r w:rsidR="00B60123" w:rsidRPr="00B60123">
        <w:rPr>
          <w:rFonts w:ascii="Times New Roman" w:hAnsi="Times New Roman" w:cs="Times New Roman"/>
          <w:color w:val="000000"/>
        </w:rPr>
        <w:t xml:space="preserve"> rodo ir mokinių mokymosi pasiekimų rodikliai.</w:t>
      </w:r>
    </w:p>
    <w:p w14:paraId="660FD916" w14:textId="60A6E589" w:rsidR="00B60123" w:rsidRDefault="00B40B59" w:rsidP="00B601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B60123">
        <w:rPr>
          <w:rFonts w:ascii="Times New Roman" w:hAnsi="Times New Roman" w:cs="Times New Roman"/>
          <w:color w:val="000000"/>
        </w:rPr>
        <w:t>S</w:t>
      </w:r>
      <w:r w:rsidR="00F822A6" w:rsidRPr="00B60123">
        <w:rPr>
          <w:rFonts w:ascii="Times New Roman" w:hAnsi="Times New Roman" w:cs="Times New Roman"/>
          <w:color w:val="000000"/>
        </w:rPr>
        <w:t xml:space="preserve">tebint Panevėžio miesto mokinių </w:t>
      </w:r>
      <w:r w:rsidR="00B60123" w:rsidRPr="00B60123">
        <w:rPr>
          <w:rFonts w:ascii="Times New Roman" w:hAnsi="Times New Roman" w:cs="Times New Roman"/>
          <w:color w:val="000000"/>
        </w:rPr>
        <w:t xml:space="preserve">mokymosi </w:t>
      </w:r>
      <w:r w:rsidR="00F822A6" w:rsidRPr="00B60123">
        <w:rPr>
          <w:rFonts w:ascii="Times New Roman" w:hAnsi="Times New Roman" w:cs="Times New Roman"/>
          <w:color w:val="000000"/>
        </w:rPr>
        <w:t>pasiekimų rodiklį „Dalykinių olimpiadų, prizininkų skaičius</w:t>
      </w:r>
      <w:r w:rsidR="00024465" w:rsidRPr="00B60123">
        <w:rPr>
          <w:rFonts w:ascii="Times New Roman" w:hAnsi="Times New Roman" w:cs="Times New Roman"/>
          <w:color w:val="000000"/>
        </w:rPr>
        <w:t>,</w:t>
      </w:r>
      <w:r w:rsidR="00F822A6" w:rsidRPr="00B60123">
        <w:rPr>
          <w:rFonts w:ascii="Times New Roman" w:hAnsi="Times New Roman" w:cs="Times New Roman"/>
          <w:color w:val="000000"/>
        </w:rPr>
        <w:t xml:space="preserve"> tenkantis 10 tūkstanči</w:t>
      </w:r>
      <w:r w:rsidR="00024465" w:rsidRPr="00B60123">
        <w:rPr>
          <w:rFonts w:ascii="Times New Roman" w:hAnsi="Times New Roman" w:cs="Times New Roman"/>
          <w:color w:val="000000"/>
        </w:rPr>
        <w:t>ų</w:t>
      </w:r>
      <w:r w:rsidR="00F822A6" w:rsidRPr="00B60123">
        <w:rPr>
          <w:rFonts w:ascii="Times New Roman" w:hAnsi="Times New Roman" w:cs="Times New Roman"/>
          <w:color w:val="000000"/>
        </w:rPr>
        <w:t xml:space="preserve"> mokinių“ pastebimas mažėjantis rodiklio pokytis</w:t>
      </w:r>
      <w:r w:rsidR="006A5D69">
        <w:rPr>
          <w:rFonts w:ascii="Times New Roman" w:hAnsi="Times New Roman" w:cs="Times New Roman"/>
          <w:color w:val="000000"/>
        </w:rPr>
        <w:t xml:space="preserve"> (1 pav.)</w:t>
      </w:r>
      <w:r w:rsidR="00D963A7">
        <w:rPr>
          <w:rFonts w:ascii="Times New Roman" w:hAnsi="Times New Roman" w:cs="Times New Roman"/>
          <w:color w:val="000000"/>
        </w:rPr>
        <w:t>.</w:t>
      </w:r>
      <w:r w:rsidR="000E61D0">
        <w:rPr>
          <w:rFonts w:ascii="Times New Roman" w:hAnsi="Times New Roman" w:cs="Times New Roman"/>
          <w:color w:val="000000"/>
        </w:rPr>
        <w:t xml:space="preserve"> </w:t>
      </w:r>
      <w:r w:rsidR="00B60123" w:rsidRPr="00B60123">
        <w:rPr>
          <w:rFonts w:ascii="Times New Roman" w:hAnsi="Times New Roman" w:cs="Times New Roman"/>
          <w:color w:val="000000"/>
        </w:rPr>
        <w:t>Tai rodo, kad ir mokytojų kvalifikacijos kėlimas, siekiant suteikti jiems specialių profesinių kompetencijų darbui su gabiais mokiniais, yra nuolatinis iššūkis.</w:t>
      </w:r>
    </w:p>
    <w:p w14:paraId="278D911D" w14:textId="77777777" w:rsidR="002F48F0" w:rsidRDefault="002F48F0"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74320146" w14:textId="6C4B0669" w:rsidR="00D963A7" w:rsidRDefault="00D963A7"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000000"/>
        </w:rPr>
      </w:pPr>
      <w:r w:rsidRPr="00F60F35">
        <w:rPr>
          <w:rFonts w:ascii="Times New Roman" w:hAnsi="Times New Roman" w:cs="Times New Roman"/>
          <w:noProof/>
        </w:rPr>
        <w:lastRenderedPageBreak/>
        <w:drawing>
          <wp:inline distT="0" distB="0" distL="0" distR="0" wp14:anchorId="52DC9A60" wp14:editId="46D445FA">
            <wp:extent cx="3807726" cy="1524853"/>
            <wp:effectExtent l="0" t="0" r="2540" b="18415"/>
            <wp:docPr id="1021107498"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550451" w14:textId="3DF9C4BD" w:rsidR="00F138C1" w:rsidRPr="00CB7B19" w:rsidRDefault="00D329EF"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color w:val="000000"/>
          <w:sz w:val="20"/>
          <w:szCs w:val="20"/>
        </w:rPr>
      </w:pPr>
      <w:r w:rsidRPr="00CB7B19">
        <w:rPr>
          <w:rFonts w:ascii="Times New Roman" w:hAnsi="Times New Roman" w:cs="Times New Roman"/>
          <w:i/>
          <w:iCs/>
          <w:color w:val="000000"/>
          <w:sz w:val="20"/>
          <w:szCs w:val="20"/>
        </w:rPr>
        <w:t>1 pav. Dalykinių olimpiadų, prizininkų skaičius, tenkantis 10 tūkstančių mokinių. Šaltinis</w:t>
      </w:r>
      <w:r w:rsidR="00BF42EB">
        <w:rPr>
          <w:rFonts w:ascii="Times New Roman" w:hAnsi="Times New Roman" w:cs="Times New Roman"/>
          <w:i/>
          <w:iCs/>
          <w:color w:val="000000"/>
          <w:sz w:val="20"/>
          <w:szCs w:val="20"/>
        </w:rPr>
        <w:t xml:space="preserve"> –</w:t>
      </w:r>
      <w:r w:rsidRPr="00CB7B19">
        <w:rPr>
          <w:rFonts w:ascii="Times New Roman" w:hAnsi="Times New Roman" w:cs="Times New Roman"/>
          <w:i/>
          <w:iCs/>
          <w:color w:val="000000"/>
          <w:sz w:val="20"/>
          <w:szCs w:val="20"/>
        </w:rPr>
        <w:t xml:space="preserve"> NŠA</w:t>
      </w:r>
    </w:p>
    <w:p w14:paraId="5364FC46" w14:textId="77777777" w:rsidR="00F56490" w:rsidRPr="00B60123" w:rsidRDefault="00F56490" w:rsidP="00D963A7">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0A4BE4B9" w14:textId="70031767" w:rsidR="002F48F0" w:rsidRDefault="003629E0" w:rsidP="002F48F0">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rPr>
        <w:t xml:space="preserve">Analizuojant </w:t>
      </w:r>
      <w:r w:rsidR="00BF42EB">
        <w:rPr>
          <w:rFonts w:ascii="Times New Roman" w:hAnsi="Times New Roman" w:cs="Times New Roman"/>
        </w:rPr>
        <w:t>n</w:t>
      </w:r>
      <w:r w:rsidR="00BF42EB" w:rsidRPr="002F48F0">
        <w:rPr>
          <w:rFonts w:ascii="Times New Roman" w:hAnsi="Times New Roman" w:cs="Times New Roman"/>
        </w:rPr>
        <w:t xml:space="preserve">acionalinių </w:t>
      </w:r>
      <w:r w:rsidR="00CB7B19" w:rsidRPr="002F48F0">
        <w:rPr>
          <w:rFonts w:ascii="Times New Roman" w:hAnsi="Times New Roman" w:cs="Times New Roman"/>
        </w:rPr>
        <w:t xml:space="preserve">mokinių pasiekimų patikrinimų (toliau – </w:t>
      </w:r>
      <w:r w:rsidR="00CB7B19" w:rsidRPr="009862DD">
        <w:rPr>
          <w:rFonts w:ascii="Times New Roman" w:hAnsi="Times New Roman" w:cs="Times New Roman"/>
        </w:rPr>
        <w:t>NMPP</w:t>
      </w:r>
      <w:r w:rsidR="00CB7B19" w:rsidRPr="002F48F0">
        <w:rPr>
          <w:rFonts w:ascii="Times New Roman" w:hAnsi="Times New Roman" w:cs="Times New Roman"/>
        </w:rPr>
        <w:t xml:space="preserve">) </w:t>
      </w:r>
      <w:r w:rsidRPr="002F48F0">
        <w:rPr>
          <w:rFonts w:ascii="Times New Roman" w:hAnsi="Times New Roman" w:cs="Times New Roman"/>
        </w:rPr>
        <w:t>rezultatus, pastebima, kad</w:t>
      </w:r>
      <w:r w:rsidR="00B902A8" w:rsidRPr="002F48F0">
        <w:rPr>
          <w:rFonts w:ascii="Times New Roman" w:hAnsi="Times New Roman" w:cs="Times New Roman"/>
        </w:rPr>
        <w:t xml:space="preserve"> </w:t>
      </w:r>
      <w:r w:rsidR="00F56490" w:rsidRPr="002F48F0">
        <w:rPr>
          <w:rFonts w:ascii="Times New Roman" w:hAnsi="Times New Roman" w:cs="Times New Roman"/>
        </w:rPr>
        <w:t>2024</w:t>
      </w:r>
      <w:r w:rsidR="00CB7B19" w:rsidRPr="002F48F0">
        <w:rPr>
          <w:rFonts w:ascii="Times New Roman" w:hAnsi="Times New Roman" w:cs="Times New Roman"/>
        </w:rPr>
        <w:t>–</w:t>
      </w:r>
      <w:r w:rsidR="00F56490" w:rsidRPr="002F48F0">
        <w:rPr>
          <w:rFonts w:ascii="Times New Roman" w:hAnsi="Times New Roman" w:cs="Times New Roman"/>
        </w:rPr>
        <w:t>2025 m.</w:t>
      </w:r>
      <w:r w:rsidR="00CB7B19" w:rsidRPr="002F48F0">
        <w:rPr>
          <w:rFonts w:ascii="Times New Roman" w:hAnsi="Times New Roman" w:cs="Times New Roman"/>
        </w:rPr>
        <w:t xml:space="preserve"> </w:t>
      </w:r>
      <w:r w:rsidR="00F56490" w:rsidRPr="002F48F0">
        <w:rPr>
          <w:rFonts w:ascii="Times New Roman" w:hAnsi="Times New Roman" w:cs="Times New Roman"/>
        </w:rPr>
        <w:t xml:space="preserve">m. </w:t>
      </w:r>
      <w:r w:rsidR="002F48F0" w:rsidRPr="002F48F0">
        <w:rPr>
          <w:rFonts w:ascii="Times New Roman" w:hAnsi="Times New Roman" w:cs="Times New Roman"/>
        </w:rPr>
        <w:t xml:space="preserve">Panevėžio miesto </w:t>
      </w:r>
      <w:r w:rsidR="006A5D69" w:rsidRPr="002F48F0">
        <w:rPr>
          <w:rFonts w:ascii="Times New Roman" w:hAnsi="Times New Roman" w:cs="Times New Roman"/>
        </w:rPr>
        <w:t>4 kl</w:t>
      </w:r>
      <w:r w:rsidR="00BF42EB">
        <w:rPr>
          <w:rFonts w:ascii="Times New Roman" w:hAnsi="Times New Roman" w:cs="Times New Roman"/>
        </w:rPr>
        <w:t>asių</w:t>
      </w:r>
      <w:r w:rsidR="006A5D69" w:rsidRPr="002F48F0">
        <w:rPr>
          <w:rFonts w:ascii="Times New Roman" w:hAnsi="Times New Roman" w:cs="Times New Roman"/>
        </w:rPr>
        <w:t xml:space="preserve"> mokinių, </w:t>
      </w:r>
      <w:r w:rsidR="00F56490" w:rsidRPr="002F48F0">
        <w:rPr>
          <w:rFonts w:ascii="Times New Roman" w:hAnsi="Times New Roman" w:cs="Times New Roman"/>
        </w:rPr>
        <w:t xml:space="preserve">pasiekusių aukštesnįjį </w:t>
      </w:r>
      <w:r w:rsidR="00B902A8" w:rsidRPr="002F48F0">
        <w:rPr>
          <w:rFonts w:ascii="Times New Roman" w:hAnsi="Times New Roman" w:cs="Times New Roman"/>
          <w:color w:val="000000"/>
        </w:rPr>
        <w:t xml:space="preserve">matematikos ir </w:t>
      </w:r>
      <w:r w:rsidR="00CB7B19" w:rsidRPr="002F48F0">
        <w:rPr>
          <w:rFonts w:ascii="Times New Roman" w:hAnsi="Times New Roman" w:cs="Times New Roman"/>
          <w:color w:val="000000"/>
        </w:rPr>
        <w:t>lietuvių kalbos ir literatūros (</w:t>
      </w:r>
      <w:r w:rsidR="00B902A8" w:rsidRPr="002F48F0">
        <w:rPr>
          <w:rFonts w:ascii="Times New Roman" w:hAnsi="Times New Roman" w:cs="Times New Roman"/>
          <w:color w:val="000000"/>
        </w:rPr>
        <w:t>skaitymo</w:t>
      </w:r>
      <w:r w:rsidR="00CB7B1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mokymosi pasiekimų lygį</w:t>
      </w:r>
      <w:r w:rsidR="006A5D69" w:rsidRPr="002F48F0">
        <w:rPr>
          <w:rFonts w:ascii="Times New Roman" w:hAnsi="Times New Roman" w:cs="Times New Roman"/>
          <w:color w:val="000000"/>
        </w:rPr>
        <w:t xml:space="preserve">, dalis pakilo (2 pav.), o </w:t>
      </w:r>
      <w:r w:rsidR="00B902A8" w:rsidRPr="002F48F0">
        <w:rPr>
          <w:rFonts w:ascii="Times New Roman" w:hAnsi="Times New Roman" w:cs="Times New Roman"/>
          <w:color w:val="000000"/>
        </w:rPr>
        <w:t xml:space="preserve">8 klasių </w:t>
      </w:r>
      <w:r w:rsidR="006A5D6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w:t>
      </w:r>
      <w:r w:rsidR="00F56490" w:rsidRPr="002F48F0">
        <w:rPr>
          <w:rFonts w:ascii="Times New Roman" w:hAnsi="Times New Roman" w:cs="Times New Roman"/>
          <w:color w:val="000000"/>
        </w:rPr>
        <w:t>sumažėjo</w:t>
      </w:r>
      <w:r w:rsidR="006A5D69" w:rsidRPr="002F48F0">
        <w:rPr>
          <w:rFonts w:ascii="Times New Roman" w:hAnsi="Times New Roman" w:cs="Times New Roman"/>
          <w:color w:val="000000"/>
        </w:rPr>
        <w:t xml:space="preserve"> (3 pav.)</w:t>
      </w:r>
      <w:r w:rsidR="00F56490" w:rsidRPr="002F48F0">
        <w:rPr>
          <w:rFonts w:ascii="Times New Roman" w:hAnsi="Times New Roman" w:cs="Times New Roman"/>
          <w:color w:val="000000"/>
        </w:rPr>
        <w:t>.</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4</w:t>
      </w:r>
      <w:r w:rsidR="002F48F0" w:rsidRPr="002F48F0">
        <w:rPr>
          <w:rFonts w:ascii="Times New Roman" w:hAnsi="Times New Roman" w:cs="Times New Roman"/>
          <w:color w:val="000000"/>
        </w:rPr>
        <w:t xml:space="preserve"> klasės lietuvių kalbos ir literatūros (skaitymo) NMPP aukštesnįjį lygį pasiekė 2</w:t>
      </w:r>
      <w:r w:rsidR="00996F73">
        <w:rPr>
          <w:rFonts w:ascii="Times New Roman" w:hAnsi="Times New Roman" w:cs="Times New Roman"/>
          <w:color w:val="000000"/>
        </w:rPr>
        <w:t>5</w:t>
      </w:r>
      <w:r w:rsidR="002F48F0" w:rsidRPr="002F48F0">
        <w:rPr>
          <w:rFonts w:ascii="Times New Roman" w:hAnsi="Times New Roman" w:cs="Times New Roman"/>
          <w:color w:val="000000"/>
        </w:rPr>
        <w:t>,</w:t>
      </w:r>
      <w:r w:rsidR="00996F73">
        <w:rPr>
          <w:rFonts w:ascii="Times New Roman" w:hAnsi="Times New Roman" w:cs="Times New Roman"/>
          <w:color w:val="000000"/>
        </w:rPr>
        <w:t>8</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mokinių visoje šalyje, </w:t>
      </w:r>
      <w:r w:rsidR="002F48F0">
        <w:rPr>
          <w:rFonts w:ascii="Times New Roman" w:hAnsi="Times New Roman" w:cs="Times New Roman"/>
          <w:color w:val="000000"/>
        </w:rPr>
        <w:t xml:space="preserve">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3</w:t>
      </w:r>
      <w:r w:rsidR="002F48F0">
        <w:rPr>
          <w:rFonts w:ascii="Times New Roman" w:hAnsi="Times New Roman" w:cs="Times New Roman"/>
          <w:color w:val="000000"/>
        </w:rPr>
        <w:t>1,</w:t>
      </w:r>
      <w:r w:rsidR="00996F73">
        <w:rPr>
          <w:rFonts w:ascii="Times New Roman" w:hAnsi="Times New Roman" w:cs="Times New Roman"/>
          <w:color w:val="000000"/>
        </w:rPr>
        <w:t>7</w:t>
      </w:r>
      <w:r w:rsidR="002F48F0">
        <w:rPr>
          <w:rFonts w:ascii="Times New Roman" w:hAnsi="Times New Roman" w:cs="Times New Roman"/>
          <w:color w:val="000000"/>
        </w:rPr>
        <w:t xml:space="preserve"> proc. </w:t>
      </w:r>
      <w:r w:rsidR="00BF42EB">
        <w:rPr>
          <w:rFonts w:ascii="Times New Roman" w:hAnsi="Times New Roman" w:cs="Times New Roman"/>
          <w:color w:val="000000"/>
        </w:rPr>
        <w:t>M</w:t>
      </w:r>
      <w:r w:rsidR="002F48F0"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002F48F0" w:rsidRPr="002F48F0">
        <w:rPr>
          <w:rFonts w:ascii="Times New Roman" w:hAnsi="Times New Roman" w:cs="Times New Roman"/>
          <w:color w:val="000000"/>
        </w:rPr>
        <w:t xml:space="preserve">pasiekė </w:t>
      </w:r>
      <w:r w:rsidR="00996F73">
        <w:rPr>
          <w:rFonts w:ascii="Times New Roman" w:hAnsi="Times New Roman" w:cs="Times New Roman"/>
          <w:color w:val="000000"/>
        </w:rPr>
        <w:t>19</w:t>
      </w:r>
      <w:r w:rsidR="002F48F0" w:rsidRPr="002F48F0">
        <w:rPr>
          <w:rFonts w:ascii="Times New Roman" w:hAnsi="Times New Roman" w:cs="Times New Roman"/>
          <w:color w:val="000000"/>
        </w:rPr>
        <w:t>,</w:t>
      </w:r>
      <w:r w:rsidR="00996F73">
        <w:rPr>
          <w:rFonts w:ascii="Times New Roman" w:hAnsi="Times New Roman" w:cs="Times New Roman"/>
          <w:color w:val="000000"/>
        </w:rPr>
        <w:t>9</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 xml:space="preserve">proc., 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18</w:t>
      </w:r>
      <w:r w:rsidR="002F48F0" w:rsidRPr="002F48F0">
        <w:rPr>
          <w:rFonts w:ascii="Times New Roman" w:hAnsi="Times New Roman" w:cs="Times New Roman"/>
          <w:color w:val="000000"/>
        </w:rPr>
        <w:t>,</w:t>
      </w:r>
      <w:r w:rsidR="00996F73">
        <w:rPr>
          <w:rFonts w:ascii="Times New Roman" w:hAnsi="Times New Roman" w:cs="Times New Roman"/>
          <w:color w:val="000000"/>
        </w:rPr>
        <w:t>2</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Ši</w:t>
      </w:r>
      <w:r w:rsidR="00BF42EB">
        <w:rPr>
          <w:rFonts w:ascii="Times New Roman" w:hAnsi="Times New Roman" w:cs="Times New Roman"/>
          <w:color w:val="000000"/>
        </w:rPr>
        <w:t>e</w:t>
      </w:r>
      <w:r w:rsidR="00996F73">
        <w:rPr>
          <w:rFonts w:ascii="Times New Roman" w:hAnsi="Times New Roman" w:cs="Times New Roman"/>
          <w:color w:val="000000"/>
        </w:rPr>
        <w:t xml:space="preserve"> </w:t>
      </w:r>
      <w:r w:rsidR="002F48F0" w:rsidRPr="002F48F0">
        <w:rPr>
          <w:rFonts w:ascii="Times New Roman" w:hAnsi="Times New Roman" w:cs="Times New Roman"/>
          <w:color w:val="000000"/>
        </w:rPr>
        <w:t>rod</w:t>
      </w:r>
      <w:r w:rsidR="00BF42EB">
        <w:rPr>
          <w:rFonts w:ascii="Times New Roman" w:hAnsi="Times New Roman" w:cs="Times New Roman"/>
          <w:color w:val="000000"/>
        </w:rPr>
        <w:t>ikliai atskleidžia</w:t>
      </w:r>
      <w:r w:rsidR="002F48F0" w:rsidRPr="002F48F0">
        <w:rPr>
          <w:rFonts w:ascii="Times New Roman" w:hAnsi="Times New Roman" w:cs="Times New Roman"/>
          <w:color w:val="000000"/>
        </w:rPr>
        <w:t xml:space="preserve">, kad </w:t>
      </w:r>
      <w:r w:rsidR="002F48F0">
        <w:rPr>
          <w:rFonts w:ascii="Times New Roman" w:hAnsi="Times New Roman" w:cs="Times New Roman"/>
          <w:color w:val="000000"/>
        </w:rPr>
        <w:t xml:space="preserve">mūsų miesto mokiniams sunkiau sekasi pasiekti matematikos aukštesnįjį lygį. </w:t>
      </w:r>
    </w:p>
    <w:p w14:paraId="0C1528E7" w14:textId="77777777" w:rsidR="002F48F0" w:rsidRPr="002F48F0" w:rsidRDefault="002F48F0" w:rsidP="002F48F0">
      <w:pPr>
        <w:widowControl w:val="0"/>
        <w:pBdr>
          <w:top w:val="nil"/>
          <w:left w:val="nil"/>
          <w:bottom w:val="nil"/>
          <w:right w:val="nil"/>
          <w:between w:val="nil"/>
        </w:pBdr>
        <w:tabs>
          <w:tab w:val="left" w:pos="1134"/>
        </w:tabs>
        <w:spacing w:after="0" w:line="240" w:lineRule="auto"/>
        <w:ind w:left="477"/>
        <w:jc w:val="both"/>
        <w:rPr>
          <w:rFonts w:ascii="Times New Roman" w:hAnsi="Times New Roman" w:cs="Times New Roman"/>
        </w:rPr>
      </w:pPr>
    </w:p>
    <w:p w14:paraId="44AF3E93" w14:textId="038242F8" w:rsidR="006A5D69" w:rsidRPr="002F48F0" w:rsidRDefault="006A5D69"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6BF9E735" wp14:editId="030E19EB">
            <wp:extent cx="4223707" cy="1897038"/>
            <wp:effectExtent l="0" t="0" r="5715" b="8255"/>
            <wp:docPr id="66902091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7447F9" w14:textId="0CBA9136" w:rsid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r>
        <w:rPr>
          <w:rFonts w:ascii="Times New Roman" w:hAnsi="Times New Roman" w:cs="Times New Roman"/>
          <w:i/>
          <w:iCs/>
          <w:sz w:val="20"/>
          <w:szCs w:val="20"/>
        </w:rPr>
        <w:t>2</w:t>
      </w:r>
      <w:r w:rsidR="006A5D69" w:rsidRPr="006A5D69">
        <w:rPr>
          <w:rFonts w:ascii="Times New Roman" w:hAnsi="Times New Roman" w:cs="Times New Roman"/>
          <w:i/>
          <w:iCs/>
          <w:sz w:val="20"/>
          <w:szCs w:val="20"/>
        </w:rPr>
        <w:t xml:space="preserve"> pav.</w:t>
      </w:r>
      <w:r w:rsidR="006A5D69" w:rsidRPr="006A5D69">
        <w:rPr>
          <w:rFonts w:ascii="Times New Roman" w:hAnsi="Times New Roman" w:cs="Times New Roman"/>
          <w:sz w:val="20"/>
          <w:szCs w:val="20"/>
        </w:rPr>
        <w:t xml:space="preserve"> </w:t>
      </w:r>
      <w:r w:rsidR="006A5D69" w:rsidRPr="006A5D69">
        <w:rPr>
          <w:rFonts w:ascii="Times New Roman" w:hAnsi="Times New Roman" w:cs="Times New Roman"/>
          <w:i/>
          <w:iCs/>
          <w:sz w:val="20"/>
          <w:szCs w:val="20"/>
        </w:rPr>
        <w:t>4 kl</w:t>
      </w:r>
      <w:r w:rsidR="00BF42EB">
        <w:rPr>
          <w:rFonts w:ascii="Times New Roman" w:hAnsi="Times New Roman" w:cs="Times New Roman"/>
          <w:i/>
          <w:iCs/>
          <w:sz w:val="20"/>
          <w:szCs w:val="20"/>
        </w:rPr>
        <w:t>asių</w:t>
      </w:r>
      <w:r w:rsidR="006A5D69" w:rsidRPr="006A5D69">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6A5D69" w:rsidRPr="006A5D69">
        <w:rPr>
          <w:rFonts w:ascii="Times New Roman" w:hAnsi="Times New Roman" w:cs="Times New Roman"/>
          <w:i/>
          <w:iCs/>
          <w:sz w:val="20"/>
          <w:szCs w:val="20"/>
        </w:rPr>
        <w:t xml:space="preserve">aukštesnįjį pasiekimų lygį pasiekusių </w:t>
      </w:r>
      <w:r>
        <w:rPr>
          <w:rFonts w:ascii="Times New Roman" w:hAnsi="Times New Roman" w:cs="Times New Roman"/>
          <w:i/>
          <w:iCs/>
          <w:sz w:val="20"/>
          <w:szCs w:val="20"/>
        </w:rPr>
        <w:t xml:space="preserve">Panevėžio miesto </w:t>
      </w:r>
      <w:r w:rsidR="006A5D69" w:rsidRPr="006A5D69">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6A5D69" w:rsidRPr="006A5D69">
        <w:rPr>
          <w:rFonts w:ascii="Times New Roman" w:hAnsi="Times New Roman" w:cs="Times New Roman"/>
          <w:i/>
          <w:iCs/>
          <w:sz w:val="20"/>
          <w:szCs w:val="20"/>
        </w:rPr>
        <w:t xml:space="preserve"> NŠA</w:t>
      </w:r>
    </w:p>
    <w:p w14:paraId="7331F7F9" w14:textId="77777777" w:rsidR="002F48F0" w:rsidRP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p>
    <w:p w14:paraId="3191E1DF" w14:textId="5029C908" w:rsidR="002F48F0" w:rsidRDefault="002F48F0" w:rsidP="00996F7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color w:val="000000"/>
        </w:rPr>
        <w:t xml:space="preserve">8 klasės lietuvių kalbos ir literatūros (skaitymo) NMPP aukštesnįjį lygį </w:t>
      </w:r>
      <w:r w:rsidR="00BF42EB" w:rsidRPr="002F48F0">
        <w:rPr>
          <w:rFonts w:ascii="Times New Roman" w:hAnsi="Times New Roman" w:cs="Times New Roman"/>
          <w:color w:val="000000"/>
        </w:rPr>
        <w:t xml:space="preserve">visoje šalyje </w:t>
      </w:r>
      <w:r w:rsidRPr="002F48F0">
        <w:rPr>
          <w:rFonts w:ascii="Times New Roman" w:hAnsi="Times New Roman" w:cs="Times New Roman"/>
          <w:color w:val="000000"/>
        </w:rPr>
        <w:t xml:space="preserve">pasiekė 20,6 </w:t>
      </w:r>
      <w:r>
        <w:rPr>
          <w:rFonts w:ascii="Times New Roman" w:hAnsi="Times New Roman" w:cs="Times New Roman"/>
          <w:color w:val="000000"/>
        </w:rPr>
        <w:t>proc.</w:t>
      </w:r>
      <w:r w:rsidRPr="002F48F0">
        <w:rPr>
          <w:rFonts w:ascii="Times New Roman" w:hAnsi="Times New Roman" w:cs="Times New Roman"/>
          <w:color w:val="000000"/>
        </w:rPr>
        <w:t xml:space="preserve"> mokinių, </w:t>
      </w:r>
      <w:r>
        <w:rPr>
          <w:rFonts w:ascii="Times New Roman" w:hAnsi="Times New Roman" w:cs="Times New Roman"/>
          <w:color w:val="000000"/>
        </w:rPr>
        <w:t xml:space="preserve">o mūsų mieste </w:t>
      </w:r>
      <w:r w:rsidRPr="002F48F0">
        <w:rPr>
          <w:rFonts w:ascii="Times New Roman" w:hAnsi="Times New Roman" w:cs="Times New Roman"/>
          <w:color w:val="000000"/>
        </w:rPr>
        <w:t xml:space="preserve">– </w:t>
      </w:r>
      <w:r>
        <w:rPr>
          <w:rFonts w:ascii="Times New Roman" w:hAnsi="Times New Roman" w:cs="Times New Roman"/>
          <w:color w:val="000000"/>
        </w:rPr>
        <w:t xml:space="preserve">21,36 proc. </w:t>
      </w:r>
      <w:r w:rsidR="00BF42EB">
        <w:rPr>
          <w:rFonts w:ascii="Times New Roman" w:hAnsi="Times New Roman" w:cs="Times New Roman"/>
          <w:color w:val="000000"/>
        </w:rPr>
        <w:t>M</w:t>
      </w:r>
      <w:r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Pr="002F48F0">
        <w:rPr>
          <w:rFonts w:ascii="Times New Roman" w:hAnsi="Times New Roman" w:cs="Times New Roman"/>
          <w:color w:val="000000"/>
        </w:rPr>
        <w:t xml:space="preserve">pasiekė 8,4 </w:t>
      </w:r>
      <w:r>
        <w:rPr>
          <w:rFonts w:ascii="Times New Roman" w:hAnsi="Times New Roman" w:cs="Times New Roman"/>
          <w:color w:val="000000"/>
        </w:rPr>
        <w:t xml:space="preserve">proc., o mūsų mieste </w:t>
      </w:r>
      <w:r w:rsidRPr="002F48F0">
        <w:rPr>
          <w:rFonts w:ascii="Times New Roman" w:hAnsi="Times New Roman" w:cs="Times New Roman"/>
          <w:color w:val="000000"/>
        </w:rPr>
        <w:t>– 5,</w:t>
      </w:r>
      <w:r>
        <w:rPr>
          <w:rFonts w:ascii="Times New Roman" w:hAnsi="Times New Roman" w:cs="Times New Roman"/>
          <w:color w:val="000000"/>
        </w:rPr>
        <w:t>0</w:t>
      </w:r>
      <w:r w:rsidRPr="002F48F0">
        <w:rPr>
          <w:rFonts w:ascii="Times New Roman" w:hAnsi="Times New Roman" w:cs="Times New Roman"/>
          <w:color w:val="000000"/>
        </w:rPr>
        <w:t xml:space="preserve"> </w:t>
      </w:r>
      <w:r>
        <w:rPr>
          <w:rFonts w:ascii="Times New Roman" w:hAnsi="Times New Roman" w:cs="Times New Roman"/>
          <w:color w:val="000000"/>
        </w:rPr>
        <w:t>proc.</w:t>
      </w:r>
      <w:r w:rsidRPr="002F48F0">
        <w:rPr>
          <w:rFonts w:ascii="Times New Roman" w:hAnsi="Times New Roman" w:cs="Times New Roman"/>
          <w:color w:val="000000"/>
        </w:rPr>
        <w:t xml:space="preserve"> </w:t>
      </w:r>
      <w:r w:rsidR="00BF42EB">
        <w:rPr>
          <w:rFonts w:ascii="Times New Roman" w:hAnsi="Times New Roman" w:cs="Times New Roman"/>
          <w:color w:val="000000"/>
        </w:rPr>
        <w:t>Š</w:t>
      </w:r>
      <w:r w:rsidRPr="002F48F0">
        <w:rPr>
          <w:rFonts w:ascii="Times New Roman" w:hAnsi="Times New Roman" w:cs="Times New Roman"/>
          <w:color w:val="000000"/>
        </w:rPr>
        <w:t xml:space="preserve">ie </w:t>
      </w:r>
      <w:r w:rsidR="00BF42EB">
        <w:rPr>
          <w:rFonts w:ascii="Times New Roman" w:hAnsi="Times New Roman" w:cs="Times New Roman"/>
          <w:color w:val="000000"/>
        </w:rPr>
        <w:t>rodikliai</w:t>
      </w:r>
      <w:r w:rsidR="00BF42EB" w:rsidRPr="002F48F0">
        <w:rPr>
          <w:rFonts w:ascii="Times New Roman" w:hAnsi="Times New Roman" w:cs="Times New Roman"/>
          <w:color w:val="000000"/>
        </w:rPr>
        <w:t xml:space="preserve"> </w:t>
      </w:r>
      <w:r w:rsidR="00BF42EB">
        <w:rPr>
          <w:rFonts w:ascii="Times New Roman" w:hAnsi="Times New Roman" w:cs="Times New Roman"/>
          <w:color w:val="000000"/>
        </w:rPr>
        <w:t>patvirtina</w:t>
      </w:r>
      <w:r w:rsidRPr="002F48F0">
        <w:rPr>
          <w:rFonts w:ascii="Times New Roman" w:hAnsi="Times New Roman" w:cs="Times New Roman"/>
          <w:color w:val="000000"/>
        </w:rPr>
        <w:t xml:space="preserve">, kad </w:t>
      </w:r>
      <w:r>
        <w:rPr>
          <w:rFonts w:ascii="Times New Roman" w:hAnsi="Times New Roman" w:cs="Times New Roman"/>
          <w:color w:val="000000"/>
        </w:rPr>
        <w:t xml:space="preserve">mūsų miesto mokiniams sunkiau sekasi pasiekti matematikos aukštesnįjį lygį. </w:t>
      </w:r>
    </w:p>
    <w:p w14:paraId="2C7CA413" w14:textId="77777777" w:rsidR="006A5D69" w:rsidRPr="006A5D69" w:rsidRDefault="006A5D69"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2B8080A0" w14:textId="328A143A" w:rsidR="0009086C" w:rsidRDefault="0009086C" w:rsidP="006A5D6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EE0000"/>
        </w:rPr>
      </w:pPr>
      <w:r>
        <w:rPr>
          <w:noProof/>
        </w:rPr>
        <w:drawing>
          <wp:inline distT="0" distB="0" distL="0" distR="0" wp14:anchorId="7636C278" wp14:editId="1B7167B9">
            <wp:extent cx="4271749" cy="1815152"/>
            <wp:effectExtent l="0" t="0" r="14605" b="13970"/>
            <wp:docPr id="189087790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53D43" w14:textId="44F50CEE" w:rsidR="0009086C" w:rsidRDefault="002F48F0"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3</w:t>
      </w:r>
      <w:r w:rsidR="0009086C" w:rsidRPr="002F48F0">
        <w:rPr>
          <w:rFonts w:ascii="Times New Roman" w:hAnsi="Times New Roman" w:cs="Times New Roman"/>
          <w:i/>
          <w:iCs/>
          <w:sz w:val="20"/>
          <w:szCs w:val="20"/>
        </w:rPr>
        <w:t xml:space="preserve"> pav. 8 kl</w:t>
      </w:r>
      <w:r w:rsidR="00BF42EB">
        <w:rPr>
          <w:rFonts w:ascii="Times New Roman" w:hAnsi="Times New Roman" w:cs="Times New Roman"/>
          <w:i/>
          <w:iCs/>
          <w:sz w:val="20"/>
          <w:szCs w:val="20"/>
        </w:rPr>
        <w:t>asių</w:t>
      </w:r>
      <w:r w:rsidR="0009086C" w:rsidRPr="002F48F0">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09086C" w:rsidRPr="002F48F0">
        <w:rPr>
          <w:rFonts w:ascii="Times New Roman" w:hAnsi="Times New Roman" w:cs="Times New Roman"/>
          <w:i/>
          <w:iCs/>
          <w:sz w:val="20"/>
          <w:szCs w:val="20"/>
        </w:rPr>
        <w:t xml:space="preserve">aukštesnįjį pasiekimų lygį pasiekusių </w:t>
      </w:r>
      <w:r w:rsidRPr="002F48F0">
        <w:rPr>
          <w:rFonts w:ascii="Times New Roman" w:hAnsi="Times New Roman" w:cs="Times New Roman"/>
          <w:i/>
          <w:iCs/>
          <w:sz w:val="20"/>
          <w:szCs w:val="20"/>
        </w:rPr>
        <w:t xml:space="preserve">Panevėžio miesto </w:t>
      </w:r>
      <w:r w:rsidR="0009086C" w:rsidRPr="002F48F0">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09086C" w:rsidRPr="002F48F0">
        <w:rPr>
          <w:rFonts w:ascii="Times New Roman" w:hAnsi="Times New Roman" w:cs="Times New Roman"/>
          <w:i/>
          <w:iCs/>
          <w:sz w:val="20"/>
          <w:szCs w:val="20"/>
        </w:rPr>
        <w:t xml:space="preserve"> NŠA</w:t>
      </w:r>
    </w:p>
    <w:p w14:paraId="18439081" w14:textId="77777777" w:rsidR="00BF42EB" w:rsidRPr="002F48F0" w:rsidRDefault="00BF42EB"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p>
    <w:p w14:paraId="2EA9B4DB" w14:textId="2FCBA19D" w:rsidR="001054A0" w:rsidRDefault="00996F73" w:rsidP="00957C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837652">
        <w:rPr>
          <w:rFonts w:ascii="Times New Roman" w:hAnsi="Times New Roman" w:cs="Times New Roman"/>
        </w:rPr>
        <w:t>Analizuojant pagrindinio ugdymo pasiekimų patikrinimų (toliau –</w:t>
      </w:r>
      <w:r w:rsidR="00F60F35" w:rsidRPr="00837652">
        <w:rPr>
          <w:rFonts w:ascii="Times New Roman" w:hAnsi="Times New Roman" w:cs="Times New Roman"/>
        </w:rPr>
        <w:t xml:space="preserve"> </w:t>
      </w:r>
      <w:r w:rsidR="00D329EF" w:rsidRPr="009862DD">
        <w:rPr>
          <w:rFonts w:ascii="Times New Roman" w:hAnsi="Times New Roman" w:cs="Times New Roman"/>
        </w:rPr>
        <w:t>PUPP</w:t>
      </w:r>
      <w:r w:rsidRPr="00837652">
        <w:rPr>
          <w:rFonts w:ascii="Times New Roman" w:hAnsi="Times New Roman" w:cs="Times New Roman"/>
        </w:rPr>
        <w:t>)</w:t>
      </w:r>
      <w:r w:rsidR="00D329EF" w:rsidRPr="00837652">
        <w:rPr>
          <w:rFonts w:ascii="Times New Roman" w:hAnsi="Times New Roman" w:cs="Times New Roman"/>
        </w:rPr>
        <w:t xml:space="preserve"> </w:t>
      </w:r>
      <w:r w:rsidR="00F60F35" w:rsidRPr="00837652">
        <w:rPr>
          <w:rFonts w:ascii="Times New Roman" w:hAnsi="Times New Roman" w:cs="Times New Roman"/>
        </w:rPr>
        <w:t xml:space="preserve">lietuvių kalbos ir literatūros </w:t>
      </w:r>
      <w:r w:rsidR="000744D9" w:rsidRPr="00837652">
        <w:rPr>
          <w:rFonts w:ascii="Times New Roman" w:hAnsi="Times New Roman" w:cs="Times New Roman"/>
        </w:rPr>
        <w:t xml:space="preserve">aukštesnįjį </w:t>
      </w:r>
      <w:r w:rsidR="00F60F35" w:rsidRPr="00837652">
        <w:rPr>
          <w:rFonts w:ascii="Times New Roman" w:hAnsi="Times New Roman" w:cs="Times New Roman"/>
        </w:rPr>
        <w:t>pasiekimų lygį (</w:t>
      </w:r>
      <w:r w:rsidR="000744D9" w:rsidRPr="00837652">
        <w:rPr>
          <w:rFonts w:ascii="Times New Roman" w:hAnsi="Times New Roman" w:cs="Times New Roman"/>
        </w:rPr>
        <w:t>9</w:t>
      </w:r>
      <w:r w:rsidR="00F60F35" w:rsidRPr="00837652">
        <w:rPr>
          <w:rFonts w:ascii="Times New Roman" w:hAnsi="Times New Roman" w:cs="Times New Roman"/>
        </w:rPr>
        <w:t xml:space="preserve">–10 balai) pasiekusių </w:t>
      </w:r>
      <w:r w:rsidRPr="00837652">
        <w:rPr>
          <w:rFonts w:ascii="Times New Roman" w:hAnsi="Times New Roman" w:cs="Times New Roman"/>
        </w:rPr>
        <w:t xml:space="preserve">Panevėžio miesto </w:t>
      </w:r>
      <w:r w:rsidR="00F60F35" w:rsidRPr="00837652">
        <w:rPr>
          <w:rFonts w:ascii="Times New Roman" w:hAnsi="Times New Roman" w:cs="Times New Roman"/>
          <w:color w:val="000000"/>
        </w:rPr>
        <w:t>mokinių</w:t>
      </w:r>
      <w:r w:rsidR="00F60F35" w:rsidRPr="00837652">
        <w:rPr>
          <w:rFonts w:ascii="Times New Roman" w:hAnsi="Times New Roman" w:cs="Times New Roman"/>
        </w:rPr>
        <w:t xml:space="preserve"> dalį, šis rodiklis yra </w:t>
      </w:r>
      <w:r w:rsidR="00837652">
        <w:rPr>
          <w:rFonts w:ascii="Times New Roman" w:hAnsi="Times New Roman" w:cs="Times New Roman"/>
        </w:rPr>
        <w:t>žemiausias</w:t>
      </w:r>
      <w:r w:rsidR="000744D9" w:rsidRPr="00837652">
        <w:rPr>
          <w:rFonts w:ascii="Times New Roman" w:hAnsi="Times New Roman" w:cs="Times New Roman"/>
        </w:rPr>
        <w:t xml:space="preserve"> per </w:t>
      </w:r>
      <w:r w:rsidR="003F2FFC">
        <w:rPr>
          <w:rFonts w:ascii="Times New Roman" w:hAnsi="Times New Roman" w:cs="Times New Roman"/>
        </w:rPr>
        <w:t xml:space="preserve">pastaruosius </w:t>
      </w:r>
      <w:r w:rsidR="000744D9" w:rsidRPr="00F45A7C">
        <w:rPr>
          <w:rFonts w:ascii="Times New Roman" w:hAnsi="Times New Roman" w:cs="Times New Roman"/>
        </w:rPr>
        <w:t xml:space="preserve">metus </w:t>
      </w:r>
      <w:r w:rsidR="000744D9" w:rsidRPr="00F45A7C">
        <w:rPr>
          <w:rFonts w:ascii="Times New Roman" w:hAnsi="Times New Roman" w:cs="Times New Roman"/>
          <w:shd w:val="clear" w:color="auto" w:fill="FFFFFF" w:themeFill="background1"/>
        </w:rPr>
        <w:t>– 13,3</w:t>
      </w:r>
      <w:r w:rsidR="000744D9" w:rsidRPr="00F45A7C">
        <w:rPr>
          <w:rFonts w:ascii="Times New Roman" w:hAnsi="Times New Roman" w:cs="Times New Roman"/>
        </w:rPr>
        <w:t xml:space="preserve"> </w:t>
      </w:r>
      <w:r w:rsidR="00837652" w:rsidRPr="00F45A7C">
        <w:rPr>
          <w:rFonts w:ascii="Times New Roman" w:hAnsi="Times New Roman" w:cs="Times New Roman"/>
        </w:rPr>
        <w:t>proc</w:t>
      </w:r>
      <w:r w:rsidR="00837652">
        <w:rPr>
          <w:rFonts w:ascii="Times New Roman" w:hAnsi="Times New Roman" w:cs="Times New Roman"/>
        </w:rPr>
        <w:t xml:space="preserve">., tai lėmė </w:t>
      </w:r>
      <w:r w:rsidR="00837652" w:rsidRPr="00837652">
        <w:rPr>
          <w:rFonts w:ascii="Times New Roman" w:hAnsi="Times New Roman" w:cs="Times New Roman"/>
        </w:rPr>
        <w:t xml:space="preserve">užduočių pobūdžio ar vertinimo </w:t>
      </w:r>
      <w:r w:rsidR="00837652" w:rsidRPr="00837652">
        <w:rPr>
          <w:rFonts w:ascii="Times New Roman" w:hAnsi="Times New Roman" w:cs="Times New Roman"/>
        </w:rPr>
        <w:lastRenderedPageBreak/>
        <w:t xml:space="preserve">kriterijų pokyčiai (nebeliko kalbėjimo dalies, </w:t>
      </w:r>
      <w:r w:rsidR="00837652">
        <w:rPr>
          <w:rFonts w:ascii="Times New Roman" w:hAnsi="Times New Roman" w:cs="Times New Roman"/>
        </w:rPr>
        <w:t>pa</w:t>
      </w:r>
      <w:r w:rsidR="00837652" w:rsidRPr="00837652">
        <w:rPr>
          <w:rFonts w:ascii="Times New Roman" w:hAnsi="Times New Roman" w:cs="Times New Roman"/>
        </w:rPr>
        <w:t>keisti balai už rašymą).</w:t>
      </w:r>
      <w:r w:rsidR="00837652">
        <w:rPr>
          <w:rFonts w:ascii="Times New Roman" w:hAnsi="Times New Roman" w:cs="Times New Roman"/>
        </w:rPr>
        <w:t xml:space="preserve"> M</w:t>
      </w:r>
      <w:r w:rsidR="000744D9" w:rsidRPr="00837652">
        <w:rPr>
          <w:rFonts w:ascii="Times New Roman" w:hAnsi="Times New Roman" w:cs="Times New Roman"/>
        </w:rPr>
        <w:t xml:space="preserve">atematikos </w:t>
      </w:r>
      <w:r w:rsidR="00837652">
        <w:rPr>
          <w:rFonts w:ascii="Times New Roman" w:hAnsi="Times New Roman" w:cs="Times New Roman"/>
        </w:rPr>
        <w:t xml:space="preserve">dalis </w:t>
      </w:r>
      <w:r w:rsidR="000744D9" w:rsidRPr="00837652">
        <w:rPr>
          <w:rFonts w:ascii="Times New Roman" w:hAnsi="Times New Roman" w:cs="Times New Roman"/>
        </w:rPr>
        <w:t xml:space="preserve">yra </w:t>
      </w:r>
      <w:r w:rsidR="00837652">
        <w:rPr>
          <w:rFonts w:ascii="Times New Roman" w:hAnsi="Times New Roman" w:cs="Times New Roman"/>
        </w:rPr>
        <w:t xml:space="preserve">tokia pati, kaip ir 2023 m. </w:t>
      </w:r>
      <w:r w:rsidR="000504E5" w:rsidRPr="00837652">
        <w:rPr>
          <w:rFonts w:ascii="Times New Roman" w:hAnsi="Times New Roman" w:cs="Times New Roman"/>
        </w:rPr>
        <w:t xml:space="preserve">(4 pav.). Lyginant šiuos </w:t>
      </w:r>
      <w:r w:rsidR="00C66426" w:rsidRPr="00837652">
        <w:rPr>
          <w:rFonts w:ascii="Times New Roman" w:hAnsi="Times New Roman" w:cs="Times New Roman"/>
        </w:rPr>
        <w:t xml:space="preserve">lietuvių kalbos ir literatūros PUPP </w:t>
      </w:r>
      <w:r w:rsidR="000504E5" w:rsidRPr="00837652">
        <w:rPr>
          <w:rFonts w:ascii="Times New Roman" w:hAnsi="Times New Roman" w:cs="Times New Roman"/>
        </w:rPr>
        <w:t>rodiklius su šalies patikrinimų pasiekimais, mat</w:t>
      </w:r>
      <w:r w:rsidR="005E412E">
        <w:rPr>
          <w:rFonts w:ascii="Times New Roman" w:hAnsi="Times New Roman" w:cs="Times New Roman"/>
        </w:rPr>
        <w:t>yti</w:t>
      </w:r>
      <w:r w:rsidR="000504E5" w:rsidRPr="00837652">
        <w:rPr>
          <w:rFonts w:ascii="Times New Roman" w:hAnsi="Times New Roman" w:cs="Times New Roman"/>
        </w:rPr>
        <w:t>, kad miesto mokinių</w:t>
      </w:r>
      <w:r w:rsidR="00C4048C">
        <w:rPr>
          <w:rFonts w:ascii="Times New Roman" w:hAnsi="Times New Roman" w:cs="Times New Roman"/>
        </w:rPr>
        <w:t>,</w:t>
      </w:r>
      <w:r w:rsidR="000504E5" w:rsidRPr="00837652">
        <w:rPr>
          <w:rFonts w:ascii="Times New Roman" w:hAnsi="Times New Roman" w:cs="Times New Roman"/>
        </w:rPr>
        <w:t xml:space="preserve"> pasiekusių aukštesnįjį pasiekimų lygį</w:t>
      </w:r>
      <w:r w:rsidR="00C4048C">
        <w:rPr>
          <w:rFonts w:ascii="Times New Roman" w:hAnsi="Times New Roman" w:cs="Times New Roman"/>
        </w:rPr>
        <w:t>,</w:t>
      </w:r>
      <w:r w:rsidR="000504E5" w:rsidRPr="00837652">
        <w:rPr>
          <w:rFonts w:ascii="Times New Roman" w:hAnsi="Times New Roman" w:cs="Times New Roman"/>
        </w:rPr>
        <w:t xml:space="preserve"> dalis yra žemesnė ir 2023 m. – 1</w:t>
      </w:r>
      <w:r w:rsidR="00C66426" w:rsidRPr="00837652">
        <w:rPr>
          <w:rFonts w:ascii="Times New Roman" w:hAnsi="Times New Roman" w:cs="Times New Roman"/>
        </w:rPr>
        <w:t>1</w:t>
      </w:r>
      <w:r w:rsidR="000504E5" w:rsidRPr="00837652">
        <w:rPr>
          <w:rFonts w:ascii="Times New Roman" w:hAnsi="Times New Roman" w:cs="Times New Roman"/>
        </w:rPr>
        <w:t>,</w:t>
      </w:r>
      <w:r w:rsidR="00C66426" w:rsidRPr="00837652">
        <w:rPr>
          <w:rFonts w:ascii="Times New Roman" w:hAnsi="Times New Roman" w:cs="Times New Roman"/>
        </w:rPr>
        <w:t>87</w:t>
      </w:r>
      <w:r w:rsidR="000504E5" w:rsidRPr="00837652">
        <w:rPr>
          <w:rFonts w:ascii="Times New Roman" w:hAnsi="Times New Roman" w:cs="Times New Roman"/>
        </w:rPr>
        <w:t xml:space="preserve"> proc.</w:t>
      </w:r>
      <w:r w:rsidR="00C66426" w:rsidRPr="00837652">
        <w:rPr>
          <w:rFonts w:ascii="Times New Roman" w:hAnsi="Times New Roman" w:cs="Times New Roman"/>
        </w:rPr>
        <w:t xml:space="preserve"> (</w:t>
      </w:r>
      <w:r w:rsidR="000504E5" w:rsidRPr="00837652">
        <w:rPr>
          <w:rFonts w:ascii="Times New Roman" w:hAnsi="Times New Roman" w:cs="Times New Roman"/>
        </w:rPr>
        <w:t>šalies – 13,3</w:t>
      </w:r>
      <w:r w:rsidR="00C66426" w:rsidRPr="00837652">
        <w:rPr>
          <w:rFonts w:ascii="Times New Roman" w:hAnsi="Times New Roman" w:cs="Times New Roman"/>
        </w:rPr>
        <w:t xml:space="preserve"> proc.)</w:t>
      </w:r>
      <w:r w:rsidR="000504E5" w:rsidRPr="00837652">
        <w:rPr>
          <w:rFonts w:ascii="Times New Roman" w:hAnsi="Times New Roman" w:cs="Times New Roman"/>
        </w:rPr>
        <w:t>, 2024 m. – 13,</w:t>
      </w:r>
      <w:r w:rsidR="00C66426" w:rsidRPr="00837652">
        <w:rPr>
          <w:rFonts w:ascii="Times New Roman" w:hAnsi="Times New Roman" w:cs="Times New Roman"/>
        </w:rPr>
        <w:t>3</w:t>
      </w:r>
      <w:r w:rsidR="000504E5" w:rsidRPr="00837652">
        <w:rPr>
          <w:rFonts w:ascii="Times New Roman" w:hAnsi="Times New Roman" w:cs="Times New Roman"/>
        </w:rPr>
        <w:t xml:space="preserve"> proc.(šalies 15,1 proc.) ir </w:t>
      </w:r>
      <w:r w:rsidR="005E412E" w:rsidRPr="00837652">
        <w:rPr>
          <w:rFonts w:ascii="Times New Roman" w:hAnsi="Times New Roman" w:cs="Times New Roman"/>
        </w:rPr>
        <w:t>2025</w:t>
      </w:r>
      <w:r w:rsidR="005E412E">
        <w:rPr>
          <w:rFonts w:ascii="Times New Roman" w:hAnsi="Times New Roman" w:cs="Times New Roman"/>
        </w:rPr>
        <w:t> </w:t>
      </w:r>
      <w:r w:rsidR="000504E5" w:rsidRPr="00837652">
        <w:rPr>
          <w:rFonts w:ascii="Times New Roman" w:hAnsi="Times New Roman" w:cs="Times New Roman"/>
        </w:rPr>
        <w:t xml:space="preserve">m. </w:t>
      </w:r>
      <w:r w:rsidR="000504E5" w:rsidRPr="00F45A7C">
        <w:rPr>
          <w:rFonts w:ascii="Times New Roman" w:hAnsi="Times New Roman" w:cs="Times New Roman"/>
          <w:shd w:val="clear" w:color="auto" w:fill="FFFFFF" w:themeFill="background1"/>
        </w:rPr>
        <w:t xml:space="preserve">– </w:t>
      </w:r>
      <w:r w:rsidR="00456661">
        <w:rPr>
          <w:rFonts w:ascii="Times New Roman" w:hAnsi="Times New Roman" w:cs="Times New Roman"/>
          <w:shd w:val="clear" w:color="auto" w:fill="FFFFFF" w:themeFill="background1"/>
        </w:rPr>
        <w:t>2,45</w:t>
      </w:r>
      <w:r w:rsidR="000504E5" w:rsidRPr="00F45A7C">
        <w:rPr>
          <w:rFonts w:ascii="Times New Roman" w:hAnsi="Times New Roman" w:cs="Times New Roman"/>
          <w:shd w:val="clear" w:color="auto" w:fill="FFFFFF" w:themeFill="background1"/>
        </w:rPr>
        <w:t xml:space="preserve"> proc.</w:t>
      </w:r>
      <w:r w:rsidR="000504E5" w:rsidRPr="00F45A7C">
        <w:rPr>
          <w:rFonts w:ascii="Times New Roman" w:hAnsi="Times New Roman" w:cs="Times New Roman"/>
        </w:rPr>
        <w:t xml:space="preserve"> </w:t>
      </w:r>
      <w:r w:rsidR="000504E5" w:rsidRPr="00837652">
        <w:rPr>
          <w:rFonts w:ascii="Times New Roman" w:hAnsi="Times New Roman" w:cs="Times New Roman"/>
        </w:rPr>
        <w:t>(šalies 4</w:t>
      </w:r>
      <w:r w:rsidR="005E412E">
        <w:rPr>
          <w:rFonts w:ascii="Times New Roman" w:hAnsi="Times New Roman" w:cs="Times New Roman"/>
        </w:rPr>
        <w:t>,</w:t>
      </w:r>
      <w:r w:rsidR="000504E5" w:rsidRPr="00837652">
        <w:rPr>
          <w:rFonts w:ascii="Times New Roman" w:hAnsi="Times New Roman" w:cs="Times New Roman"/>
        </w:rPr>
        <w:t>6 proc.</w:t>
      </w:r>
      <w:r w:rsidR="00C66426" w:rsidRPr="00837652">
        <w:rPr>
          <w:rFonts w:ascii="Times New Roman" w:hAnsi="Times New Roman" w:cs="Times New Roman"/>
        </w:rPr>
        <w:t>).</w:t>
      </w:r>
      <w:r w:rsidR="000504E5" w:rsidRPr="00837652">
        <w:rPr>
          <w:rFonts w:ascii="Times New Roman" w:hAnsi="Times New Roman" w:cs="Times New Roman"/>
        </w:rPr>
        <w:t xml:space="preserve"> </w:t>
      </w:r>
      <w:r w:rsidR="00C66426" w:rsidRPr="00837652">
        <w:rPr>
          <w:rFonts w:ascii="Times New Roman" w:hAnsi="Times New Roman" w:cs="Times New Roman"/>
        </w:rPr>
        <w:t xml:space="preserve">Matematikos PUPP rodikliai </w:t>
      </w:r>
      <w:r w:rsidR="00837652">
        <w:rPr>
          <w:rFonts w:ascii="Times New Roman" w:hAnsi="Times New Roman" w:cs="Times New Roman"/>
        </w:rPr>
        <w:t>šiek tiek aukštesni</w:t>
      </w:r>
      <w:r w:rsidR="00C66426" w:rsidRPr="00837652">
        <w:rPr>
          <w:rFonts w:ascii="Times New Roman" w:hAnsi="Times New Roman" w:cs="Times New Roman"/>
        </w:rPr>
        <w:t xml:space="preserve"> 2023 m. – 12,1 proc. (šalies – 1</w:t>
      </w:r>
      <w:r w:rsidR="00837652">
        <w:rPr>
          <w:rFonts w:ascii="Times New Roman" w:hAnsi="Times New Roman" w:cs="Times New Roman"/>
        </w:rPr>
        <w:t>1</w:t>
      </w:r>
      <w:r w:rsidR="00C66426" w:rsidRPr="00837652">
        <w:rPr>
          <w:rFonts w:ascii="Times New Roman" w:hAnsi="Times New Roman" w:cs="Times New Roman"/>
        </w:rPr>
        <w:t>,</w:t>
      </w:r>
      <w:r w:rsidR="00837652">
        <w:rPr>
          <w:rFonts w:ascii="Times New Roman" w:hAnsi="Times New Roman" w:cs="Times New Roman"/>
        </w:rPr>
        <w:t>8</w:t>
      </w:r>
      <w:r w:rsidR="00C66426" w:rsidRPr="00837652">
        <w:rPr>
          <w:rFonts w:ascii="Times New Roman" w:hAnsi="Times New Roman" w:cs="Times New Roman"/>
        </w:rPr>
        <w:t xml:space="preserve"> proc.), 2024 m. – 13,57 proc. (šalies – 12,5 proc.) ir 2025 m. – </w:t>
      </w:r>
      <w:r w:rsidR="00837652" w:rsidRPr="002402C1">
        <w:rPr>
          <w:rFonts w:ascii="Times New Roman" w:hAnsi="Times New Roman" w:cs="Times New Roman"/>
        </w:rPr>
        <w:t>1</w:t>
      </w:r>
      <w:r w:rsidR="00456661">
        <w:rPr>
          <w:rFonts w:ascii="Times New Roman" w:hAnsi="Times New Roman" w:cs="Times New Roman"/>
        </w:rPr>
        <w:t>4,02</w:t>
      </w:r>
      <w:r w:rsidR="00C66426" w:rsidRPr="002402C1">
        <w:rPr>
          <w:rFonts w:ascii="Times New Roman" w:hAnsi="Times New Roman" w:cs="Times New Roman"/>
        </w:rPr>
        <w:t xml:space="preserve"> proc. </w:t>
      </w:r>
      <w:r w:rsidR="00C66426" w:rsidRPr="00837652">
        <w:rPr>
          <w:rFonts w:ascii="Times New Roman" w:hAnsi="Times New Roman" w:cs="Times New Roman"/>
        </w:rPr>
        <w:t>(šalies 12</w:t>
      </w:r>
      <w:r w:rsidR="005E412E">
        <w:rPr>
          <w:rFonts w:ascii="Times New Roman" w:hAnsi="Times New Roman" w:cs="Times New Roman"/>
        </w:rPr>
        <w:t>,</w:t>
      </w:r>
      <w:r w:rsidR="00C66426" w:rsidRPr="00837652">
        <w:rPr>
          <w:rFonts w:ascii="Times New Roman" w:hAnsi="Times New Roman" w:cs="Times New Roman"/>
        </w:rPr>
        <w:t xml:space="preserve">1 proc.).  </w:t>
      </w:r>
    </w:p>
    <w:p w14:paraId="2E608B0A" w14:textId="77777777" w:rsidR="005E412E" w:rsidRPr="00837652" w:rsidRDefault="005E412E" w:rsidP="00F45A7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71963BEA" w14:textId="1BC8AFD9" w:rsidR="001054A0" w:rsidRDefault="0045666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7D0EDDA9" wp14:editId="3E5AA7B0">
            <wp:extent cx="4175760" cy="1869743"/>
            <wp:effectExtent l="0" t="0" r="15240" b="16510"/>
            <wp:docPr id="66232087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A0361" w14:textId="7680944D" w:rsidR="00837652" w:rsidRDefault="00F5649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sidRPr="00837652">
        <w:rPr>
          <w:rFonts w:ascii="Times New Roman" w:hAnsi="Times New Roman" w:cs="Times New Roman"/>
          <w:i/>
          <w:iCs/>
          <w:sz w:val="20"/>
          <w:szCs w:val="20"/>
        </w:rPr>
        <w:t xml:space="preserve">4 pav. </w:t>
      </w:r>
      <w:r w:rsidR="001054A0" w:rsidRPr="00837652">
        <w:rPr>
          <w:rFonts w:ascii="Times New Roman" w:hAnsi="Times New Roman" w:cs="Times New Roman"/>
          <w:i/>
          <w:iCs/>
          <w:sz w:val="20"/>
          <w:szCs w:val="20"/>
        </w:rPr>
        <w:t xml:space="preserve">PUPP </w:t>
      </w:r>
      <w:r w:rsidR="00837652">
        <w:rPr>
          <w:rFonts w:ascii="Times New Roman" w:hAnsi="Times New Roman" w:cs="Times New Roman"/>
          <w:i/>
          <w:iCs/>
          <w:sz w:val="20"/>
          <w:szCs w:val="20"/>
        </w:rPr>
        <w:t xml:space="preserve">matematikos ir </w:t>
      </w:r>
      <w:r w:rsidR="001054A0" w:rsidRPr="00837652">
        <w:rPr>
          <w:rFonts w:ascii="Times New Roman" w:hAnsi="Times New Roman" w:cs="Times New Roman"/>
          <w:i/>
          <w:iCs/>
          <w:sz w:val="20"/>
          <w:szCs w:val="20"/>
        </w:rPr>
        <w:t>lietuvių kalbos ir literatūros aukštesnįjį lygį pasiekusių</w:t>
      </w:r>
    </w:p>
    <w:p w14:paraId="7A6E56C7" w14:textId="379BA924" w:rsidR="001054A0" w:rsidRPr="00837652" w:rsidRDefault="00837652">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Panevėžio miesto </w:t>
      </w:r>
      <w:r w:rsidR="001054A0" w:rsidRPr="00837652">
        <w:rPr>
          <w:rFonts w:ascii="Times New Roman" w:hAnsi="Times New Roman" w:cs="Times New Roman"/>
          <w:i/>
          <w:iCs/>
          <w:sz w:val="20"/>
          <w:szCs w:val="20"/>
        </w:rPr>
        <w:t>mokinių dalis.</w:t>
      </w:r>
      <w:r w:rsidR="00662A31" w:rsidRPr="00837652">
        <w:rPr>
          <w:rFonts w:ascii="Times New Roman" w:hAnsi="Times New Roman" w:cs="Times New Roman"/>
          <w:i/>
          <w:iCs/>
          <w:sz w:val="20"/>
          <w:szCs w:val="20"/>
        </w:rPr>
        <w:t xml:space="preserve"> </w:t>
      </w:r>
      <w:r>
        <w:rPr>
          <w:rFonts w:ascii="Times New Roman" w:hAnsi="Times New Roman" w:cs="Times New Roman"/>
          <w:i/>
          <w:iCs/>
          <w:sz w:val="20"/>
          <w:szCs w:val="20"/>
        </w:rPr>
        <w:t>Š</w:t>
      </w:r>
      <w:r w:rsidR="001054A0" w:rsidRPr="00837652">
        <w:rPr>
          <w:rFonts w:ascii="Times New Roman" w:hAnsi="Times New Roman" w:cs="Times New Roman"/>
          <w:i/>
          <w:iCs/>
          <w:sz w:val="20"/>
          <w:szCs w:val="20"/>
        </w:rPr>
        <w:t>altinis</w:t>
      </w:r>
      <w:r w:rsidR="005E412E">
        <w:rPr>
          <w:rFonts w:ascii="Times New Roman" w:hAnsi="Times New Roman" w:cs="Times New Roman"/>
          <w:i/>
          <w:iCs/>
          <w:sz w:val="20"/>
          <w:szCs w:val="20"/>
        </w:rPr>
        <w:t xml:space="preserve"> –</w:t>
      </w:r>
      <w:r w:rsidR="001054A0" w:rsidRPr="00837652">
        <w:rPr>
          <w:rFonts w:ascii="Times New Roman" w:hAnsi="Times New Roman" w:cs="Times New Roman"/>
          <w:i/>
          <w:iCs/>
          <w:sz w:val="20"/>
          <w:szCs w:val="20"/>
        </w:rPr>
        <w:t xml:space="preserve"> NŠA</w:t>
      </w:r>
    </w:p>
    <w:p w14:paraId="65FD9C60" w14:textId="77777777" w:rsidR="00F60F35" w:rsidRPr="00F60F35" w:rsidRDefault="00F60F35">
      <w:pPr>
        <w:widowControl w:val="0"/>
        <w:pBdr>
          <w:top w:val="nil"/>
          <w:left w:val="nil"/>
          <w:bottom w:val="nil"/>
          <w:right w:val="nil"/>
          <w:between w:val="nil"/>
        </w:pBdr>
        <w:tabs>
          <w:tab w:val="left" w:pos="1134"/>
        </w:tabs>
        <w:spacing w:after="0" w:line="240" w:lineRule="auto"/>
        <w:jc w:val="both"/>
        <w:rPr>
          <w:rFonts w:ascii="Times New Roman" w:hAnsi="Times New Roman" w:cs="Times New Roman"/>
          <w:i/>
        </w:rPr>
      </w:pPr>
    </w:p>
    <w:p w14:paraId="230F303B" w14:textId="435B49C2" w:rsidR="00F56490" w:rsidRPr="004963A7" w:rsidRDefault="00845303"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4963A7">
        <w:rPr>
          <w:rFonts w:ascii="Times New Roman" w:hAnsi="Times New Roman" w:cs="Times New Roman"/>
        </w:rPr>
        <w:t xml:space="preserve">Jei </w:t>
      </w:r>
      <w:r w:rsidR="00F5632F" w:rsidRPr="004963A7">
        <w:rPr>
          <w:rFonts w:ascii="Times New Roman" w:hAnsi="Times New Roman" w:cs="Times New Roman"/>
        </w:rPr>
        <w:t xml:space="preserve">mokinio </w:t>
      </w:r>
      <w:r w:rsidRPr="004963A7">
        <w:rPr>
          <w:rFonts w:ascii="Times New Roman" w:hAnsi="Times New Roman" w:cs="Times New Roman"/>
        </w:rPr>
        <w:t>valstybini</w:t>
      </w:r>
      <w:r w:rsidR="00F5632F" w:rsidRPr="004963A7">
        <w:rPr>
          <w:rFonts w:ascii="Times New Roman" w:hAnsi="Times New Roman" w:cs="Times New Roman"/>
        </w:rPr>
        <w:t>o</w:t>
      </w:r>
      <w:r w:rsidRPr="004963A7">
        <w:rPr>
          <w:rFonts w:ascii="Times New Roman" w:hAnsi="Times New Roman" w:cs="Times New Roman"/>
        </w:rPr>
        <w:t xml:space="preserve"> brandos egzamino surinktas balas yra ne mažesnis kaip 86, tai</w:t>
      </w:r>
      <w:r w:rsidR="00F5632F" w:rsidRPr="004963A7">
        <w:rPr>
          <w:rFonts w:ascii="Times New Roman" w:hAnsi="Times New Roman" w:cs="Times New Roman"/>
        </w:rPr>
        <w:t xml:space="preserve"> jis šį egzaminą yra išlaikęs aukštesniuoju lygiu. Aukštesnysis lygis (86</w:t>
      </w:r>
      <w:r w:rsidR="005E412E">
        <w:rPr>
          <w:rFonts w:ascii="Times New Roman" w:hAnsi="Times New Roman" w:cs="Times New Roman"/>
        </w:rPr>
        <w:t>–</w:t>
      </w:r>
      <w:r w:rsidR="00F5632F" w:rsidRPr="004963A7">
        <w:rPr>
          <w:rFonts w:ascii="Times New Roman" w:hAnsi="Times New Roman" w:cs="Times New Roman"/>
        </w:rPr>
        <w:t xml:space="preserve">100 balų) rodo puikų žinių įsisavinimą ir gebėjimą jas taikyti. Lietuvių kalbos ir literatūros valstybinį brandos egzaminą išlaikiusių aukštesniuoju lygiu </w:t>
      </w:r>
      <w:r w:rsidR="005E412E" w:rsidRPr="004963A7">
        <w:rPr>
          <w:rFonts w:ascii="Times New Roman" w:hAnsi="Times New Roman" w:cs="Times New Roman"/>
        </w:rPr>
        <w:t xml:space="preserve">mokinių dalis </w:t>
      </w:r>
      <w:r w:rsidR="00F5632F" w:rsidRPr="004963A7">
        <w:rPr>
          <w:rFonts w:ascii="Times New Roman" w:hAnsi="Times New Roman" w:cs="Times New Roman"/>
        </w:rPr>
        <w:t xml:space="preserve">šalyje 2023 m. </w:t>
      </w:r>
      <w:r w:rsidR="0032660C" w:rsidRPr="004963A7">
        <w:rPr>
          <w:rFonts w:ascii="Times New Roman" w:hAnsi="Times New Roman" w:cs="Times New Roman"/>
        </w:rPr>
        <w:t>–</w:t>
      </w:r>
      <w:r w:rsidR="00F5632F" w:rsidRPr="004963A7">
        <w:rPr>
          <w:rFonts w:ascii="Times New Roman" w:hAnsi="Times New Roman" w:cs="Times New Roman"/>
        </w:rPr>
        <w:t xml:space="preserve"> 15,52 proc. (mieste – 12,</w:t>
      </w:r>
      <w:r w:rsidR="004963A7" w:rsidRPr="004963A7">
        <w:rPr>
          <w:rFonts w:ascii="Times New Roman" w:hAnsi="Times New Roman" w:cs="Times New Roman"/>
        </w:rPr>
        <w:t>0</w:t>
      </w:r>
      <w:r w:rsidR="00F5632F" w:rsidRPr="004963A7">
        <w:rPr>
          <w:rFonts w:ascii="Times New Roman" w:hAnsi="Times New Roman" w:cs="Times New Roman"/>
        </w:rPr>
        <w:t xml:space="preserve"> proc.), 2024 m. </w:t>
      </w:r>
      <w:r w:rsidR="0032660C" w:rsidRPr="004963A7">
        <w:rPr>
          <w:rFonts w:ascii="Times New Roman" w:hAnsi="Times New Roman" w:cs="Times New Roman"/>
        </w:rPr>
        <w:t>–</w:t>
      </w:r>
      <w:r w:rsidR="00F5632F" w:rsidRPr="004963A7">
        <w:rPr>
          <w:rFonts w:ascii="Times New Roman" w:hAnsi="Times New Roman" w:cs="Times New Roman"/>
        </w:rPr>
        <w:t xml:space="preserve"> </w:t>
      </w:r>
      <w:r w:rsidR="0032660C" w:rsidRPr="004963A7">
        <w:rPr>
          <w:rFonts w:ascii="Times New Roman" w:hAnsi="Times New Roman" w:cs="Times New Roman"/>
        </w:rPr>
        <w:t xml:space="preserve">14,1 proc. (mieste – 12,5 proc.), </w:t>
      </w:r>
      <w:r w:rsidR="0032660C" w:rsidRPr="002402C1">
        <w:rPr>
          <w:rFonts w:ascii="Times New Roman" w:hAnsi="Times New Roman" w:cs="Times New Roman"/>
        </w:rPr>
        <w:t xml:space="preserve">matematikos 2023 m. – 8,68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9,19 proc.), 2024 m. – 10,4 proc. (mieste – 7,72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biologijos 2023 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87</w:t>
      </w:r>
      <w:r w:rsidR="0032660C" w:rsidRPr="002402C1">
        <w:rPr>
          <w:rFonts w:ascii="Times New Roman" w:hAnsi="Times New Roman" w:cs="Times New Roman"/>
        </w:rPr>
        <w:t xml:space="preserve"> </w:t>
      </w:r>
      <w:r w:rsidR="004963A7"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10,</w:t>
      </w:r>
      <w:r w:rsidR="004963A7" w:rsidRPr="002402C1">
        <w:rPr>
          <w:rFonts w:ascii="Times New Roman" w:hAnsi="Times New Roman" w:cs="Times New Roman"/>
        </w:rPr>
        <w:t>6</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f</w:t>
      </w:r>
      <w:r w:rsidR="0032660C" w:rsidRPr="002402C1">
        <w:rPr>
          <w:rFonts w:ascii="Times New Roman" w:hAnsi="Times New Roman" w:cs="Times New Roman"/>
        </w:rPr>
        <w:t xml:space="preserve">izikos 2023 m. – </w:t>
      </w:r>
      <w:r w:rsidR="006A4758" w:rsidRPr="002402C1">
        <w:rPr>
          <w:rFonts w:ascii="Times New Roman" w:hAnsi="Times New Roman" w:cs="Times New Roman"/>
        </w:rPr>
        <w:t>15</w:t>
      </w:r>
      <w:r w:rsidR="004963A7" w:rsidRPr="002402C1">
        <w:rPr>
          <w:rFonts w:ascii="Times New Roman" w:hAnsi="Times New Roman" w:cs="Times New Roman"/>
        </w:rPr>
        <w:t>,</w:t>
      </w:r>
      <w:r w:rsidR="006A4758" w:rsidRPr="002402C1">
        <w:rPr>
          <w:rFonts w:ascii="Times New Roman" w:hAnsi="Times New Roman" w:cs="Times New Roman"/>
        </w:rPr>
        <w:t>4</w:t>
      </w:r>
      <w:r w:rsidR="004963A7" w:rsidRPr="002402C1">
        <w:rPr>
          <w:rFonts w:ascii="Times New Roman" w:hAnsi="Times New Roman" w:cs="Times New Roman"/>
        </w:rPr>
        <w:t xml:space="preserve"> proc.</w:t>
      </w:r>
      <w:r w:rsidR="0032660C" w:rsidRPr="002402C1">
        <w:rPr>
          <w:rFonts w:ascii="Times New Roman" w:hAnsi="Times New Roman" w:cs="Times New Roman"/>
        </w:rPr>
        <w:t xml:space="preserve"> (mieste – </w:t>
      </w:r>
      <w:r w:rsidR="004963A7" w:rsidRPr="002402C1">
        <w:rPr>
          <w:rFonts w:ascii="Times New Roman" w:hAnsi="Times New Roman" w:cs="Times New Roman"/>
        </w:rPr>
        <w:t>21,52</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5</w:t>
      </w:r>
      <w:r w:rsidR="0032660C" w:rsidRPr="002402C1">
        <w:rPr>
          <w:rFonts w:ascii="Times New Roman" w:hAnsi="Times New Roman" w:cs="Times New Roman"/>
        </w:rPr>
        <w:t>,</w:t>
      </w:r>
      <w:r w:rsidR="004963A7" w:rsidRPr="002402C1">
        <w:rPr>
          <w:rFonts w:ascii="Times New Roman" w:hAnsi="Times New Roman" w:cs="Times New Roman"/>
        </w:rPr>
        <w:t>5</w:t>
      </w:r>
      <w:r w:rsidR="0032660C" w:rsidRPr="002402C1">
        <w:rPr>
          <w:rFonts w:ascii="Times New Roman" w:hAnsi="Times New Roman" w:cs="Times New Roman"/>
        </w:rPr>
        <w:t xml:space="preserve"> proc. (mieste – </w:t>
      </w:r>
      <w:r w:rsidR="004963A7" w:rsidRPr="002402C1">
        <w:rPr>
          <w:rFonts w:ascii="Times New Roman" w:hAnsi="Times New Roman" w:cs="Times New Roman"/>
        </w:rPr>
        <w:t>19</w:t>
      </w:r>
      <w:r w:rsidR="0032660C" w:rsidRPr="002402C1">
        <w:rPr>
          <w:rFonts w:ascii="Times New Roman" w:hAnsi="Times New Roman" w:cs="Times New Roman"/>
        </w:rPr>
        <w:t>,</w:t>
      </w:r>
      <w:r w:rsidR="004963A7" w:rsidRPr="002402C1">
        <w:rPr>
          <w:rFonts w:ascii="Times New Roman" w:hAnsi="Times New Roman" w:cs="Times New Roman"/>
        </w:rPr>
        <w:t>5</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963A7" w:rsidRPr="002402C1">
        <w:rPr>
          <w:rFonts w:ascii="Times New Roman" w:hAnsi="Times New Roman" w:cs="Times New Roman"/>
        </w:rPr>
        <w:t xml:space="preserve"> c</w:t>
      </w:r>
      <w:r w:rsidR="0032660C" w:rsidRPr="002402C1">
        <w:rPr>
          <w:rFonts w:ascii="Times New Roman" w:hAnsi="Times New Roman" w:cs="Times New Roman"/>
        </w:rPr>
        <w:t>hemijos 2023</w:t>
      </w:r>
      <w:r w:rsidR="005E412E">
        <w:rPr>
          <w:rFonts w:ascii="Times New Roman" w:hAnsi="Times New Roman" w:cs="Times New Roman"/>
        </w:rPr>
        <w:t> </w:t>
      </w:r>
      <w:r w:rsidR="0032660C" w:rsidRPr="002402C1">
        <w:rPr>
          <w:rFonts w:ascii="Times New Roman" w:hAnsi="Times New Roman" w:cs="Times New Roman"/>
        </w:rPr>
        <w:t xml:space="preserve">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9</w:t>
      </w:r>
      <w:r w:rsidR="0032660C" w:rsidRPr="002402C1">
        <w:rPr>
          <w:rFonts w:ascii="Times New Roman" w:hAnsi="Times New Roman" w:cs="Times New Roman"/>
        </w:rPr>
        <w:t xml:space="preserve">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w:t>
      </w:r>
      <w:r w:rsidR="004963A7" w:rsidRPr="002402C1">
        <w:rPr>
          <w:rFonts w:ascii="Times New Roman" w:hAnsi="Times New Roman" w:cs="Times New Roman"/>
        </w:rPr>
        <w:t>0</w:t>
      </w:r>
      <w:r w:rsidR="0032660C" w:rsidRPr="002402C1">
        <w:rPr>
          <w:rFonts w:ascii="Times New Roman" w:hAnsi="Times New Roman" w:cs="Times New Roman"/>
        </w:rPr>
        <w:t xml:space="preserve">9 proc.), 2024 m. – </w:t>
      </w:r>
      <w:r w:rsidR="004963A7" w:rsidRPr="002402C1">
        <w:rPr>
          <w:rFonts w:ascii="Times New Roman" w:hAnsi="Times New Roman" w:cs="Times New Roman"/>
        </w:rPr>
        <w:t>22,1</w:t>
      </w:r>
      <w:r w:rsidR="0032660C" w:rsidRPr="002402C1">
        <w:rPr>
          <w:rFonts w:ascii="Times New Roman" w:hAnsi="Times New Roman" w:cs="Times New Roman"/>
        </w:rPr>
        <w:t xml:space="preserve"> proc. (mieste – </w:t>
      </w:r>
      <w:r w:rsidR="004963A7" w:rsidRPr="002402C1">
        <w:rPr>
          <w:rFonts w:ascii="Times New Roman" w:hAnsi="Times New Roman" w:cs="Times New Roman"/>
        </w:rPr>
        <w:t>22</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i</w:t>
      </w:r>
      <w:r w:rsidR="0032660C" w:rsidRPr="002402C1">
        <w:rPr>
          <w:rFonts w:ascii="Times New Roman" w:hAnsi="Times New Roman" w:cs="Times New Roman"/>
        </w:rPr>
        <w:t xml:space="preserve">nformatikos 2023 m. – </w:t>
      </w:r>
      <w:r w:rsidR="004963A7" w:rsidRPr="002402C1">
        <w:rPr>
          <w:rFonts w:ascii="Times New Roman" w:hAnsi="Times New Roman" w:cs="Times New Roman"/>
        </w:rPr>
        <w:t>14</w:t>
      </w:r>
      <w:r w:rsidR="0032660C" w:rsidRPr="002402C1">
        <w:rPr>
          <w:rFonts w:ascii="Times New Roman" w:hAnsi="Times New Roman" w:cs="Times New Roman"/>
        </w:rPr>
        <w:t>,</w:t>
      </w:r>
      <w:r w:rsidR="004963A7" w:rsidRPr="002402C1">
        <w:rPr>
          <w:rFonts w:ascii="Times New Roman" w:hAnsi="Times New Roman" w:cs="Times New Roman"/>
        </w:rPr>
        <w:t>4</w:t>
      </w:r>
      <w:r w:rsidR="0032660C" w:rsidRPr="002402C1">
        <w:rPr>
          <w:rFonts w:ascii="Times New Roman" w:hAnsi="Times New Roman" w:cs="Times New Roman"/>
        </w:rPr>
        <w:t xml:space="preserve"> </w:t>
      </w:r>
      <w:r w:rsidR="005E412E"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3</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56661">
        <w:rPr>
          <w:rFonts w:ascii="Times New Roman" w:hAnsi="Times New Roman" w:cs="Times New Roman"/>
        </w:rPr>
        <w:t>.</w:t>
      </w:r>
      <w:r w:rsidR="00F56490" w:rsidRPr="002402C1">
        <w:rPr>
          <w:rFonts w:ascii="Times New Roman" w:hAnsi="Times New Roman" w:cs="Times New Roman"/>
        </w:rPr>
        <w:t xml:space="preserve"> </w:t>
      </w:r>
      <w:r w:rsidR="004963A7">
        <w:rPr>
          <w:rFonts w:ascii="Times New Roman" w:hAnsi="Times New Roman" w:cs="Times New Roman"/>
        </w:rPr>
        <w:t>Da</w:t>
      </w:r>
      <w:r w:rsidR="006A4758">
        <w:rPr>
          <w:rFonts w:ascii="Times New Roman" w:hAnsi="Times New Roman" w:cs="Times New Roman"/>
        </w:rPr>
        <w:t xml:space="preserve">ugumos </w:t>
      </w:r>
      <w:r w:rsidR="004963A7">
        <w:rPr>
          <w:rFonts w:ascii="Times New Roman" w:hAnsi="Times New Roman" w:cs="Times New Roman"/>
        </w:rPr>
        <w:t>dalykų valstybini</w:t>
      </w:r>
      <w:r w:rsidR="00580AD5">
        <w:rPr>
          <w:rFonts w:ascii="Times New Roman" w:hAnsi="Times New Roman" w:cs="Times New Roman"/>
        </w:rPr>
        <w:t>us</w:t>
      </w:r>
      <w:r w:rsidR="004963A7">
        <w:rPr>
          <w:rFonts w:ascii="Times New Roman" w:hAnsi="Times New Roman" w:cs="Times New Roman"/>
        </w:rPr>
        <w:t xml:space="preserve"> bandos egzamin</w:t>
      </w:r>
      <w:r w:rsidR="00580AD5">
        <w:rPr>
          <w:rFonts w:ascii="Times New Roman" w:hAnsi="Times New Roman" w:cs="Times New Roman"/>
        </w:rPr>
        <w:t>us</w:t>
      </w:r>
      <w:r w:rsidR="004963A7">
        <w:rPr>
          <w:rFonts w:ascii="Times New Roman" w:hAnsi="Times New Roman" w:cs="Times New Roman"/>
        </w:rPr>
        <w:t xml:space="preserve"> </w:t>
      </w:r>
      <w:r w:rsidR="00580AD5">
        <w:rPr>
          <w:rFonts w:ascii="Times New Roman" w:hAnsi="Times New Roman" w:cs="Times New Roman"/>
        </w:rPr>
        <w:t xml:space="preserve">išlaikiusių aukštesniuoju lygiu </w:t>
      </w:r>
      <w:r w:rsidR="004963A7">
        <w:rPr>
          <w:rFonts w:ascii="Times New Roman" w:hAnsi="Times New Roman" w:cs="Times New Roman"/>
        </w:rPr>
        <w:t>miesto abiturientų</w:t>
      </w:r>
      <w:r w:rsidR="006A4758">
        <w:rPr>
          <w:rFonts w:ascii="Times New Roman" w:hAnsi="Times New Roman" w:cs="Times New Roman"/>
        </w:rPr>
        <w:t xml:space="preserve"> dalis yra žemesnė nei šalies. </w:t>
      </w:r>
      <w:r w:rsidR="000F07E4">
        <w:rPr>
          <w:rFonts w:ascii="Times New Roman" w:hAnsi="Times New Roman" w:cs="Times New Roman"/>
        </w:rPr>
        <w:t xml:space="preserve">Panevėžyje </w:t>
      </w:r>
      <w:r w:rsidR="006A4758">
        <w:rPr>
          <w:rFonts w:ascii="Times New Roman" w:hAnsi="Times New Roman" w:cs="Times New Roman"/>
        </w:rPr>
        <w:t xml:space="preserve">2023 m. kas penktas abiturientas užsienio kalbos (anglų) ir fizikos valstybinius brandos egzaminus išlaikė aukštesniuoju </w:t>
      </w:r>
      <w:r w:rsidR="000F07E4">
        <w:rPr>
          <w:rFonts w:ascii="Times New Roman" w:hAnsi="Times New Roman" w:cs="Times New Roman"/>
        </w:rPr>
        <w:t>lygiu</w:t>
      </w:r>
      <w:r w:rsidR="006A4758">
        <w:rPr>
          <w:rFonts w:ascii="Times New Roman" w:hAnsi="Times New Roman" w:cs="Times New Roman"/>
        </w:rPr>
        <w:t xml:space="preserve">, o 2024 m. </w:t>
      </w:r>
      <w:r w:rsidR="000F07E4">
        <w:rPr>
          <w:rFonts w:ascii="Times New Roman" w:hAnsi="Times New Roman" w:cs="Times New Roman"/>
        </w:rPr>
        <w:t xml:space="preserve">– </w:t>
      </w:r>
      <w:r w:rsidR="006A4758">
        <w:rPr>
          <w:rFonts w:ascii="Times New Roman" w:hAnsi="Times New Roman" w:cs="Times New Roman"/>
        </w:rPr>
        <w:t xml:space="preserve">ir chemijos. 2023 m. maža dalis abiturientų visuomeninių mokslų dalykų valstybinius brandos egzaminus išlaikė aukštesniuoju lygiu, o 2024 m. </w:t>
      </w:r>
      <w:r w:rsidR="000F07E4">
        <w:rPr>
          <w:rFonts w:ascii="Times New Roman" w:hAnsi="Times New Roman" w:cs="Times New Roman"/>
        </w:rPr>
        <w:t xml:space="preserve">– </w:t>
      </w:r>
      <w:r w:rsidR="006A4758">
        <w:rPr>
          <w:rFonts w:ascii="Times New Roman" w:hAnsi="Times New Roman" w:cs="Times New Roman"/>
        </w:rPr>
        <w:t>maža dalis ir matematikos bei informatikos (</w:t>
      </w:r>
      <w:r w:rsidR="009862DD">
        <w:rPr>
          <w:rFonts w:ascii="Times New Roman" w:hAnsi="Times New Roman" w:cs="Times New Roman"/>
        </w:rPr>
        <w:t>5</w:t>
      </w:r>
      <w:r w:rsidR="006A4758">
        <w:rPr>
          <w:rFonts w:ascii="Times New Roman" w:hAnsi="Times New Roman" w:cs="Times New Roman"/>
        </w:rPr>
        <w:t xml:space="preserve"> pav.).    </w:t>
      </w:r>
    </w:p>
    <w:p w14:paraId="368FF821" w14:textId="77777777" w:rsidR="00F56490" w:rsidRDefault="00F56490" w:rsidP="000E61D0">
      <w:pPr>
        <w:pStyle w:val="Sraopastraipa"/>
        <w:spacing w:after="0" w:line="240" w:lineRule="auto"/>
        <w:ind w:left="-284"/>
        <w:jc w:val="both"/>
        <w:rPr>
          <w:rFonts w:ascii="Times New Roman" w:hAnsi="Times New Roman" w:cs="Times New Roman"/>
        </w:rPr>
      </w:pPr>
    </w:p>
    <w:p w14:paraId="0AA67EB2" w14:textId="4F515B83" w:rsidR="00AF3A4E" w:rsidRDefault="00F56490" w:rsidP="00527B99">
      <w:pPr>
        <w:pStyle w:val="Sraopastraipa"/>
        <w:spacing w:line="360" w:lineRule="auto"/>
        <w:ind w:left="142"/>
        <w:jc w:val="both"/>
        <w:rPr>
          <w:rFonts w:ascii="Times New Roman" w:hAnsi="Times New Roman" w:cs="Times New Roman"/>
        </w:rPr>
      </w:pPr>
      <w:r>
        <w:rPr>
          <w:noProof/>
        </w:rPr>
        <w:drawing>
          <wp:inline distT="0" distB="0" distL="0" distR="0" wp14:anchorId="7F30960A" wp14:editId="00EAC52F">
            <wp:extent cx="5600700" cy="2581275"/>
            <wp:effectExtent l="0" t="0" r="0" b="9525"/>
            <wp:docPr id="189957263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997EB0" w14:textId="1A756C46" w:rsidR="00F56490" w:rsidRPr="00F45A7C" w:rsidRDefault="009862DD" w:rsidP="00F45A7C">
      <w:pPr>
        <w:pStyle w:val="Sraopastraipa"/>
        <w:spacing w:line="360" w:lineRule="auto"/>
        <w:ind w:left="142"/>
        <w:jc w:val="center"/>
        <w:rPr>
          <w:rFonts w:ascii="Times New Roman" w:hAnsi="Times New Roman" w:cs="Times New Roman"/>
          <w:i/>
          <w:iCs/>
          <w:sz w:val="20"/>
          <w:szCs w:val="20"/>
        </w:rPr>
      </w:pPr>
      <w:r>
        <w:rPr>
          <w:rFonts w:ascii="Times New Roman" w:hAnsi="Times New Roman" w:cs="Times New Roman"/>
          <w:i/>
          <w:iCs/>
          <w:sz w:val="20"/>
          <w:szCs w:val="20"/>
        </w:rPr>
        <w:t>5</w:t>
      </w:r>
      <w:r w:rsidR="00413CD3" w:rsidRPr="00F45A7C">
        <w:rPr>
          <w:rFonts w:ascii="Times New Roman" w:hAnsi="Times New Roman" w:cs="Times New Roman"/>
          <w:i/>
          <w:iCs/>
          <w:sz w:val="20"/>
          <w:szCs w:val="20"/>
        </w:rPr>
        <w:t xml:space="preserve"> pav.</w:t>
      </w:r>
      <w:r w:rsidR="00D8669D"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 xml:space="preserve">Panevėžio miesto </w:t>
      </w:r>
      <w:r w:rsidR="00D8669D" w:rsidRPr="00F45A7C">
        <w:rPr>
          <w:rFonts w:ascii="Times New Roman" w:hAnsi="Times New Roman" w:cs="Times New Roman"/>
          <w:i/>
          <w:iCs/>
          <w:sz w:val="20"/>
          <w:szCs w:val="20"/>
        </w:rPr>
        <w:t>abiturientų</w:t>
      </w:r>
      <w:r w:rsidR="00F56490" w:rsidRPr="00F45A7C">
        <w:rPr>
          <w:rFonts w:ascii="Times New Roman" w:hAnsi="Times New Roman" w:cs="Times New Roman"/>
          <w:i/>
          <w:iCs/>
          <w:sz w:val="20"/>
          <w:szCs w:val="20"/>
        </w:rPr>
        <w:t>, pasiekusių aukštesnįjį VBE lygį, dalis.</w:t>
      </w:r>
      <w:r w:rsidR="00A13148"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Šaltinis</w:t>
      </w:r>
      <w:r w:rsidR="005E412E" w:rsidRPr="00F45A7C">
        <w:rPr>
          <w:rFonts w:ascii="Times New Roman" w:hAnsi="Times New Roman" w:cs="Times New Roman"/>
          <w:i/>
          <w:iCs/>
          <w:sz w:val="20"/>
          <w:szCs w:val="20"/>
        </w:rPr>
        <w:t xml:space="preserve"> – </w:t>
      </w:r>
      <w:r w:rsidR="00F56490" w:rsidRPr="00F45A7C">
        <w:rPr>
          <w:rFonts w:ascii="Times New Roman" w:hAnsi="Times New Roman" w:cs="Times New Roman"/>
          <w:i/>
          <w:iCs/>
          <w:sz w:val="20"/>
          <w:szCs w:val="20"/>
        </w:rPr>
        <w:t>NŠA</w:t>
      </w:r>
    </w:p>
    <w:p w14:paraId="197E879F" w14:textId="744AE39D" w:rsidR="00F822A6" w:rsidRPr="007F05B9" w:rsidRDefault="006A4758" w:rsidP="006A4758">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lastRenderedPageBreak/>
        <w:t xml:space="preserve">Per </w:t>
      </w:r>
      <w:r w:rsidR="000F07E4">
        <w:rPr>
          <w:rFonts w:ascii="Times New Roman" w:hAnsi="Times New Roman" w:cs="Times New Roman"/>
        </w:rPr>
        <w:t xml:space="preserve">pastaruosius </w:t>
      </w:r>
      <w:r>
        <w:rPr>
          <w:rFonts w:ascii="Times New Roman" w:hAnsi="Times New Roman" w:cs="Times New Roman"/>
        </w:rPr>
        <w:t xml:space="preserve">ketverius metus </w:t>
      </w:r>
      <w:r w:rsidR="002F5568" w:rsidRPr="007F05B9">
        <w:rPr>
          <w:rFonts w:ascii="Times New Roman" w:hAnsi="Times New Roman" w:cs="Times New Roman"/>
        </w:rPr>
        <w:t>Panevėž</w:t>
      </w:r>
      <w:r>
        <w:rPr>
          <w:rFonts w:ascii="Times New Roman" w:hAnsi="Times New Roman" w:cs="Times New Roman"/>
        </w:rPr>
        <w:t xml:space="preserve">yje </w:t>
      </w:r>
      <w:r w:rsidR="002F5568" w:rsidRPr="007F05B9">
        <w:rPr>
          <w:rFonts w:ascii="Times New Roman" w:hAnsi="Times New Roman" w:cs="Times New Roman"/>
        </w:rPr>
        <w:t>sukurtos u</w:t>
      </w:r>
      <w:r w:rsidR="00F822A6" w:rsidRPr="007F05B9">
        <w:rPr>
          <w:rFonts w:ascii="Times New Roman" w:hAnsi="Times New Roman" w:cs="Times New Roman"/>
        </w:rPr>
        <w:t xml:space="preserve">gdymosi aplinkos gabiems </w:t>
      </w:r>
      <w:r w:rsidR="000F07E4">
        <w:rPr>
          <w:rFonts w:ascii="Times New Roman" w:hAnsi="Times New Roman" w:cs="Times New Roman"/>
        </w:rPr>
        <w:t>ir</w:t>
      </w:r>
      <w:r w:rsidR="000F07E4" w:rsidRPr="007F05B9">
        <w:rPr>
          <w:rFonts w:ascii="Times New Roman" w:hAnsi="Times New Roman" w:cs="Times New Roman"/>
        </w:rPr>
        <w:t xml:space="preserve"> </w:t>
      </w:r>
      <w:r w:rsidR="00F822A6" w:rsidRPr="007F05B9">
        <w:rPr>
          <w:rFonts w:ascii="Times New Roman" w:hAnsi="Times New Roman" w:cs="Times New Roman"/>
        </w:rPr>
        <w:t>didelį mokymosi potencialą turintiems mokiniams</w:t>
      </w:r>
      <w:r w:rsidR="00FE65A2" w:rsidRPr="007F05B9">
        <w:rPr>
          <w:rFonts w:ascii="Times New Roman" w:hAnsi="Times New Roman" w:cs="Times New Roman"/>
        </w:rPr>
        <w:t xml:space="preserve"> ugdyti</w:t>
      </w:r>
      <w:r w:rsidR="00C4048C">
        <w:rPr>
          <w:rFonts w:ascii="Times New Roman" w:hAnsi="Times New Roman" w:cs="Times New Roman"/>
        </w:rPr>
        <w:t xml:space="preserve">: </w:t>
      </w:r>
      <w:r w:rsidR="00D8669D">
        <w:rPr>
          <w:rFonts w:ascii="Times New Roman" w:hAnsi="Times New Roman" w:cs="Times New Roman"/>
        </w:rPr>
        <w:t>r</w:t>
      </w:r>
      <w:r w:rsidR="00F822A6" w:rsidRPr="007F05B9">
        <w:rPr>
          <w:rFonts w:ascii="Times New Roman" w:hAnsi="Times New Roman" w:cs="Times New Roman"/>
        </w:rPr>
        <w:t>obotikos centr</w:t>
      </w:r>
      <w:r w:rsidR="00D8669D">
        <w:rPr>
          <w:rFonts w:ascii="Times New Roman" w:hAnsi="Times New Roman" w:cs="Times New Roman"/>
        </w:rPr>
        <w:t>as</w:t>
      </w:r>
      <w:r w:rsidR="00F822A6" w:rsidRPr="007F05B9">
        <w:rPr>
          <w:rFonts w:ascii="Times New Roman" w:hAnsi="Times New Roman" w:cs="Times New Roman"/>
        </w:rPr>
        <w:t xml:space="preserve"> „RoboLabas“, regionini</w:t>
      </w:r>
      <w:r w:rsidR="00D8669D">
        <w:rPr>
          <w:rFonts w:ascii="Times New Roman" w:hAnsi="Times New Roman" w:cs="Times New Roman"/>
        </w:rPr>
        <w:t>s</w:t>
      </w:r>
      <w:r w:rsidR="00F822A6" w:rsidRPr="007F05B9">
        <w:rPr>
          <w:rFonts w:ascii="Times New Roman" w:hAnsi="Times New Roman" w:cs="Times New Roman"/>
        </w:rPr>
        <w:t xml:space="preserve"> STEAM centr</w:t>
      </w:r>
      <w:r w:rsidR="00D8669D">
        <w:rPr>
          <w:rFonts w:ascii="Times New Roman" w:hAnsi="Times New Roman" w:cs="Times New Roman"/>
        </w:rPr>
        <w:t>as</w:t>
      </w:r>
      <w:r w:rsidR="00F822A6" w:rsidRPr="007F05B9">
        <w:rPr>
          <w:rFonts w:ascii="Times New Roman" w:hAnsi="Times New Roman" w:cs="Times New Roman"/>
        </w:rPr>
        <w:t xml:space="preserve">, </w:t>
      </w:r>
      <w:r w:rsidR="00D8669D">
        <w:rPr>
          <w:rFonts w:ascii="Times New Roman" w:hAnsi="Times New Roman" w:cs="Times New Roman"/>
        </w:rPr>
        <w:t xml:space="preserve">atnaujintos </w:t>
      </w:r>
      <w:r w:rsidR="00FE65A2" w:rsidRPr="007F05B9">
        <w:rPr>
          <w:rFonts w:ascii="Times New Roman" w:hAnsi="Times New Roman" w:cs="Times New Roman"/>
        </w:rPr>
        <w:t>Panevėžio kolegijo</w:t>
      </w:r>
      <w:r w:rsidR="00D8669D">
        <w:rPr>
          <w:rFonts w:ascii="Times New Roman" w:hAnsi="Times New Roman" w:cs="Times New Roman"/>
        </w:rPr>
        <w:t xml:space="preserve">s ir </w:t>
      </w:r>
      <w:r w:rsidR="000F07E4" w:rsidRPr="007F05B9">
        <w:rPr>
          <w:rFonts w:ascii="Times New Roman" w:hAnsi="Times New Roman" w:cs="Times New Roman"/>
        </w:rPr>
        <w:t xml:space="preserve">Panevėžio </w:t>
      </w:r>
      <w:r w:rsidR="000F07E4">
        <w:rPr>
          <w:rFonts w:ascii="Times New Roman" w:hAnsi="Times New Roman" w:cs="Times New Roman"/>
        </w:rPr>
        <w:t>m</w:t>
      </w:r>
      <w:r w:rsidR="00D8669D">
        <w:rPr>
          <w:rFonts w:ascii="Times New Roman" w:hAnsi="Times New Roman" w:cs="Times New Roman"/>
        </w:rPr>
        <w:t>okymos</w:t>
      </w:r>
      <w:r w:rsidR="000F07E4">
        <w:rPr>
          <w:rFonts w:ascii="Times New Roman" w:hAnsi="Times New Roman" w:cs="Times New Roman"/>
        </w:rPr>
        <w:t>i</w:t>
      </w:r>
      <w:r w:rsidR="00D8669D">
        <w:rPr>
          <w:rFonts w:ascii="Times New Roman" w:hAnsi="Times New Roman" w:cs="Times New Roman"/>
        </w:rPr>
        <w:t xml:space="preserve"> centro laboratorijos </w:t>
      </w:r>
      <w:r w:rsidR="000F07E4">
        <w:rPr>
          <w:rFonts w:ascii="Times New Roman" w:hAnsi="Times New Roman" w:cs="Times New Roman"/>
        </w:rPr>
        <w:t xml:space="preserve">ir </w:t>
      </w:r>
      <w:r w:rsidR="00D8669D">
        <w:rPr>
          <w:rFonts w:ascii="Times New Roman" w:hAnsi="Times New Roman" w:cs="Times New Roman"/>
        </w:rPr>
        <w:t>dirbtuvės. Šiose erdvėse mokiniams</w:t>
      </w:r>
      <w:r w:rsidR="00FE65A2" w:rsidRPr="007F05B9">
        <w:rPr>
          <w:rFonts w:ascii="Times New Roman" w:hAnsi="Times New Roman" w:cs="Times New Roman"/>
        </w:rPr>
        <w:t xml:space="preserve"> </w:t>
      </w:r>
      <w:r w:rsidR="00E7043B" w:rsidRPr="007F05B9">
        <w:rPr>
          <w:rFonts w:ascii="Times New Roman" w:hAnsi="Times New Roman" w:cs="Times New Roman"/>
        </w:rPr>
        <w:t xml:space="preserve">sudarytos </w:t>
      </w:r>
      <w:r w:rsidR="00D8669D">
        <w:rPr>
          <w:rFonts w:ascii="Times New Roman" w:hAnsi="Times New Roman" w:cs="Times New Roman"/>
        </w:rPr>
        <w:t>sąlygos</w:t>
      </w:r>
      <w:r w:rsidR="00E7043B" w:rsidRPr="007F05B9">
        <w:rPr>
          <w:rFonts w:ascii="Times New Roman" w:hAnsi="Times New Roman" w:cs="Times New Roman"/>
        </w:rPr>
        <w:t xml:space="preserve"> </w:t>
      </w:r>
      <w:r w:rsidR="00F822A6" w:rsidRPr="007F05B9">
        <w:rPr>
          <w:rFonts w:ascii="Times New Roman" w:hAnsi="Times New Roman" w:cs="Times New Roman"/>
        </w:rPr>
        <w:t>tobulin</w:t>
      </w:r>
      <w:r w:rsidR="00E7043B" w:rsidRPr="007F05B9">
        <w:rPr>
          <w:rFonts w:ascii="Times New Roman" w:hAnsi="Times New Roman" w:cs="Times New Roman"/>
        </w:rPr>
        <w:t>ti</w:t>
      </w:r>
      <w:r w:rsidR="00F822A6" w:rsidRPr="007F05B9">
        <w:rPr>
          <w:rFonts w:ascii="Times New Roman" w:hAnsi="Times New Roman" w:cs="Times New Roman"/>
        </w:rPr>
        <w:t xml:space="preserve"> kūrybiškumo, kritinio ir originalaus (nepriklausomo) mąstymo įgūdži</w:t>
      </w:r>
      <w:r w:rsidR="00CB41CE" w:rsidRPr="007F05B9">
        <w:rPr>
          <w:rFonts w:ascii="Times New Roman" w:hAnsi="Times New Roman" w:cs="Times New Roman"/>
        </w:rPr>
        <w:t>us</w:t>
      </w:r>
      <w:r w:rsidR="00F822A6" w:rsidRPr="007F05B9">
        <w:rPr>
          <w:rFonts w:ascii="Times New Roman" w:hAnsi="Times New Roman" w:cs="Times New Roman"/>
        </w:rPr>
        <w:t>, analitini</w:t>
      </w:r>
      <w:r w:rsidR="00E7043B" w:rsidRPr="007F05B9">
        <w:rPr>
          <w:rFonts w:ascii="Times New Roman" w:hAnsi="Times New Roman" w:cs="Times New Roman"/>
        </w:rPr>
        <w:t>us</w:t>
      </w:r>
      <w:r w:rsidR="00F822A6" w:rsidRPr="007F05B9">
        <w:rPr>
          <w:rFonts w:ascii="Times New Roman" w:hAnsi="Times New Roman" w:cs="Times New Roman"/>
        </w:rPr>
        <w:t xml:space="preserve"> ir komunikacini</w:t>
      </w:r>
      <w:r w:rsidR="00E7043B" w:rsidRPr="007F05B9">
        <w:rPr>
          <w:rFonts w:ascii="Times New Roman" w:hAnsi="Times New Roman" w:cs="Times New Roman"/>
        </w:rPr>
        <w:t>us</w:t>
      </w:r>
      <w:r w:rsidR="00F822A6" w:rsidRPr="007F05B9">
        <w:rPr>
          <w:rFonts w:ascii="Times New Roman" w:hAnsi="Times New Roman" w:cs="Times New Roman"/>
        </w:rPr>
        <w:t xml:space="preserve"> gebėjim</w:t>
      </w:r>
      <w:r w:rsidR="00E7043B" w:rsidRPr="007F05B9">
        <w:rPr>
          <w:rFonts w:ascii="Times New Roman" w:hAnsi="Times New Roman" w:cs="Times New Roman"/>
        </w:rPr>
        <w:t>us</w:t>
      </w:r>
      <w:r w:rsidR="00F822A6" w:rsidRPr="007F05B9">
        <w:rPr>
          <w:rFonts w:ascii="Times New Roman" w:hAnsi="Times New Roman" w:cs="Times New Roman"/>
        </w:rPr>
        <w:t xml:space="preserve">. </w:t>
      </w:r>
    </w:p>
    <w:p w14:paraId="74827993" w14:textId="3E43EC31" w:rsidR="008263C1" w:rsidRDefault="006E7376"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7F05B9">
        <w:rPr>
          <w:rFonts w:ascii="Times New Roman" w:hAnsi="Times New Roman" w:cs="Times New Roman"/>
          <w:color w:val="000000"/>
        </w:rPr>
        <w:t>K</w:t>
      </w:r>
      <w:r w:rsidR="008263C1" w:rsidRPr="007F05B9">
        <w:rPr>
          <w:rFonts w:ascii="Times New Roman" w:hAnsi="Times New Roman" w:cs="Times New Roman"/>
          <w:color w:val="000000"/>
        </w:rPr>
        <w:t xml:space="preserve">iekvienais metais </w:t>
      </w:r>
      <w:r w:rsidR="000F07E4">
        <w:rPr>
          <w:rFonts w:ascii="Times New Roman" w:hAnsi="Times New Roman" w:cs="Times New Roman"/>
          <w:color w:val="000000"/>
        </w:rPr>
        <w:t xml:space="preserve">Savivaldybės </w:t>
      </w:r>
      <w:r w:rsidR="00D8669D">
        <w:rPr>
          <w:rFonts w:ascii="Times New Roman" w:hAnsi="Times New Roman" w:cs="Times New Roman"/>
          <w:color w:val="000000"/>
        </w:rPr>
        <w:t xml:space="preserve">administracija </w:t>
      </w:r>
      <w:r w:rsidR="008263C1" w:rsidRPr="007F05B9">
        <w:rPr>
          <w:rFonts w:ascii="Times New Roman" w:hAnsi="Times New Roman" w:cs="Times New Roman"/>
          <w:color w:val="000000"/>
        </w:rPr>
        <w:t>Švietim</w:t>
      </w:r>
      <w:r w:rsidR="00C4048C">
        <w:rPr>
          <w:rFonts w:ascii="Times New Roman" w:hAnsi="Times New Roman" w:cs="Times New Roman"/>
          <w:color w:val="000000"/>
        </w:rPr>
        <w:t>o</w:t>
      </w:r>
      <w:r w:rsidR="008263C1" w:rsidRPr="007F05B9">
        <w:rPr>
          <w:rFonts w:ascii="Times New Roman" w:hAnsi="Times New Roman" w:cs="Times New Roman"/>
          <w:color w:val="000000"/>
        </w:rPr>
        <w:t xml:space="preserve"> ir ugdym</w:t>
      </w:r>
      <w:r w:rsidR="00C4048C">
        <w:rPr>
          <w:rFonts w:ascii="Times New Roman" w:hAnsi="Times New Roman" w:cs="Times New Roman"/>
          <w:color w:val="000000"/>
        </w:rPr>
        <w:t>o</w:t>
      </w:r>
      <w:r w:rsidR="00D8669D">
        <w:rPr>
          <w:rFonts w:ascii="Times New Roman" w:hAnsi="Times New Roman" w:cs="Times New Roman"/>
          <w:color w:val="000000"/>
        </w:rPr>
        <w:t xml:space="preserve"> programoje </w:t>
      </w:r>
      <w:r w:rsidR="000F07E4">
        <w:rPr>
          <w:rFonts w:ascii="Times New Roman" w:hAnsi="Times New Roman" w:cs="Times New Roman"/>
          <w:color w:val="000000"/>
        </w:rPr>
        <w:t xml:space="preserve">skiria </w:t>
      </w:r>
      <w:r w:rsidR="000F07E4" w:rsidRPr="007F05B9">
        <w:rPr>
          <w:rFonts w:ascii="Times New Roman" w:hAnsi="Times New Roman" w:cs="Times New Roman"/>
          <w:color w:val="000000"/>
        </w:rPr>
        <w:t xml:space="preserve">lėšų </w:t>
      </w:r>
      <w:r w:rsidRPr="007F05B9">
        <w:rPr>
          <w:rFonts w:ascii="Times New Roman" w:hAnsi="Times New Roman" w:cs="Times New Roman"/>
        </w:rPr>
        <w:t>g</w:t>
      </w:r>
      <w:r w:rsidR="008263C1" w:rsidRPr="007F05B9">
        <w:rPr>
          <w:rFonts w:ascii="Times New Roman" w:hAnsi="Times New Roman" w:cs="Times New Roman"/>
        </w:rPr>
        <w:t xml:space="preserve">abių ir motyvuotų mokinių papildomo mokymo programos </w:t>
      </w:r>
      <w:r w:rsidR="000F07E4" w:rsidRPr="007F05B9">
        <w:rPr>
          <w:rFonts w:ascii="Times New Roman" w:hAnsi="Times New Roman" w:cs="Times New Roman"/>
        </w:rPr>
        <w:t>projekt</w:t>
      </w:r>
      <w:r w:rsidR="000F07E4">
        <w:rPr>
          <w:rFonts w:ascii="Times New Roman" w:hAnsi="Times New Roman" w:cs="Times New Roman"/>
        </w:rPr>
        <w:t>ams</w:t>
      </w:r>
      <w:r w:rsidR="000F07E4" w:rsidRPr="007F05B9">
        <w:rPr>
          <w:rFonts w:ascii="Times New Roman" w:hAnsi="Times New Roman" w:cs="Times New Roman"/>
        </w:rPr>
        <w:t xml:space="preserve"> finans</w:t>
      </w:r>
      <w:r w:rsidR="000F07E4">
        <w:rPr>
          <w:rFonts w:ascii="Times New Roman" w:hAnsi="Times New Roman" w:cs="Times New Roman"/>
        </w:rPr>
        <w:t>uoti</w:t>
      </w:r>
      <w:r w:rsidR="008263C1" w:rsidRPr="007F05B9">
        <w:rPr>
          <w:rFonts w:ascii="Times New Roman" w:hAnsi="Times New Roman" w:cs="Times New Roman"/>
        </w:rPr>
        <w:t>.</w:t>
      </w:r>
      <w:r w:rsidR="008263C1" w:rsidRPr="007F05B9">
        <w:rPr>
          <w:rFonts w:ascii="Times New Roman" w:hAnsi="Times New Roman" w:cs="Times New Roman"/>
          <w:color w:val="000000"/>
        </w:rPr>
        <w:t xml:space="preserve"> </w:t>
      </w:r>
      <w:r w:rsidR="008263C1" w:rsidRPr="007F05B9">
        <w:rPr>
          <w:rFonts w:ascii="Times New Roman" w:hAnsi="Times New Roman" w:cs="Times New Roman"/>
        </w:rPr>
        <w:t>Finansavimo tikslas – sudaryti palankias sąlygas papildomam, pagilintam pasirinkto dalyko ugdymui Panevėžio miesto gimnazijų, kurių savininkė yra Savivaldybė, motyvuotiems, gabiems mokiniams, besimokantiems pagal pagrindinio ugdymo II dalies ar vidurinio ugdymo programas.</w:t>
      </w:r>
    </w:p>
    <w:p w14:paraId="7E62BB66" w14:textId="68836599" w:rsidR="00D8669D" w:rsidRDefault="00C4048C"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 xml:space="preserve">Galima teigti, </w:t>
      </w:r>
      <w:r w:rsidR="000F07E4">
        <w:rPr>
          <w:rFonts w:ascii="Times New Roman" w:hAnsi="Times New Roman" w:cs="Times New Roman"/>
        </w:rPr>
        <w:t xml:space="preserve">kad </w:t>
      </w:r>
      <w:r w:rsidR="00D8669D" w:rsidRPr="00D8669D">
        <w:rPr>
          <w:rFonts w:ascii="Times New Roman" w:hAnsi="Times New Roman" w:cs="Times New Roman"/>
        </w:rPr>
        <w:t>Panevėžio miestas deda pastang</w:t>
      </w:r>
      <w:r w:rsidR="008A5B21">
        <w:rPr>
          <w:rFonts w:ascii="Times New Roman" w:hAnsi="Times New Roman" w:cs="Times New Roman"/>
        </w:rPr>
        <w:t>ų</w:t>
      </w:r>
      <w:r w:rsidR="00D8669D" w:rsidRPr="00D8669D">
        <w:rPr>
          <w:rFonts w:ascii="Times New Roman" w:hAnsi="Times New Roman" w:cs="Times New Roman"/>
        </w:rPr>
        <w:t xml:space="preserve"> gabių mokinių ugdymo srityje, kuriant palankias sąlygas ir infrastruktūrą. Vis dėlto</w:t>
      </w:r>
      <w:r w:rsidR="008A5B21">
        <w:rPr>
          <w:rFonts w:ascii="Times New Roman" w:hAnsi="Times New Roman" w:cs="Times New Roman"/>
        </w:rPr>
        <w:t>,</w:t>
      </w:r>
      <w:r w:rsidR="00D8669D" w:rsidRPr="00D8669D">
        <w:rPr>
          <w:rFonts w:ascii="Times New Roman" w:hAnsi="Times New Roman" w:cs="Times New Roman"/>
        </w:rPr>
        <w:t xml:space="preserve"> NMPP, PUPP ir VBE rezultatai rodo, kad yra sričių, kurio</w:t>
      </w:r>
      <w:r w:rsidR="008A5B21">
        <w:rPr>
          <w:rFonts w:ascii="Times New Roman" w:hAnsi="Times New Roman" w:cs="Times New Roman"/>
        </w:rPr>
        <w:t>ms</w:t>
      </w:r>
      <w:r w:rsidR="00D8669D" w:rsidRPr="00D8669D">
        <w:rPr>
          <w:rFonts w:ascii="Times New Roman" w:hAnsi="Times New Roman" w:cs="Times New Roman"/>
        </w:rPr>
        <w:t xml:space="preserve"> reikalingas didesnis dėmesys, ypač matematikos pasiekim</w:t>
      </w:r>
      <w:r w:rsidR="000F07E4">
        <w:rPr>
          <w:rFonts w:ascii="Times New Roman" w:hAnsi="Times New Roman" w:cs="Times New Roman"/>
        </w:rPr>
        <w:t>ams</w:t>
      </w:r>
      <w:r w:rsidR="00D8669D" w:rsidRPr="00D8669D">
        <w:rPr>
          <w:rFonts w:ascii="Times New Roman" w:hAnsi="Times New Roman" w:cs="Times New Roman"/>
        </w:rPr>
        <w:t xml:space="preserve"> gerin</w:t>
      </w:r>
      <w:r w:rsidR="000F07E4">
        <w:rPr>
          <w:rFonts w:ascii="Times New Roman" w:hAnsi="Times New Roman" w:cs="Times New Roman"/>
        </w:rPr>
        <w:t>t</w:t>
      </w:r>
      <w:r w:rsidR="00D8669D" w:rsidRPr="00D8669D">
        <w:rPr>
          <w:rFonts w:ascii="Times New Roman" w:hAnsi="Times New Roman" w:cs="Times New Roman"/>
        </w:rPr>
        <w:t xml:space="preserve">i ir olimpiadų prizininkų </w:t>
      </w:r>
      <w:r w:rsidR="000F07E4" w:rsidRPr="00D8669D">
        <w:rPr>
          <w:rFonts w:ascii="Times New Roman" w:hAnsi="Times New Roman" w:cs="Times New Roman"/>
        </w:rPr>
        <w:t>skaiči</w:t>
      </w:r>
      <w:r w:rsidR="000F07E4">
        <w:rPr>
          <w:rFonts w:ascii="Times New Roman" w:hAnsi="Times New Roman" w:cs="Times New Roman"/>
        </w:rPr>
        <w:t>ui</w:t>
      </w:r>
      <w:r w:rsidR="000F07E4" w:rsidRPr="00D8669D">
        <w:rPr>
          <w:rFonts w:ascii="Times New Roman" w:hAnsi="Times New Roman" w:cs="Times New Roman"/>
        </w:rPr>
        <w:t xml:space="preserve"> </w:t>
      </w:r>
      <w:r w:rsidR="00D8669D" w:rsidRPr="00D8669D">
        <w:rPr>
          <w:rFonts w:ascii="Times New Roman" w:hAnsi="Times New Roman" w:cs="Times New Roman"/>
        </w:rPr>
        <w:t>didin</w:t>
      </w:r>
      <w:r w:rsidR="000F07E4">
        <w:rPr>
          <w:rFonts w:ascii="Times New Roman" w:hAnsi="Times New Roman" w:cs="Times New Roman"/>
        </w:rPr>
        <w:t>t</w:t>
      </w:r>
      <w:r w:rsidR="00D8669D" w:rsidRPr="00D8669D">
        <w:rPr>
          <w:rFonts w:ascii="Times New Roman" w:hAnsi="Times New Roman" w:cs="Times New Roman"/>
        </w:rPr>
        <w:t xml:space="preserve">i. Nacionalinės sisteminės programos trūkumas atsiliepia ir </w:t>
      </w:r>
      <w:r w:rsidR="00D8669D">
        <w:rPr>
          <w:rFonts w:ascii="Times New Roman" w:hAnsi="Times New Roman" w:cs="Times New Roman"/>
        </w:rPr>
        <w:t>savivaldybės</w:t>
      </w:r>
      <w:r w:rsidR="00D8669D" w:rsidRPr="00D8669D">
        <w:rPr>
          <w:rFonts w:ascii="Times New Roman" w:hAnsi="Times New Roman" w:cs="Times New Roman"/>
        </w:rPr>
        <w:t xml:space="preserve"> lygmeniu.</w:t>
      </w:r>
    </w:p>
    <w:p w14:paraId="6F11C92E" w14:textId="7E73E838" w:rsidR="00D8669D" w:rsidRDefault="00D8669D"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D8669D">
        <w:rPr>
          <w:rFonts w:ascii="Times New Roman" w:hAnsi="Times New Roman" w:cs="Times New Roman"/>
        </w:rPr>
        <w:t>Siekiant dar geresnių rezultatų, būtų tikslinga stiprinti tikslines matematikos ugdymo programas, gilinti mokytojų kompetencijas dirbant su gabiais mokiniais šioje srityje ir kurti vieningesnę, koordinuotą gabių vaikų atpažinimo ir ugdymo sistemą miest</w:t>
      </w:r>
      <w:r w:rsidR="008A5B21">
        <w:rPr>
          <w:rFonts w:ascii="Times New Roman" w:hAnsi="Times New Roman" w:cs="Times New Roman"/>
        </w:rPr>
        <w:t>e</w:t>
      </w:r>
      <w:r>
        <w:rPr>
          <w:rFonts w:ascii="Times New Roman" w:hAnsi="Times New Roman" w:cs="Times New Roman"/>
        </w:rPr>
        <w:t xml:space="preserve">. </w:t>
      </w:r>
    </w:p>
    <w:p w14:paraId="6674EF96" w14:textId="77777777" w:rsidR="00D8669D" w:rsidRDefault="00D8669D" w:rsidP="005C67FC">
      <w:pPr>
        <w:pStyle w:val="Sraopastraipa"/>
        <w:spacing w:after="0" w:line="240" w:lineRule="auto"/>
        <w:ind w:left="102"/>
        <w:jc w:val="center"/>
        <w:rPr>
          <w:rFonts w:ascii="Times New Roman" w:hAnsi="Times New Roman" w:cs="Times New Roman"/>
          <w:b/>
          <w:bCs/>
        </w:rPr>
      </w:pPr>
    </w:p>
    <w:p w14:paraId="2452A66B" w14:textId="0253DDE9" w:rsidR="00D8669D" w:rsidRDefault="00D8669D"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III SKYRIUS</w:t>
      </w:r>
    </w:p>
    <w:p w14:paraId="3704801F" w14:textId="77777777" w:rsidR="00D43051" w:rsidRDefault="00D43051"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 xml:space="preserve">PROGRAMOS RENGIMO PRINCIPAI </w:t>
      </w:r>
    </w:p>
    <w:p w14:paraId="42B3E673" w14:textId="77777777" w:rsidR="00D43051" w:rsidRDefault="00D43051" w:rsidP="00D43051">
      <w:pPr>
        <w:pStyle w:val="Sraopastraipa"/>
        <w:spacing w:after="0" w:line="240" w:lineRule="auto"/>
        <w:ind w:left="102"/>
        <w:jc w:val="center"/>
        <w:rPr>
          <w:rFonts w:ascii="Times New Roman" w:hAnsi="Times New Roman" w:cs="Times New Roman"/>
          <w:b/>
          <w:bCs/>
        </w:rPr>
      </w:pPr>
    </w:p>
    <w:p w14:paraId="0A9CA4AB" w14:textId="13DD8B02" w:rsidR="00D43051" w:rsidRPr="006B2D70" w:rsidRDefault="00306452" w:rsidP="00306452">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P</w:t>
      </w:r>
      <w:r w:rsidR="00D43051" w:rsidRPr="006B2D70">
        <w:rPr>
          <w:rFonts w:ascii="Times New Roman" w:hAnsi="Times New Roman" w:cs="Times New Roman"/>
        </w:rPr>
        <w:t>rograma grindžiama šiais principais ir nuostatomis:</w:t>
      </w:r>
    </w:p>
    <w:p w14:paraId="3665F443" w14:textId="0C73E73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Kiekvieno vaiko unikalumo ir potencialo pripažinimas </w:t>
      </w:r>
      <w:r w:rsidR="00306452" w:rsidRPr="00F45A7C">
        <w:rPr>
          <w:rFonts w:ascii="Times New Roman" w:hAnsi="Times New Roman" w:cs="Times New Roman"/>
        </w:rPr>
        <w:t xml:space="preserve">– </w:t>
      </w:r>
      <w:r w:rsidRPr="00F45A7C">
        <w:rPr>
          <w:rFonts w:ascii="Times New Roman" w:hAnsi="Times New Roman" w:cs="Times New Roman"/>
        </w:rPr>
        <w:t xml:space="preserve">kiekvienas vaikas yra unikalus ir turi tam tikrų stipriųjų pusių </w:t>
      </w:r>
      <w:r w:rsidR="00306452" w:rsidRPr="00F45A7C">
        <w:rPr>
          <w:rFonts w:ascii="Times New Roman" w:hAnsi="Times New Roman" w:cs="Times New Roman"/>
        </w:rPr>
        <w:t xml:space="preserve">ir </w:t>
      </w:r>
      <w:r w:rsidRPr="00F45A7C">
        <w:rPr>
          <w:rFonts w:ascii="Times New Roman" w:hAnsi="Times New Roman" w:cs="Times New Roman"/>
        </w:rPr>
        <w:t>potencialo. Gabumai nėra tik akademiniai pasiekimai</w:t>
      </w:r>
      <w:r w:rsidR="00306452" w:rsidRPr="00F45A7C">
        <w:rPr>
          <w:rFonts w:ascii="Times New Roman" w:hAnsi="Times New Roman" w:cs="Times New Roman"/>
        </w:rPr>
        <w:t xml:space="preserve">, </w:t>
      </w:r>
      <w:r w:rsidRPr="00F45A7C">
        <w:rPr>
          <w:rFonts w:ascii="Times New Roman" w:hAnsi="Times New Roman" w:cs="Times New Roman"/>
        </w:rPr>
        <w:t xml:space="preserve">jie apima platų spektrą gebėjimų, tokių kaip kūrybiškumas, lyderystė, kritinis mąstymas, meniniai, sportiniai, socialiniai ar praktiniai talentai. Ugdymas turi būti pakankamai lankstus, atpažįstantis ir puoselėjantis šią įvairovę. </w:t>
      </w:r>
      <w:r w:rsidR="00306452" w:rsidRPr="00F45A7C">
        <w:rPr>
          <w:rFonts w:ascii="Times New Roman" w:hAnsi="Times New Roman" w:cs="Times New Roman"/>
        </w:rPr>
        <w:t xml:space="preserve">Skatinamas atviras požiūris </w:t>
      </w:r>
      <w:r w:rsidRPr="00F45A7C">
        <w:rPr>
          <w:rFonts w:ascii="Times New Roman" w:hAnsi="Times New Roman" w:cs="Times New Roman"/>
        </w:rPr>
        <w:t xml:space="preserve">į gabumus, </w:t>
      </w:r>
      <w:r w:rsidR="00306452" w:rsidRPr="00F45A7C">
        <w:rPr>
          <w:rFonts w:ascii="Times New Roman" w:hAnsi="Times New Roman" w:cs="Times New Roman"/>
        </w:rPr>
        <w:t xml:space="preserve">leidžiantis </w:t>
      </w:r>
      <w:r w:rsidRPr="00F45A7C">
        <w:rPr>
          <w:rFonts w:ascii="Times New Roman" w:hAnsi="Times New Roman" w:cs="Times New Roman"/>
        </w:rPr>
        <w:t>vaikams atrasti ir lavinti savo unikalias sritis.</w:t>
      </w:r>
    </w:p>
    <w:p w14:paraId="00587467" w14:textId="27545750"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Holistinis (visapusiškas) ugdymas ir asmenybės vystymas </w:t>
      </w:r>
      <w:r w:rsidR="00306452" w:rsidRPr="00F45A7C">
        <w:rPr>
          <w:rFonts w:ascii="Times New Roman" w:hAnsi="Times New Roman" w:cs="Times New Roman"/>
        </w:rPr>
        <w:t xml:space="preserve">– </w:t>
      </w:r>
      <w:r w:rsidRPr="00F45A7C">
        <w:rPr>
          <w:rFonts w:ascii="Times New Roman" w:hAnsi="Times New Roman" w:cs="Times New Roman"/>
        </w:rPr>
        <w:t>gabių mokinių ugdymas nėra tik žinių gilinimas. Tai – visapusiškas asmenybės vystymas, apimantis kognityvinę, socialinę, emocinę ir etinę sritis. Svarbu ugdyti ne tik protinius gebėjimus, bet ir stiprybes, tokias kaip atsparumas, empatija, gebėjimas dirbti komandoje, lyderystės savybės ir atsakomybė. Programa integruoja socialinio ir emocinio intelekto ugdymą, skatina etines diskusijas, sudaro sąlygas saviraiškai ir savanorystei, siekiant ugdyti brandžias ir atsakingas asmenybes.</w:t>
      </w:r>
    </w:p>
    <w:p w14:paraId="5C764086" w14:textId="6B495805"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Individualizavimas ir diferencijavimas </w:t>
      </w:r>
      <w:r w:rsidR="00306452" w:rsidRPr="00F45A7C">
        <w:rPr>
          <w:rFonts w:ascii="Times New Roman" w:hAnsi="Times New Roman" w:cs="Times New Roman"/>
        </w:rPr>
        <w:t xml:space="preserve">– </w:t>
      </w:r>
      <w:r w:rsidRPr="00F45A7C">
        <w:rPr>
          <w:rFonts w:ascii="Times New Roman" w:hAnsi="Times New Roman" w:cs="Times New Roman"/>
        </w:rPr>
        <w:t xml:space="preserve">gabūs mokiniai mokosi skirtingu tempu ir skirtingais būdais. Standartizuotos programos dažnai neatliepia jų poreikių, todėl būtinas individualizuotas požiūris. Ugdymas turi būti pritaikytas kiekvieno gabaus mokinio unikaliems interesams, stipriosioms pusėms, mokymosi stiliui ir tempui. </w:t>
      </w:r>
      <w:r w:rsidR="00306452" w:rsidRPr="00F45A7C">
        <w:rPr>
          <w:rFonts w:ascii="Times New Roman" w:hAnsi="Times New Roman" w:cs="Times New Roman"/>
        </w:rPr>
        <w:t>Kuriam</w:t>
      </w:r>
      <w:r w:rsidR="00306452">
        <w:rPr>
          <w:rFonts w:ascii="Times New Roman" w:hAnsi="Times New Roman" w:cs="Times New Roman"/>
        </w:rPr>
        <w:t>i</w:t>
      </w:r>
      <w:r w:rsidR="00306452" w:rsidRPr="00F45A7C">
        <w:rPr>
          <w:rFonts w:ascii="Times New Roman" w:hAnsi="Times New Roman" w:cs="Times New Roman"/>
        </w:rPr>
        <w:t xml:space="preserve"> individualizuot</w:t>
      </w:r>
      <w:r w:rsidR="00306452">
        <w:rPr>
          <w:rFonts w:ascii="Times New Roman" w:hAnsi="Times New Roman" w:cs="Times New Roman"/>
        </w:rPr>
        <w:t>i</w:t>
      </w:r>
      <w:r w:rsidR="00306452" w:rsidRPr="00F45A7C">
        <w:rPr>
          <w:rFonts w:ascii="Times New Roman" w:hAnsi="Times New Roman" w:cs="Times New Roman"/>
        </w:rPr>
        <w:t xml:space="preserve"> </w:t>
      </w:r>
      <w:r w:rsidRPr="00F45A7C">
        <w:rPr>
          <w:rFonts w:ascii="Times New Roman" w:hAnsi="Times New Roman" w:cs="Times New Roman"/>
        </w:rPr>
        <w:t xml:space="preserve">ugdymo </w:t>
      </w:r>
      <w:r w:rsidR="00306452" w:rsidRPr="00F45A7C">
        <w:rPr>
          <w:rFonts w:ascii="Times New Roman" w:hAnsi="Times New Roman" w:cs="Times New Roman"/>
        </w:rPr>
        <w:t>plan</w:t>
      </w:r>
      <w:r w:rsidR="00306452">
        <w:rPr>
          <w:rFonts w:ascii="Times New Roman" w:hAnsi="Times New Roman" w:cs="Times New Roman"/>
        </w:rPr>
        <w:t>ai</w:t>
      </w:r>
      <w:r w:rsidRPr="00F45A7C">
        <w:rPr>
          <w:rFonts w:ascii="Times New Roman" w:hAnsi="Times New Roman" w:cs="Times New Roman"/>
        </w:rPr>
        <w:t xml:space="preserve">, </w:t>
      </w:r>
      <w:r w:rsidR="00306452" w:rsidRPr="00F45A7C">
        <w:rPr>
          <w:rFonts w:ascii="Times New Roman" w:hAnsi="Times New Roman" w:cs="Times New Roman"/>
        </w:rPr>
        <w:t>siūlom</w:t>
      </w:r>
      <w:r w:rsidR="00306452">
        <w:rPr>
          <w:rFonts w:ascii="Times New Roman" w:hAnsi="Times New Roman" w:cs="Times New Roman"/>
        </w:rPr>
        <w:t>as</w:t>
      </w:r>
      <w:r w:rsidR="00306452" w:rsidRPr="00F45A7C">
        <w:rPr>
          <w:rFonts w:ascii="Times New Roman" w:hAnsi="Times New Roman" w:cs="Times New Roman"/>
        </w:rPr>
        <w:t xml:space="preserve"> praturtint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ir </w:t>
      </w:r>
      <w:r w:rsidR="00306452" w:rsidRPr="00F45A7C">
        <w:rPr>
          <w:rFonts w:ascii="Times New Roman" w:hAnsi="Times New Roman" w:cs="Times New Roman"/>
        </w:rPr>
        <w:t>pagreitint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mokymo </w:t>
      </w:r>
      <w:r w:rsidR="00306452" w:rsidRPr="00F45A7C">
        <w:rPr>
          <w:rFonts w:ascii="Times New Roman" w:hAnsi="Times New Roman" w:cs="Times New Roman"/>
        </w:rPr>
        <w:t>turin</w:t>
      </w:r>
      <w:r w:rsidR="00306452">
        <w:rPr>
          <w:rFonts w:ascii="Times New Roman" w:hAnsi="Times New Roman" w:cs="Times New Roman"/>
        </w:rPr>
        <w:t>ys</w:t>
      </w:r>
      <w:r w:rsidRPr="00F45A7C">
        <w:rPr>
          <w:rFonts w:ascii="Times New Roman" w:hAnsi="Times New Roman" w:cs="Times New Roman"/>
        </w:rPr>
        <w:t>, lanksči</w:t>
      </w:r>
      <w:r w:rsidR="00306452">
        <w:rPr>
          <w:rFonts w:ascii="Times New Roman" w:hAnsi="Times New Roman" w:cs="Times New Roman"/>
        </w:rPr>
        <w:t>o</w:t>
      </w:r>
      <w:r w:rsidRPr="00F45A7C">
        <w:rPr>
          <w:rFonts w:ascii="Times New Roman" w:hAnsi="Times New Roman" w:cs="Times New Roman"/>
        </w:rPr>
        <w:t xml:space="preserve">s mokymosi </w:t>
      </w:r>
      <w:r w:rsidR="00306452" w:rsidRPr="00F45A7C">
        <w:rPr>
          <w:rFonts w:ascii="Times New Roman" w:hAnsi="Times New Roman" w:cs="Times New Roman"/>
        </w:rPr>
        <w:t>trajektorij</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 xml:space="preserve">, modulių </w:t>
      </w:r>
      <w:r w:rsidR="00306452" w:rsidRPr="00F45A7C">
        <w:rPr>
          <w:rFonts w:ascii="Times New Roman" w:hAnsi="Times New Roman" w:cs="Times New Roman"/>
        </w:rPr>
        <w:t>pasirinkim</w:t>
      </w:r>
      <w:r w:rsidR="00306452">
        <w:rPr>
          <w:rFonts w:ascii="Times New Roman" w:hAnsi="Times New Roman" w:cs="Times New Roman"/>
        </w:rPr>
        <w:t>as</w:t>
      </w:r>
      <w:r w:rsidRPr="00F45A7C">
        <w:rPr>
          <w:rFonts w:ascii="Times New Roman" w:hAnsi="Times New Roman" w:cs="Times New Roman"/>
        </w:rPr>
        <w:t xml:space="preserve">, </w:t>
      </w:r>
      <w:r w:rsidR="00306452" w:rsidRPr="00F45A7C">
        <w:rPr>
          <w:rFonts w:ascii="Times New Roman" w:hAnsi="Times New Roman" w:cs="Times New Roman"/>
        </w:rPr>
        <w:t>projektin</w:t>
      </w:r>
      <w:r w:rsidR="00306452">
        <w:rPr>
          <w:rFonts w:ascii="Times New Roman" w:hAnsi="Times New Roman" w:cs="Times New Roman"/>
        </w:rPr>
        <w:t>ė</w:t>
      </w:r>
      <w:r w:rsidR="00306452" w:rsidRPr="00F45A7C">
        <w:rPr>
          <w:rFonts w:ascii="Times New Roman" w:hAnsi="Times New Roman" w:cs="Times New Roman"/>
        </w:rPr>
        <w:t>s veikl</w:t>
      </w:r>
      <w:r w:rsidR="00306452">
        <w:rPr>
          <w:rFonts w:ascii="Times New Roman" w:hAnsi="Times New Roman" w:cs="Times New Roman"/>
        </w:rPr>
        <w:t>o</w:t>
      </w:r>
      <w:r w:rsidR="00306452" w:rsidRPr="00F45A7C">
        <w:rPr>
          <w:rFonts w:ascii="Times New Roman" w:hAnsi="Times New Roman" w:cs="Times New Roman"/>
        </w:rPr>
        <w:t xml:space="preserve">s </w:t>
      </w:r>
      <w:r w:rsidRPr="00F45A7C">
        <w:rPr>
          <w:rFonts w:ascii="Times New Roman" w:hAnsi="Times New Roman" w:cs="Times New Roman"/>
        </w:rPr>
        <w:t xml:space="preserve">ir mentorystės </w:t>
      </w:r>
      <w:r w:rsidR="00306452" w:rsidRPr="00F45A7C">
        <w:rPr>
          <w:rFonts w:ascii="Times New Roman" w:hAnsi="Times New Roman" w:cs="Times New Roman"/>
        </w:rPr>
        <w:t>program</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w:t>
      </w:r>
    </w:p>
    <w:p w14:paraId="3F963BDC" w14:textId="38EEFD06"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Augimo mąstysena </w:t>
      </w:r>
      <w:r w:rsidR="00306452">
        <w:rPr>
          <w:rFonts w:ascii="Times New Roman" w:hAnsi="Times New Roman" w:cs="Times New Roman"/>
        </w:rPr>
        <w:t>–</w:t>
      </w:r>
      <w:r w:rsidRPr="00F45A7C">
        <w:rPr>
          <w:rFonts w:ascii="Times New Roman" w:hAnsi="Times New Roman" w:cs="Times New Roman"/>
        </w:rPr>
        <w:t xml:space="preserve"> </w:t>
      </w:r>
      <w:r w:rsidR="008A5B21" w:rsidRPr="00F45A7C">
        <w:rPr>
          <w:rFonts w:ascii="Times New Roman" w:hAnsi="Times New Roman" w:cs="Times New Roman"/>
        </w:rPr>
        <w:t>g</w:t>
      </w:r>
      <w:r w:rsidRPr="00F45A7C">
        <w:rPr>
          <w:rFonts w:ascii="Times New Roman" w:hAnsi="Times New Roman" w:cs="Times New Roman"/>
        </w:rPr>
        <w:t xml:space="preserve">abumai nėra fiksuoti. Jie yra ugdomi ir tobulinami per pastangas, atkaklumą, klaidų analizę ir nuolatinį mokymąsi. </w:t>
      </w:r>
      <w:r w:rsidR="00C85490" w:rsidRPr="00F45A7C">
        <w:rPr>
          <w:rFonts w:ascii="Times New Roman" w:hAnsi="Times New Roman" w:cs="Times New Roman"/>
        </w:rPr>
        <w:t>Tikim</w:t>
      </w:r>
      <w:r w:rsidR="00C85490">
        <w:rPr>
          <w:rFonts w:ascii="Times New Roman" w:hAnsi="Times New Roman" w:cs="Times New Roman"/>
        </w:rPr>
        <w:t>a</w:t>
      </w:r>
      <w:r w:rsidRPr="00F45A7C">
        <w:rPr>
          <w:rFonts w:ascii="Times New Roman" w:hAnsi="Times New Roman" w:cs="Times New Roman"/>
        </w:rPr>
        <w:t xml:space="preserve">, kad kiekvienas mokinys gali tobulėti, jei jam suteikiamos tinkamos sąlygos ir palaikymas. Ši mąstysena skatina priimti iššūkius ir mokytis iš nesėkmių. </w:t>
      </w:r>
      <w:r w:rsidR="00C85490" w:rsidRPr="00F45A7C">
        <w:rPr>
          <w:rFonts w:ascii="Times New Roman" w:hAnsi="Times New Roman" w:cs="Times New Roman"/>
        </w:rPr>
        <w:t>Kuriam</w:t>
      </w:r>
      <w:r w:rsidR="00C85490">
        <w:rPr>
          <w:rFonts w:ascii="Times New Roman" w:hAnsi="Times New Roman" w:cs="Times New Roman"/>
        </w:rPr>
        <w:t>a</w:t>
      </w:r>
      <w:r w:rsidR="00C85490" w:rsidRPr="00F45A7C">
        <w:rPr>
          <w:rFonts w:ascii="Times New Roman" w:hAnsi="Times New Roman" w:cs="Times New Roman"/>
        </w:rPr>
        <w:t xml:space="preserve"> aplink</w:t>
      </w:r>
      <w:r w:rsidR="00C85490">
        <w:rPr>
          <w:rFonts w:ascii="Times New Roman" w:hAnsi="Times New Roman" w:cs="Times New Roman"/>
        </w:rPr>
        <w:t>a</w:t>
      </w:r>
      <w:r w:rsidRPr="00F45A7C">
        <w:rPr>
          <w:rFonts w:ascii="Times New Roman" w:hAnsi="Times New Roman" w:cs="Times New Roman"/>
        </w:rPr>
        <w:t xml:space="preserve">, kurioje skatinamas eksperimentavimas, klaidos vertinamos kaip mokymosi galimybė, o pastangos vertinamos labiau nei tik galutinis rezultatas. </w:t>
      </w:r>
      <w:r w:rsidR="00C85490" w:rsidRPr="00F45A7C">
        <w:rPr>
          <w:rFonts w:ascii="Times New Roman" w:hAnsi="Times New Roman" w:cs="Times New Roman"/>
        </w:rPr>
        <w:t>Ugdom</w:t>
      </w:r>
      <w:r w:rsidR="00C85490">
        <w:rPr>
          <w:rFonts w:ascii="Times New Roman" w:hAnsi="Times New Roman" w:cs="Times New Roman"/>
        </w:rPr>
        <w:t>i</w:t>
      </w:r>
      <w:r w:rsidR="00C85490" w:rsidRPr="00F45A7C">
        <w:rPr>
          <w:rFonts w:ascii="Times New Roman" w:hAnsi="Times New Roman" w:cs="Times New Roman"/>
        </w:rPr>
        <w:t xml:space="preserve"> </w:t>
      </w:r>
      <w:r w:rsidRPr="00F45A7C">
        <w:rPr>
          <w:rFonts w:ascii="Times New Roman" w:hAnsi="Times New Roman" w:cs="Times New Roman"/>
        </w:rPr>
        <w:t>mokinių savirefleksijos gebėjim</w:t>
      </w:r>
      <w:r w:rsidR="00C85490">
        <w:rPr>
          <w:rFonts w:ascii="Times New Roman" w:hAnsi="Times New Roman" w:cs="Times New Roman"/>
        </w:rPr>
        <w:t>ai</w:t>
      </w:r>
      <w:r w:rsidRPr="00F45A7C">
        <w:rPr>
          <w:rFonts w:ascii="Times New Roman" w:hAnsi="Times New Roman" w:cs="Times New Roman"/>
        </w:rPr>
        <w:t>.</w:t>
      </w:r>
    </w:p>
    <w:p w14:paraId="01832D5C" w14:textId="1A5F12F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Bendradarbiavimo ir partnerystės svarba </w:t>
      </w:r>
      <w:r w:rsidR="00C85490">
        <w:rPr>
          <w:rFonts w:ascii="Times New Roman" w:hAnsi="Times New Roman" w:cs="Times New Roman"/>
        </w:rPr>
        <w:t>–</w:t>
      </w:r>
      <w:r w:rsidRPr="00F45A7C">
        <w:rPr>
          <w:rFonts w:ascii="Times New Roman" w:hAnsi="Times New Roman" w:cs="Times New Roman"/>
        </w:rPr>
        <w:t xml:space="preserve"> sėkmingas gabių mokinių ugdymas yra bendras darbas. Jis reikalauja glaudaus bendradarbiavimo tarp mokinių, mokytojų, švietimo pagalbos specialistų, mokyklos administracijos, tėvų (globėjų), aukštųjų mokyklų, verslo atstovų ir vietos bendruomenės. Aktyviai </w:t>
      </w:r>
      <w:r w:rsidR="00C85490" w:rsidRPr="00F45A7C">
        <w:rPr>
          <w:rFonts w:ascii="Times New Roman" w:hAnsi="Times New Roman" w:cs="Times New Roman"/>
        </w:rPr>
        <w:t>įtraukiam</w:t>
      </w:r>
      <w:r w:rsidR="00C85490">
        <w:rPr>
          <w:rFonts w:ascii="Times New Roman" w:hAnsi="Times New Roman" w:cs="Times New Roman"/>
        </w:rPr>
        <w:t>i</w:t>
      </w:r>
      <w:r w:rsidR="00C85490" w:rsidRPr="00F45A7C">
        <w:rPr>
          <w:rFonts w:ascii="Times New Roman" w:hAnsi="Times New Roman" w:cs="Times New Roman"/>
        </w:rPr>
        <w:t xml:space="preserve"> tėv</w:t>
      </w:r>
      <w:r w:rsidR="00C85490">
        <w:rPr>
          <w:rFonts w:ascii="Times New Roman" w:hAnsi="Times New Roman" w:cs="Times New Roman"/>
        </w:rPr>
        <w:t>ai</w:t>
      </w:r>
      <w:r w:rsidR="00C85490" w:rsidRPr="00F45A7C">
        <w:rPr>
          <w:rFonts w:ascii="Times New Roman" w:hAnsi="Times New Roman" w:cs="Times New Roman"/>
        </w:rPr>
        <w:t xml:space="preserve"> </w:t>
      </w:r>
      <w:r w:rsidRPr="00F45A7C">
        <w:rPr>
          <w:rFonts w:ascii="Times New Roman" w:hAnsi="Times New Roman" w:cs="Times New Roman"/>
        </w:rPr>
        <w:t xml:space="preserve">į ugdymo procesą, </w:t>
      </w:r>
      <w:r w:rsidR="00C85490" w:rsidRPr="00F45A7C">
        <w:rPr>
          <w:rFonts w:ascii="Times New Roman" w:hAnsi="Times New Roman" w:cs="Times New Roman"/>
        </w:rPr>
        <w:t>skatinam</w:t>
      </w:r>
      <w:r w:rsidR="00C85490">
        <w:rPr>
          <w:rFonts w:ascii="Times New Roman" w:hAnsi="Times New Roman" w:cs="Times New Roman"/>
        </w:rPr>
        <w:t>as</w:t>
      </w:r>
      <w:r w:rsidR="00C85490" w:rsidRPr="00F45A7C">
        <w:rPr>
          <w:rFonts w:ascii="Times New Roman" w:hAnsi="Times New Roman" w:cs="Times New Roman"/>
        </w:rPr>
        <w:t xml:space="preserve"> </w:t>
      </w:r>
      <w:r w:rsidRPr="00F45A7C">
        <w:rPr>
          <w:rFonts w:ascii="Times New Roman" w:hAnsi="Times New Roman" w:cs="Times New Roman"/>
        </w:rPr>
        <w:t xml:space="preserve">mokytojų ir specialistų </w:t>
      </w:r>
      <w:r w:rsidR="00C85490" w:rsidRPr="00F45A7C">
        <w:rPr>
          <w:rFonts w:ascii="Times New Roman" w:hAnsi="Times New Roman" w:cs="Times New Roman"/>
        </w:rPr>
        <w:t>komandin</w:t>
      </w:r>
      <w:r w:rsidR="00C85490">
        <w:rPr>
          <w:rFonts w:ascii="Times New Roman" w:hAnsi="Times New Roman" w:cs="Times New Roman"/>
        </w:rPr>
        <w:t>is</w:t>
      </w:r>
      <w:r w:rsidR="00C85490" w:rsidRPr="00F45A7C">
        <w:rPr>
          <w:rFonts w:ascii="Times New Roman" w:hAnsi="Times New Roman" w:cs="Times New Roman"/>
        </w:rPr>
        <w:t xml:space="preserve"> darb</w:t>
      </w:r>
      <w:r w:rsidR="00C85490">
        <w:rPr>
          <w:rFonts w:ascii="Times New Roman" w:hAnsi="Times New Roman" w:cs="Times New Roman"/>
        </w:rPr>
        <w:t>as</w:t>
      </w:r>
      <w:r w:rsidRPr="00F45A7C">
        <w:rPr>
          <w:rFonts w:ascii="Times New Roman" w:hAnsi="Times New Roman" w:cs="Times New Roman"/>
        </w:rPr>
        <w:t xml:space="preserve">, </w:t>
      </w:r>
      <w:r w:rsidR="00C85490" w:rsidRPr="00F45A7C">
        <w:rPr>
          <w:rFonts w:ascii="Times New Roman" w:hAnsi="Times New Roman" w:cs="Times New Roman"/>
        </w:rPr>
        <w:t>plėtojam</w:t>
      </w:r>
      <w:r w:rsidR="00C85490">
        <w:rPr>
          <w:rFonts w:ascii="Times New Roman" w:hAnsi="Times New Roman" w:cs="Times New Roman"/>
        </w:rPr>
        <w:t>os</w:t>
      </w:r>
      <w:r w:rsidR="00C85490" w:rsidRPr="00F45A7C">
        <w:rPr>
          <w:rFonts w:ascii="Times New Roman" w:hAnsi="Times New Roman" w:cs="Times New Roman"/>
        </w:rPr>
        <w:t xml:space="preserve"> partneryst</w:t>
      </w:r>
      <w:r w:rsidR="00C85490">
        <w:rPr>
          <w:rFonts w:ascii="Times New Roman" w:hAnsi="Times New Roman" w:cs="Times New Roman"/>
        </w:rPr>
        <w:t>ė</w:t>
      </w:r>
      <w:r w:rsidR="00C85490" w:rsidRPr="00F45A7C">
        <w:rPr>
          <w:rFonts w:ascii="Times New Roman" w:hAnsi="Times New Roman" w:cs="Times New Roman"/>
        </w:rPr>
        <w:t xml:space="preserve">s </w:t>
      </w:r>
      <w:r w:rsidRPr="00F45A7C">
        <w:rPr>
          <w:rFonts w:ascii="Times New Roman" w:hAnsi="Times New Roman" w:cs="Times New Roman"/>
        </w:rPr>
        <w:t>su universiteta</w:t>
      </w:r>
      <w:r w:rsidR="004835A1">
        <w:rPr>
          <w:rFonts w:ascii="Times New Roman" w:hAnsi="Times New Roman" w:cs="Times New Roman"/>
        </w:rPr>
        <w:t>i</w:t>
      </w:r>
      <w:r w:rsidRPr="00F45A7C">
        <w:rPr>
          <w:rFonts w:ascii="Times New Roman" w:hAnsi="Times New Roman" w:cs="Times New Roman"/>
        </w:rPr>
        <w:t>s, STEAM centrais, verslo įmonėmis ir kitomis organizacijomis, siekiant sukurti plačias ugdymo galimybes.</w:t>
      </w:r>
    </w:p>
    <w:p w14:paraId="206FCC02" w14:textId="6D34D554"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Nuolatinis tobulėjimas ir lankstumas </w:t>
      </w:r>
      <w:r w:rsidR="00C85490">
        <w:rPr>
          <w:rFonts w:ascii="Times New Roman" w:hAnsi="Times New Roman" w:cs="Times New Roman"/>
        </w:rPr>
        <w:t>–</w:t>
      </w:r>
      <w:r w:rsidRPr="00F45A7C">
        <w:rPr>
          <w:rFonts w:ascii="Times New Roman" w:hAnsi="Times New Roman" w:cs="Times New Roman"/>
        </w:rPr>
        <w:t xml:space="preserve"> švietimo sistema ir visuomenė nuolat kinta, todėl </w:t>
      </w:r>
      <w:r w:rsidR="00C85490">
        <w:rPr>
          <w:rFonts w:ascii="Times New Roman" w:hAnsi="Times New Roman" w:cs="Times New Roman"/>
        </w:rPr>
        <w:lastRenderedPageBreak/>
        <w:t>P</w:t>
      </w:r>
      <w:r w:rsidRPr="00F45A7C">
        <w:rPr>
          <w:rFonts w:ascii="Times New Roman" w:hAnsi="Times New Roman" w:cs="Times New Roman"/>
        </w:rPr>
        <w:t>rograma turi būti gyvas, besikeičiantis dokumentas. Ji turi būti reguliariai peržiūrima, vertinama ir tobulinama atsižvelgiant į naujausius tyrimus, geriausią praktiką ir kintančius mokinių poreikius. Programos įgyvendinimas bus nuolat stebimas ir vertinamas. Renkama grįžtamoji informacija, analizuojami pasiekimų duomenys, siekiant nuolat gerinti siūlomas ugdymo paslaugas ir adaptuotis prie besikeičiančios aplinkos.</w:t>
      </w:r>
    </w:p>
    <w:p w14:paraId="0864B86E" w14:textId="77777777" w:rsidR="008A5B21" w:rsidRDefault="008A5B21" w:rsidP="00D43051">
      <w:pPr>
        <w:pStyle w:val="Sraopastraipa"/>
        <w:spacing w:after="0" w:line="240" w:lineRule="auto"/>
        <w:ind w:left="102"/>
        <w:jc w:val="center"/>
        <w:rPr>
          <w:rFonts w:ascii="Times New Roman" w:hAnsi="Times New Roman" w:cs="Times New Roman"/>
          <w:b/>
          <w:bCs/>
        </w:rPr>
      </w:pPr>
    </w:p>
    <w:p w14:paraId="5FB6E592" w14:textId="576CEA48" w:rsidR="00D43051" w:rsidRDefault="00D43051"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w:t>
      </w:r>
      <w:r>
        <w:rPr>
          <w:rFonts w:ascii="Times New Roman" w:hAnsi="Times New Roman" w:cs="Times New Roman"/>
          <w:b/>
          <w:bCs/>
        </w:rPr>
        <w:t>V</w:t>
      </w:r>
      <w:r w:rsidRPr="007F05B9">
        <w:rPr>
          <w:rFonts w:ascii="Times New Roman" w:hAnsi="Times New Roman" w:cs="Times New Roman"/>
          <w:b/>
          <w:bCs/>
        </w:rPr>
        <w:t xml:space="preserve"> SKYRIUS</w:t>
      </w:r>
    </w:p>
    <w:p w14:paraId="4E75BBDC" w14:textId="40CB0B16" w:rsidR="00D8669D" w:rsidRDefault="005C67FC" w:rsidP="00D87D91">
      <w:pPr>
        <w:pStyle w:val="Sraopastraipa"/>
        <w:spacing w:after="0" w:line="240" w:lineRule="auto"/>
        <w:ind w:left="0"/>
        <w:jc w:val="center"/>
        <w:rPr>
          <w:rFonts w:ascii="Times New Roman" w:hAnsi="Times New Roman" w:cs="Times New Roman"/>
          <w:b/>
          <w:bCs/>
        </w:rPr>
      </w:pPr>
      <w:r w:rsidRPr="005C67FC">
        <w:rPr>
          <w:rFonts w:ascii="Times New Roman" w:hAnsi="Times New Roman" w:cs="Times New Roman"/>
          <w:b/>
          <w:bCs/>
        </w:rPr>
        <w:t xml:space="preserve">GABIŲ IR DIDELĮ MOKYMOSI POTENCIALĄ </w:t>
      </w:r>
      <w:r w:rsidR="00C93D28" w:rsidRPr="005C67FC">
        <w:rPr>
          <w:rFonts w:ascii="Times New Roman" w:hAnsi="Times New Roman" w:cs="Times New Roman"/>
          <w:b/>
          <w:bCs/>
        </w:rPr>
        <w:t xml:space="preserve">TURINČIŲ </w:t>
      </w:r>
      <w:r w:rsidRPr="005C67FC">
        <w:rPr>
          <w:rFonts w:ascii="Times New Roman" w:hAnsi="Times New Roman" w:cs="Times New Roman"/>
          <w:b/>
          <w:bCs/>
        </w:rPr>
        <w:t xml:space="preserve">MOKINIŲ </w:t>
      </w:r>
      <w:r w:rsidR="00C93D28" w:rsidRPr="005C67FC">
        <w:rPr>
          <w:rFonts w:ascii="Times New Roman" w:hAnsi="Times New Roman" w:cs="Times New Roman"/>
          <w:b/>
          <w:bCs/>
        </w:rPr>
        <w:t>PIRMINI</w:t>
      </w:r>
      <w:r w:rsidR="00AF555D">
        <w:rPr>
          <w:rFonts w:ascii="Times New Roman" w:hAnsi="Times New Roman" w:cs="Times New Roman"/>
          <w:b/>
          <w:bCs/>
        </w:rPr>
        <w:t>O</w:t>
      </w:r>
      <w:r w:rsidR="00C93D28" w:rsidRPr="005C67FC">
        <w:rPr>
          <w:rFonts w:ascii="Times New Roman" w:hAnsi="Times New Roman" w:cs="Times New Roman"/>
          <w:b/>
          <w:bCs/>
        </w:rPr>
        <w:t xml:space="preserve"> </w:t>
      </w:r>
      <w:r w:rsidRPr="005C67FC">
        <w:rPr>
          <w:rFonts w:ascii="Times New Roman" w:hAnsi="Times New Roman" w:cs="Times New Roman"/>
          <w:b/>
          <w:bCs/>
        </w:rPr>
        <w:t>ATPAŽINIM</w:t>
      </w:r>
      <w:r w:rsidR="00AF555D">
        <w:rPr>
          <w:rFonts w:ascii="Times New Roman" w:hAnsi="Times New Roman" w:cs="Times New Roman"/>
          <w:b/>
          <w:bCs/>
        </w:rPr>
        <w:t>O KOMPONENTAI IR METODAI</w:t>
      </w:r>
    </w:p>
    <w:p w14:paraId="3CB0A51C" w14:textId="77777777" w:rsidR="005C67FC" w:rsidRPr="005C67FC" w:rsidRDefault="005C67FC" w:rsidP="005C67FC">
      <w:pPr>
        <w:pStyle w:val="Sraopastraipa"/>
        <w:spacing w:after="0" w:line="240" w:lineRule="auto"/>
        <w:ind w:left="102"/>
        <w:jc w:val="center"/>
        <w:rPr>
          <w:rFonts w:ascii="Times New Roman" w:hAnsi="Times New Roman" w:cs="Times New Roman"/>
          <w:b/>
          <w:bCs/>
        </w:rPr>
      </w:pPr>
    </w:p>
    <w:p w14:paraId="247830A5" w14:textId="6812BB01"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Siekiant užtikrinti, kad kiekvienas mokinys galėtų visapusiškai atskleisti savo gebėjimus ir </w:t>
      </w:r>
      <w:r w:rsidR="008A5B21">
        <w:rPr>
          <w:rFonts w:ascii="Times New Roman" w:hAnsi="Times New Roman" w:cs="Times New Roman"/>
        </w:rPr>
        <w:t xml:space="preserve">realizuoti </w:t>
      </w:r>
      <w:r w:rsidRPr="00C93D28">
        <w:rPr>
          <w:rFonts w:ascii="Times New Roman" w:hAnsi="Times New Roman" w:cs="Times New Roman"/>
        </w:rPr>
        <w:t xml:space="preserve">potencialą, ypač svarbu laiku identifikuoti gabius ir didelį mokymosi potencialą turinčius </w:t>
      </w:r>
      <w:r w:rsidR="001F5C9D">
        <w:rPr>
          <w:rFonts w:ascii="Times New Roman" w:hAnsi="Times New Roman" w:cs="Times New Roman"/>
        </w:rPr>
        <w:t>mokinius</w:t>
      </w:r>
      <w:r w:rsidRPr="00C93D28">
        <w:rPr>
          <w:rFonts w:ascii="Times New Roman" w:hAnsi="Times New Roman" w:cs="Times New Roman"/>
        </w:rPr>
        <w:t>. Pirminis tokių mokinių atpažinimas yra daugiapakopis, sistemingas procesas, kuris vyksta pačioje mokykloje, sutelkiant įvairių švietimo bendruomenės narių pastangas. Jo tikslas – kuo anksčiau ir kuo tiksliau identifikuoti vaikus, kurie pasižymi išskirtiniais gebėjimais ar dideliu potencialu, kad jiems būtų galima laiku suteikti tinkamą ugdymo pagalbą ir pritaikyti ugdymą.</w:t>
      </w:r>
    </w:p>
    <w:p w14:paraId="05C9414D" w14:textId="3E22E201" w:rsidR="005C67FC" w:rsidRDefault="005C67F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5C67FC">
        <w:rPr>
          <w:rFonts w:ascii="Times New Roman" w:hAnsi="Times New Roman" w:cs="Times New Roman"/>
        </w:rPr>
        <w:t>Pagrindiniai pirminio atpažinimo komponentai ir metodai:</w:t>
      </w:r>
    </w:p>
    <w:p w14:paraId="4FDB2EB8" w14:textId="319D1365" w:rsidR="005C67FC" w:rsidRDefault="005C67F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 xml:space="preserve">Mokytojų ir švietimo pagalbos specialistų </w:t>
      </w:r>
      <w:r w:rsidR="001F5C9D">
        <w:rPr>
          <w:rFonts w:ascii="Times New Roman" w:hAnsi="Times New Roman" w:cs="Times New Roman"/>
        </w:rPr>
        <w:t xml:space="preserve">atliekamas </w:t>
      </w:r>
      <w:r w:rsidR="00350E7B" w:rsidRPr="00F45A7C">
        <w:rPr>
          <w:rFonts w:ascii="Times New Roman" w:hAnsi="Times New Roman" w:cs="Times New Roman"/>
        </w:rPr>
        <w:t xml:space="preserve">mokinio </w:t>
      </w:r>
      <w:r w:rsidRPr="00F45A7C">
        <w:rPr>
          <w:rFonts w:ascii="Times New Roman" w:hAnsi="Times New Roman" w:cs="Times New Roman"/>
        </w:rPr>
        <w:t>stebėjimas ir pastebėjimų fiksavimas</w:t>
      </w:r>
      <w:r w:rsidRPr="001F5C9D">
        <w:rPr>
          <w:rFonts w:ascii="Times New Roman" w:hAnsi="Times New Roman" w:cs="Times New Roman"/>
        </w:rPr>
        <w:t>.</w:t>
      </w:r>
      <w:r>
        <w:rPr>
          <w:rFonts w:ascii="Times New Roman" w:hAnsi="Times New Roman" w:cs="Times New Roman"/>
        </w:rPr>
        <w:t xml:space="preserve"> Mokytojai ir švietimo pagalbos specialistai stebi mokinius, atsižvelgdami į </w:t>
      </w:r>
      <w:r w:rsidR="00C93D28">
        <w:rPr>
          <w:rFonts w:ascii="Times New Roman" w:hAnsi="Times New Roman" w:cs="Times New Roman"/>
        </w:rPr>
        <w:t xml:space="preserve">šiuos </w:t>
      </w:r>
      <w:r>
        <w:rPr>
          <w:rFonts w:ascii="Times New Roman" w:hAnsi="Times New Roman" w:cs="Times New Roman"/>
        </w:rPr>
        <w:t xml:space="preserve">kriterijus: naujos informacijos įsisavinimas, faktų </w:t>
      </w:r>
      <w:r w:rsidR="001F5C9D">
        <w:rPr>
          <w:rFonts w:ascii="Times New Roman" w:hAnsi="Times New Roman" w:cs="Times New Roman"/>
        </w:rPr>
        <w:t xml:space="preserve">ir </w:t>
      </w:r>
      <w:r>
        <w:rPr>
          <w:rFonts w:ascii="Times New Roman" w:hAnsi="Times New Roman" w:cs="Times New Roman"/>
        </w:rPr>
        <w:t xml:space="preserve">sąvokų įsiminimas, gebėjimas matyti ryšius, nestandartiniai mąstymo gebėjimai, originalios idėjos, kūrybinis problemų sprendimas, nuolatinis klausimų kėlimas, noras gilintis į dominančias sritis, motyvacija mokytis </w:t>
      </w:r>
      <w:r w:rsidR="00350E7B">
        <w:rPr>
          <w:rFonts w:ascii="Times New Roman" w:hAnsi="Times New Roman" w:cs="Times New Roman"/>
        </w:rPr>
        <w:t xml:space="preserve">savarankiškai, ieškoti papildomos informacijos, gebėjimas aiškiai reikšti mintis, lengvas teksto suvokimas, gebėjimas ilgai išlaikyti dėmesį ties dominančia sritimi. Tam mokytojai ir švietimo pagalbos specialistai gali naudoti klausimynus arba stebėjimo lenteles, </w:t>
      </w:r>
      <w:r w:rsidR="00350E7B" w:rsidRPr="00350E7B">
        <w:rPr>
          <w:rFonts w:ascii="Times New Roman" w:hAnsi="Times New Roman" w:cs="Times New Roman"/>
        </w:rPr>
        <w:t>kuri</w:t>
      </w:r>
      <w:r w:rsidR="00350E7B">
        <w:rPr>
          <w:rFonts w:ascii="Times New Roman" w:hAnsi="Times New Roman" w:cs="Times New Roman"/>
        </w:rPr>
        <w:t>os</w:t>
      </w:r>
      <w:r w:rsidR="00350E7B" w:rsidRPr="00350E7B">
        <w:rPr>
          <w:rFonts w:ascii="Times New Roman" w:hAnsi="Times New Roman" w:cs="Times New Roman"/>
        </w:rPr>
        <w:t xml:space="preserve"> padeda sistemingai fiksuoti pastebėjimus apie mokinio gebėjimus ir elgesį.</w:t>
      </w:r>
    </w:p>
    <w:p w14:paraId="4C1E8A3E" w14:textId="486304F9"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Tėvų (globėjų) ir paties vaiko rekomendacijos.</w:t>
      </w:r>
      <w:r>
        <w:rPr>
          <w:rFonts w:ascii="Times New Roman" w:hAnsi="Times New Roman" w:cs="Times New Roman"/>
          <w:i/>
          <w:iCs/>
        </w:rPr>
        <w:t xml:space="preserve"> </w:t>
      </w:r>
      <w:r w:rsidRPr="00350E7B">
        <w:rPr>
          <w:rFonts w:ascii="Times New Roman" w:hAnsi="Times New Roman" w:cs="Times New Roman"/>
        </w:rPr>
        <w:t>Tėvai yra pirmieji vaiko stebėtojai ir dažnai geriausiai pažįsta savo vaiko pomėgius, stipriąsias puses ir elgesį už mokyklos ribų. Patys vaikai taip pat gali įvardinti savo interesus ar srit</w:t>
      </w:r>
      <w:r w:rsidR="00544951">
        <w:rPr>
          <w:rFonts w:ascii="Times New Roman" w:hAnsi="Times New Roman" w:cs="Times New Roman"/>
        </w:rPr>
        <w:t>i</w:t>
      </w:r>
      <w:r w:rsidRPr="00350E7B">
        <w:rPr>
          <w:rFonts w:ascii="Times New Roman" w:hAnsi="Times New Roman" w:cs="Times New Roman"/>
        </w:rPr>
        <w:t>s, kuriose jaučiasi ypač stiprūs.</w:t>
      </w:r>
      <w:r>
        <w:rPr>
          <w:rFonts w:ascii="Times New Roman" w:hAnsi="Times New Roman" w:cs="Times New Roman"/>
        </w:rPr>
        <w:t xml:space="preserve"> Tėvai gali pateikti informacijos apie ankstyvą skaitymą, skaičiavimą, ypatingus pomėgius, gebėjimą spręsti problemas, kurios viršija bendraamžių lygį. </w:t>
      </w:r>
    </w:p>
    <w:p w14:paraId="2C9C2F69" w14:textId="0BA60EA2"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Akademinių pasiekimų analizė.</w:t>
      </w:r>
      <w:r>
        <w:rPr>
          <w:rFonts w:ascii="Times New Roman" w:hAnsi="Times New Roman" w:cs="Times New Roman"/>
          <w:i/>
          <w:iCs/>
        </w:rPr>
        <w:t xml:space="preserve"> </w:t>
      </w:r>
      <w:r>
        <w:rPr>
          <w:rFonts w:ascii="Times New Roman" w:hAnsi="Times New Roman" w:cs="Times New Roman"/>
        </w:rPr>
        <w:t>M</w:t>
      </w:r>
      <w:r w:rsidRPr="00350E7B">
        <w:rPr>
          <w:rFonts w:ascii="Times New Roman" w:hAnsi="Times New Roman" w:cs="Times New Roman"/>
        </w:rPr>
        <w:t>okymosi pasiekimai mokykloje gali suteikti svarbios informacijos apie mokinio potencialą.</w:t>
      </w:r>
      <w:r>
        <w:rPr>
          <w:rFonts w:ascii="Times New Roman" w:hAnsi="Times New Roman" w:cs="Times New Roman"/>
        </w:rPr>
        <w:t xml:space="preserve"> Nacionalinių mokinių pasiekimų patikrinimų rezultatai, aukšti taškų įverčiai </w:t>
      </w:r>
      <w:r w:rsidRPr="00350E7B">
        <w:rPr>
          <w:rFonts w:ascii="Times New Roman" w:hAnsi="Times New Roman" w:cs="Times New Roman"/>
        </w:rPr>
        <w:t xml:space="preserve">kognityvinių gebėjimų grupėse (žinios, taikymas, aukštesnieji mąstymo gebėjimai), </w:t>
      </w:r>
      <w:r>
        <w:rPr>
          <w:rFonts w:ascii="Times New Roman" w:hAnsi="Times New Roman" w:cs="Times New Roman"/>
        </w:rPr>
        <w:t>puikūs</w:t>
      </w:r>
      <w:r w:rsidR="00544951" w:rsidRPr="00544951">
        <w:rPr>
          <w:rFonts w:ascii="Times New Roman" w:hAnsi="Times New Roman" w:cs="Times New Roman"/>
        </w:rPr>
        <w:t xml:space="preserve"> </w:t>
      </w:r>
      <w:r w:rsidR="00544951">
        <w:rPr>
          <w:rFonts w:ascii="Times New Roman" w:hAnsi="Times New Roman" w:cs="Times New Roman"/>
        </w:rPr>
        <w:t>visų dalykų arba konkrečių sričių</w:t>
      </w:r>
      <w:r>
        <w:rPr>
          <w:rFonts w:ascii="Times New Roman" w:hAnsi="Times New Roman" w:cs="Times New Roman"/>
        </w:rPr>
        <w:t xml:space="preserve"> metiniai įvertinimai, dalyvavimas ir sėkmė olimpiadose, konkursuose ar kitose akademinėse varžybose.</w:t>
      </w:r>
    </w:p>
    <w:p w14:paraId="22C72EF9" w14:textId="314B89E5" w:rsidR="000556EE"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Psichologinis įvertinimas.</w:t>
      </w:r>
      <w:r w:rsidRPr="00C93D28">
        <w:rPr>
          <w:rFonts w:ascii="Times New Roman" w:hAnsi="Times New Roman" w:cs="Times New Roman"/>
          <w:i/>
          <w:iCs/>
        </w:rPr>
        <w:t xml:space="preserve"> </w:t>
      </w:r>
      <w:r w:rsidR="00C93D28" w:rsidRPr="00C93D28">
        <w:rPr>
          <w:rFonts w:ascii="Times New Roman" w:hAnsi="Times New Roman" w:cs="Times New Roman"/>
        </w:rPr>
        <w:t>M</w:t>
      </w:r>
      <w:r w:rsidR="00413CD3" w:rsidRPr="00C93D28">
        <w:rPr>
          <w:rFonts w:ascii="Times New Roman" w:hAnsi="Times New Roman" w:cs="Times New Roman"/>
        </w:rPr>
        <w:t xml:space="preserve">okyklose </w:t>
      </w:r>
      <w:r w:rsidR="003C5C76" w:rsidRPr="00C93D28">
        <w:rPr>
          <w:rFonts w:ascii="Times New Roman" w:hAnsi="Times New Roman" w:cs="Times New Roman"/>
        </w:rPr>
        <w:t>atli</w:t>
      </w:r>
      <w:r w:rsidR="00C93D28" w:rsidRPr="00C93D28">
        <w:rPr>
          <w:rFonts w:ascii="Times New Roman" w:hAnsi="Times New Roman" w:cs="Times New Roman"/>
        </w:rPr>
        <w:t>ekamas</w:t>
      </w:r>
      <w:r w:rsidR="003C5C76" w:rsidRPr="00C93D28">
        <w:rPr>
          <w:rFonts w:ascii="Times New Roman" w:hAnsi="Times New Roman" w:cs="Times New Roman"/>
        </w:rPr>
        <w:t xml:space="preserve"> pirminis gabių</w:t>
      </w:r>
      <w:r w:rsidR="00BA6F02" w:rsidRPr="00C93D28">
        <w:rPr>
          <w:rFonts w:ascii="Times New Roman" w:hAnsi="Times New Roman" w:cs="Times New Roman"/>
        </w:rPr>
        <w:t xml:space="preserve"> ir turinčių didelį mokymosi potencialą mokinių</w:t>
      </w:r>
      <w:r w:rsidR="003C5C76" w:rsidRPr="00C93D28">
        <w:rPr>
          <w:rFonts w:ascii="Times New Roman" w:hAnsi="Times New Roman" w:cs="Times New Roman"/>
        </w:rPr>
        <w:t xml:space="preserve"> atpažinim</w:t>
      </w:r>
      <w:r w:rsidR="00BA6F02" w:rsidRPr="00C93D28">
        <w:rPr>
          <w:rFonts w:ascii="Times New Roman" w:hAnsi="Times New Roman" w:cs="Times New Roman"/>
        </w:rPr>
        <w:t>o tyrimas</w:t>
      </w:r>
      <w:r w:rsidR="003C5C76" w:rsidRPr="00C93D28">
        <w:rPr>
          <w:rFonts w:ascii="Times New Roman" w:hAnsi="Times New Roman" w:cs="Times New Roman"/>
        </w:rPr>
        <w:t xml:space="preserve"> pagal N</w:t>
      </w:r>
      <w:r w:rsidR="00BA6F02" w:rsidRPr="00C93D28">
        <w:rPr>
          <w:rFonts w:ascii="Times New Roman" w:hAnsi="Times New Roman" w:cs="Times New Roman"/>
        </w:rPr>
        <w:t xml:space="preserve">acionalinės švietimo agentūros </w:t>
      </w:r>
      <w:r w:rsidR="00C93D28" w:rsidRPr="00C93D28">
        <w:rPr>
          <w:rFonts w:ascii="Times New Roman" w:hAnsi="Times New Roman" w:cs="Times New Roman"/>
        </w:rPr>
        <w:t xml:space="preserve">pateiktą </w:t>
      </w:r>
      <w:r w:rsidR="001F5C9D">
        <w:rPr>
          <w:rFonts w:ascii="Times New Roman" w:hAnsi="Times New Roman" w:cs="Times New Roman"/>
        </w:rPr>
        <w:t>aprašą (</w:t>
      </w:r>
      <w:r w:rsidR="001F5C9D" w:rsidRPr="001F5C9D">
        <w:rPr>
          <w:rFonts w:ascii="Times New Roman" w:hAnsi="Times New Roman" w:cs="Times New Roman"/>
        </w:rPr>
        <w:t>https://www.nsa.smsm.lt/wp-content/uploads/2022/07/Gabiu-ar-ir-talentingu-vaiku-ugdymas-2022-birzelis-Nr.-4-2022-07-18.pdf</w:t>
      </w:r>
      <w:r w:rsidR="001F5C9D">
        <w:rPr>
          <w:rFonts w:ascii="Times New Roman" w:hAnsi="Times New Roman" w:cs="Times New Roman"/>
        </w:rPr>
        <w:t>)</w:t>
      </w:r>
      <w:r w:rsidR="00C93D28" w:rsidRPr="00C93D28">
        <w:rPr>
          <w:rFonts w:ascii="Times New Roman" w:hAnsi="Times New Roman" w:cs="Times New Roman"/>
        </w:rPr>
        <w:t xml:space="preserve">. </w:t>
      </w:r>
      <w:r w:rsidR="003C5C76" w:rsidRPr="00C93D28">
        <w:rPr>
          <w:rFonts w:ascii="Times New Roman" w:hAnsi="Times New Roman" w:cs="Times New Roman"/>
        </w:rPr>
        <w:t xml:space="preserve">Tai </w:t>
      </w:r>
      <w:r w:rsidR="00BA6F02" w:rsidRPr="00C93D28">
        <w:rPr>
          <w:rFonts w:ascii="Times New Roman" w:hAnsi="Times New Roman" w:cs="Times New Roman"/>
        </w:rPr>
        <w:t xml:space="preserve">tyrimas, kuriame dalyvauja mokiniai, </w:t>
      </w:r>
      <w:r w:rsidR="003C5C76" w:rsidRPr="00C93D28">
        <w:rPr>
          <w:rFonts w:ascii="Times New Roman" w:hAnsi="Times New Roman" w:cs="Times New Roman"/>
        </w:rPr>
        <w:t>mokytoj</w:t>
      </w:r>
      <w:r w:rsidR="00BA6F02" w:rsidRPr="00C93D28">
        <w:rPr>
          <w:rFonts w:ascii="Times New Roman" w:hAnsi="Times New Roman" w:cs="Times New Roman"/>
        </w:rPr>
        <w:t>ai</w:t>
      </w:r>
      <w:r w:rsidR="003C5C76" w:rsidRPr="00C93D28">
        <w:rPr>
          <w:rFonts w:ascii="Times New Roman" w:hAnsi="Times New Roman" w:cs="Times New Roman"/>
        </w:rPr>
        <w:t>, tėv</w:t>
      </w:r>
      <w:r w:rsidR="00BA6F02" w:rsidRPr="00C93D28">
        <w:rPr>
          <w:rFonts w:ascii="Times New Roman" w:hAnsi="Times New Roman" w:cs="Times New Roman"/>
        </w:rPr>
        <w:t>ai</w:t>
      </w:r>
      <w:r w:rsidR="003C5C76" w:rsidRPr="00C93D28">
        <w:rPr>
          <w:rFonts w:ascii="Times New Roman" w:hAnsi="Times New Roman" w:cs="Times New Roman"/>
        </w:rPr>
        <w:t xml:space="preserve"> ir pagalbos specialist</w:t>
      </w:r>
      <w:r w:rsidR="00BA6F02" w:rsidRPr="00C93D28">
        <w:rPr>
          <w:rFonts w:ascii="Times New Roman" w:hAnsi="Times New Roman" w:cs="Times New Roman"/>
        </w:rPr>
        <w:t>ai. Jį</w:t>
      </w:r>
      <w:r w:rsidR="003C5C76" w:rsidRPr="00C93D28">
        <w:rPr>
          <w:rFonts w:ascii="Times New Roman" w:hAnsi="Times New Roman" w:cs="Times New Roman"/>
        </w:rPr>
        <w:t xml:space="preserve"> sudaro trys etapai: </w:t>
      </w:r>
      <w:r w:rsidR="00C93D28" w:rsidRPr="00C93D28">
        <w:rPr>
          <w:rFonts w:ascii="Times New Roman" w:hAnsi="Times New Roman" w:cs="Times New Roman"/>
        </w:rPr>
        <w:t>p</w:t>
      </w:r>
      <w:r w:rsidR="003C5C76" w:rsidRPr="00C93D28">
        <w:rPr>
          <w:rFonts w:ascii="Times New Roman" w:hAnsi="Times New Roman" w:cs="Times New Roman"/>
        </w:rPr>
        <w:t>asirinkimas ir atranka</w:t>
      </w:r>
      <w:r w:rsidR="00C93D28" w:rsidRPr="00C93D28">
        <w:rPr>
          <w:rFonts w:ascii="Times New Roman" w:hAnsi="Times New Roman" w:cs="Times New Roman"/>
        </w:rPr>
        <w:t>, atpažinimas (diagnostika) ir gabumų patvirtinimas</w:t>
      </w:r>
      <w:r w:rsidR="00C93D28">
        <w:rPr>
          <w:rFonts w:ascii="Times New Roman" w:hAnsi="Times New Roman" w:cs="Times New Roman"/>
        </w:rPr>
        <w:t xml:space="preserve">, </w:t>
      </w:r>
      <w:r w:rsidR="00C93D28" w:rsidRPr="00C93D28">
        <w:rPr>
          <w:rFonts w:ascii="Times New Roman" w:hAnsi="Times New Roman" w:cs="Times New Roman"/>
        </w:rPr>
        <w:t>u</w:t>
      </w:r>
      <w:r w:rsidR="008E6DE8" w:rsidRPr="00C93D28">
        <w:rPr>
          <w:rFonts w:ascii="Times New Roman" w:hAnsi="Times New Roman" w:cs="Times New Roman"/>
        </w:rPr>
        <w:t>gdymo strategijos ir taktikos projektavimas</w:t>
      </w:r>
      <w:r w:rsidR="00C93D28">
        <w:rPr>
          <w:rFonts w:ascii="Times New Roman" w:hAnsi="Times New Roman" w:cs="Times New Roman"/>
        </w:rPr>
        <w:t>.</w:t>
      </w:r>
    </w:p>
    <w:p w14:paraId="64DABB56" w14:textId="13D23F7D"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Šių metodų derinys užtikrina visapusišką ir patikimą gabių mokinių </w:t>
      </w:r>
      <w:r>
        <w:rPr>
          <w:rFonts w:ascii="Times New Roman" w:hAnsi="Times New Roman" w:cs="Times New Roman"/>
        </w:rPr>
        <w:t xml:space="preserve">pirminį </w:t>
      </w:r>
      <w:r w:rsidRPr="00C93D28">
        <w:rPr>
          <w:rFonts w:ascii="Times New Roman" w:hAnsi="Times New Roman" w:cs="Times New Roman"/>
        </w:rPr>
        <w:t>atpažinimą, leidžiantį sukurti individualizuotas ugdymo strategijas ir maksimaliai išnaudoti kiekvieno mokinio potencialą. Nuolatinis atpažinimo proceso tobulinimas ir bendradarbiavimas tarp visų švietimo sistemos dalyvių yra esminis sėkmingo gabių mokinių ugdymo garantas.</w:t>
      </w:r>
    </w:p>
    <w:p w14:paraId="1A38A02F" w14:textId="77777777" w:rsidR="004A7081" w:rsidRPr="007F05B9" w:rsidRDefault="004A7081" w:rsidP="00913789">
      <w:pPr>
        <w:pStyle w:val="Sraopastraipa"/>
        <w:spacing w:line="360" w:lineRule="auto"/>
        <w:jc w:val="center"/>
        <w:rPr>
          <w:rFonts w:ascii="Times New Roman" w:hAnsi="Times New Roman" w:cs="Times New Roman"/>
          <w:b/>
          <w:bCs/>
        </w:rPr>
      </w:pPr>
    </w:p>
    <w:p w14:paraId="65FDCED2" w14:textId="615C6D22" w:rsidR="003A4E2C" w:rsidRDefault="003A4E2C"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w:t>
      </w:r>
      <w:r w:rsidRPr="007F05B9">
        <w:rPr>
          <w:rFonts w:ascii="Times New Roman" w:hAnsi="Times New Roman" w:cs="Times New Roman"/>
          <w:b/>
          <w:bCs/>
        </w:rPr>
        <w:t xml:space="preserve"> SKYRIUS</w:t>
      </w:r>
    </w:p>
    <w:p w14:paraId="27511067" w14:textId="4CC30081" w:rsidR="003A4E2C" w:rsidRPr="003A4E2C" w:rsidRDefault="003A4E2C" w:rsidP="00D87D9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
          <w:bCs/>
        </w:rPr>
      </w:pPr>
      <w:r w:rsidRPr="003A4E2C">
        <w:rPr>
          <w:rFonts w:ascii="Times New Roman" w:hAnsi="Times New Roman" w:cs="Times New Roman"/>
          <w:b/>
          <w:bCs/>
        </w:rPr>
        <w:t>PROGRAMOS VIZIJA, MISIJA IR TIKSLAI</w:t>
      </w:r>
    </w:p>
    <w:p w14:paraId="4B85C5B0" w14:textId="77777777" w:rsidR="003A4E2C" w:rsidRPr="006B2D70" w:rsidRDefault="003A4E2C" w:rsidP="003A4E2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5777A97A" w14:textId="1A3EC797"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Vizija</w:t>
      </w:r>
      <w:r w:rsidR="00544951">
        <w:rPr>
          <w:rFonts w:ascii="Times New Roman" w:hAnsi="Times New Roman" w:cs="Times New Roman"/>
        </w:rPr>
        <w:t xml:space="preserve"> – </w:t>
      </w:r>
      <w:r w:rsidRPr="003A4E2C">
        <w:rPr>
          <w:rFonts w:ascii="Times New Roman" w:hAnsi="Times New Roman" w:cs="Times New Roman"/>
        </w:rPr>
        <w:t>Panevėžio miestas – tai bendruomenė, kurioje kiekvienas gabus mokinys atskleidžia savo unikalų potencialą, tampa atsakingu, kūrybišku ir lyderiaujančiu asmeniu, gebančiu kurti inovacijas ir prisidėti prie visuomenės gerovės.</w:t>
      </w:r>
    </w:p>
    <w:p w14:paraId="24AD8763" w14:textId="39F5D98D"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lastRenderedPageBreak/>
        <w:t>Misija</w:t>
      </w:r>
      <w:r w:rsidR="00544951">
        <w:rPr>
          <w:rFonts w:ascii="Times New Roman" w:hAnsi="Times New Roman" w:cs="Times New Roman"/>
        </w:rPr>
        <w:t xml:space="preserve"> – s</w:t>
      </w:r>
      <w:r w:rsidRPr="003A4E2C">
        <w:rPr>
          <w:rFonts w:ascii="Times New Roman" w:hAnsi="Times New Roman" w:cs="Times New Roman"/>
        </w:rPr>
        <w:t xml:space="preserve">ukurti ir įgyvendinti veiksmingą, nuoseklią ir įtraukią gabių </w:t>
      </w:r>
      <w:r w:rsidR="001F5C9D">
        <w:rPr>
          <w:rFonts w:ascii="Times New Roman" w:hAnsi="Times New Roman" w:cs="Times New Roman"/>
        </w:rPr>
        <w:t>ir</w:t>
      </w:r>
      <w:r w:rsidR="001F5C9D" w:rsidRPr="003A4E2C">
        <w:rPr>
          <w:rFonts w:ascii="Times New Roman" w:hAnsi="Times New Roman" w:cs="Times New Roman"/>
        </w:rPr>
        <w:t xml:space="preserve"> </w:t>
      </w:r>
      <w:r w:rsidRPr="003A4E2C">
        <w:rPr>
          <w:rFonts w:ascii="Times New Roman" w:hAnsi="Times New Roman" w:cs="Times New Roman"/>
        </w:rPr>
        <w:t xml:space="preserve">didelį mokymosi potencialą turinčių mokinių ugdymo sistemą, teikiančią individualizuotą pagalbą ir skatinančią visapusišką asmenybės vystymąsi. </w:t>
      </w:r>
    </w:p>
    <w:p w14:paraId="302FA12E" w14:textId="11F6EC85"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Tikslai</w:t>
      </w:r>
      <w:r>
        <w:rPr>
          <w:rFonts w:ascii="Times New Roman" w:hAnsi="Times New Roman" w:cs="Times New Roman"/>
        </w:rPr>
        <w:t>:</w:t>
      </w:r>
      <w:r w:rsidRPr="003A4E2C">
        <w:rPr>
          <w:rFonts w:ascii="Times New Roman" w:hAnsi="Times New Roman" w:cs="Times New Roman"/>
        </w:rPr>
        <w:t xml:space="preserve"> </w:t>
      </w:r>
    </w:p>
    <w:p w14:paraId="2E472EBD" w14:textId="08070D1E"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Sumažinti mokinių, pasiekusių </w:t>
      </w:r>
      <w:r w:rsidRPr="003A4E2C">
        <w:rPr>
          <w:rFonts w:ascii="Times New Roman" w:hAnsi="Times New Roman" w:cs="Times New Roman"/>
        </w:rPr>
        <w:t xml:space="preserve">VBE, NMPP ir PUPP </w:t>
      </w:r>
      <w:r>
        <w:rPr>
          <w:rFonts w:ascii="Times New Roman" w:hAnsi="Times New Roman" w:cs="Times New Roman"/>
        </w:rPr>
        <w:t>aukštesnįjį pasiekimų lygį, dalies atotrūkį tarp šalies ir miesto rodiklių.</w:t>
      </w:r>
    </w:p>
    <w:p w14:paraId="7BD8D802" w14:textId="27A7DB61"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Skatinti mokinius </w:t>
      </w:r>
      <w:r w:rsidR="003A4E2C" w:rsidRPr="003A4E2C">
        <w:rPr>
          <w:rFonts w:ascii="Times New Roman" w:hAnsi="Times New Roman" w:cs="Times New Roman"/>
        </w:rPr>
        <w:t>dalyvau</w:t>
      </w:r>
      <w:r>
        <w:rPr>
          <w:rFonts w:ascii="Times New Roman" w:hAnsi="Times New Roman" w:cs="Times New Roman"/>
        </w:rPr>
        <w:t>ti</w:t>
      </w:r>
      <w:r w:rsidR="003A4E2C" w:rsidRPr="003A4E2C">
        <w:rPr>
          <w:rFonts w:ascii="Times New Roman" w:hAnsi="Times New Roman" w:cs="Times New Roman"/>
        </w:rPr>
        <w:t xml:space="preserve"> nacionalinėse olimpiadose</w:t>
      </w:r>
      <w:r w:rsidR="003A4E2C">
        <w:rPr>
          <w:rFonts w:ascii="Times New Roman" w:hAnsi="Times New Roman" w:cs="Times New Roman"/>
        </w:rPr>
        <w:t xml:space="preserve">, varžybose </w:t>
      </w:r>
      <w:r w:rsidR="001F5C9D">
        <w:rPr>
          <w:rFonts w:ascii="Times New Roman" w:hAnsi="Times New Roman" w:cs="Times New Roman"/>
        </w:rPr>
        <w:t xml:space="preserve">ir </w:t>
      </w:r>
      <w:r w:rsidR="003A4E2C">
        <w:rPr>
          <w:rFonts w:ascii="Times New Roman" w:hAnsi="Times New Roman" w:cs="Times New Roman"/>
        </w:rPr>
        <w:t>konkursuose</w:t>
      </w:r>
      <w:r w:rsidR="003A4E2C" w:rsidRPr="003A4E2C">
        <w:rPr>
          <w:rFonts w:ascii="Times New Roman" w:hAnsi="Times New Roman" w:cs="Times New Roman"/>
        </w:rPr>
        <w:t>.</w:t>
      </w:r>
    </w:p>
    <w:p w14:paraId="48E3AC47" w14:textId="4A0E42F1" w:rsidR="003A4E2C" w:rsidRPr="00D10698"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Išplėsti</w:t>
      </w:r>
      <w:r w:rsidR="00D7663B">
        <w:rPr>
          <w:rFonts w:ascii="Times New Roman" w:hAnsi="Times New Roman" w:cs="Times New Roman"/>
        </w:rPr>
        <w:t xml:space="preserve"> formaliojo ir </w:t>
      </w:r>
      <w:r w:rsidRPr="003A4E2C">
        <w:rPr>
          <w:rFonts w:ascii="Times New Roman" w:hAnsi="Times New Roman" w:cs="Times New Roman"/>
        </w:rPr>
        <w:t>neformaliojo ugdymo pasiūlą</w:t>
      </w:r>
      <w:r w:rsidR="00D10698" w:rsidRPr="00D10698">
        <w:rPr>
          <w:rFonts w:ascii="Times New Roman" w:hAnsi="Times New Roman" w:cs="Times New Roman"/>
        </w:rPr>
        <w:t>,</w:t>
      </w:r>
      <w:r w:rsidRPr="00D10698">
        <w:rPr>
          <w:rFonts w:ascii="Times New Roman" w:hAnsi="Times New Roman" w:cs="Times New Roman"/>
        </w:rPr>
        <w:t xml:space="preserve"> </w:t>
      </w:r>
      <w:r w:rsidR="00D10698" w:rsidRPr="00D10698">
        <w:rPr>
          <w:rFonts w:ascii="Times New Roman" w:hAnsi="Times New Roman" w:cs="Times New Roman"/>
        </w:rPr>
        <w:t>stiprinančią mokinių savivertę, gabiems ir turintiems didelį mokymosi potencialą mokiniams.</w:t>
      </w:r>
    </w:p>
    <w:p w14:paraId="6154FAD4" w14:textId="4287A318" w:rsidR="003A4E2C" w:rsidRPr="003A4E2C"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Stiprinti mokytojų kompetencijas d</w:t>
      </w:r>
      <w:r w:rsidR="00F720BF">
        <w:rPr>
          <w:rFonts w:ascii="Times New Roman" w:hAnsi="Times New Roman" w:cs="Times New Roman"/>
        </w:rPr>
        <w:t>arbui</w:t>
      </w:r>
      <w:r w:rsidRPr="003A4E2C">
        <w:rPr>
          <w:rFonts w:ascii="Times New Roman" w:hAnsi="Times New Roman" w:cs="Times New Roman"/>
        </w:rPr>
        <w:t xml:space="preserve"> su gabiais mokiniais, apmokant tam tikrą procentą mokytojų per metus.</w:t>
      </w:r>
    </w:p>
    <w:p w14:paraId="424D2560" w14:textId="68229F3B" w:rsidR="00D7663B" w:rsidRPr="00D7663B" w:rsidRDefault="00D7663B" w:rsidP="00D87D91">
      <w:pPr>
        <w:spacing w:after="0" w:line="240" w:lineRule="auto"/>
        <w:rPr>
          <w:rFonts w:ascii="Times New Roman" w:hAnsi="Times New Roman" w:cs="Times New Roman"/>
          <w:b/>
          <w:bCs/>
        </w:rPr>
      </w:pPr>
    </w:p>
    <w:p w14:paraId="5AB6F140" w14:textId="249FBE80" w:rsidR="00F17F72" w:rsidRDefault="00F17F72"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VI</w:t>
      </w:r>
      <w:r w:rsidRPr="007F05B9">
        <w:rPr>
          <w:rFonts w:ascii="Times New Roman" w:hAnsi="Times New Roman" w:cs="Times New Roman"/>
          <w:b/>
          <w:bCs/>
        </w:rPr>
        <w:t xml:space="preserve"> SKYRIUS</w:t>
      </w:r>
    </w:p>
    <w:p w14:paraId="27D1D19C" w14:textId="756FF4D9" w:rsidR="00B411AA" w:rsidRDefault="00B411AA"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PROGRAMOS ĮGYVENDINIM</w:t>
      </w:r>
      <w:r w:rsidR="00F17F72">
        <w:rPr>
          <w:rFonts w:ascii="Times New Roman" w:hAnsi="Times New Roman" w:cs="Times New Roman"/>
          <w:b/>
          <w:bCs/>
        </w:rPr>
        <w:t>O ETAPAI</w:t>
      </w:r>
    </w:p>
    <w:p w14:paraId="53C08463" w14:textId="77777777" w:rsidR="00D87D91" w:rsidRDefault="00D87D91" w:rsidP="00D87D91">
      <w:pPr>
        <w:pStyle w:val="Sraopastraipa"/>
        <w:spacing w:after="0" w:line="240" w:lineRule="auto"/>
        <w:ind w:left="0"/>
        <w:jc w:val="center"/>
        <w:rPr>
          <w:rFonts w:ascii="Times New Roman" w:hAnsi="Times New Roman" w:cs="Times New Roman"/>
          <w:b/>
          <w:bCs/>
        </w:rPr>
      </w:pPr>
    </w:p>
    <w:p w14:paraId="752A5A25" w14:textId="15903D1C" w:rsidR="00F17F72" w:rsidRDefault="00F17F72"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F17F72">
        <w:rPr>
          <w:rFonts w:ascii="Times New Roman" w:eastAsia="Calibri" w:hAnsi="Times New Roman" w:cs="Times New Roman"/>
        </w:rPr>
        <w:t xml:space="preserve">Programa </w:t>
      </w:r>
      <w:r w:rsidRPr="00D43051">
        <w:rPr>
          <w:rFonts w:ascii="Times New Roman" w:hAnsi="Times New Roman" w:cs="Times New Roman"/>
        </w:rPr>
        <w:t>įgyvendinama</w:t>
      </w:r>
      <w:r w:rsidRPr="00F17F72">
        <w:rPr>
          <w:rFonts w:ascii="Times New Roman" w:eastAsia="Calibri" w:hAnsi="Times New Roman" w:cs="Times New Roman"/>
        </w:rPr>
        <w:t xml:space="preserve"> keliais nuosekliais etapais, užtikrinant sisteminį ir efektyvų gabių mokinių </w:t>
      </w:r>
      <w:r w:rsidRPr="00F17F72">
        <w:rPr>
          <w:rFonts w:ascii="Times New Roman" w:hAnsi="Times New Roman" w:cs="Times New Roman"/>
        </w:rPr>
        <w:t>ugdymą</w:t>
      </w:r>
      <w:r w:rsidRPr="00F17F72">
        <w:rPr>
          <w:rFonts w:ascii="Times New Roman" w:eastAsia="Calibri" w:hAnsi="Times New Roman" w:cs="Times New Roman"/>
        </w:rPr>
        <w:t xml:space="preserve"> Panevėžio mieste</w:t>
      </w:r>
      <w:r w:rsidR="00D43051">
        <w:rPr>
          <w:rFonts w:ascii="Times New Roman" w:eastAsia="Calibri" w:hAnsi="Times New Roman" w:cs="Times New Roman"/>
        </w:rPr>
        <w:t>:</w:t>
      </w:r>
      <w:r w:rsidRPr="00F17F72">
        <w:rPr>
          <w:rFonts w:ascii="Times New Roman" w:eastAsia="Calibri" w:hAnsi="Times New Roman" w:cs="Times New Roman"/>
        </w:rPr>
        <w:t xml:space="preserve"> </w:t>
      </w:r>
    </w:p>
    <w:p w14:paraId="6C4A9E21" w14:textId="74AB2EEC"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Pasirengimo etapas:</w:t>
      </w:r>
      <w:r>
        <w:rPr>
          <w:rFonts w:ascii="Times New Roman" w:eastAsia="Calibri" w:hAnsi="Times New Roman" w:cs="Times New Roman"/>
        </w:rPr>
        <w:t xml:space="preserve"> bendrojo ugdymo mokyklose s</w:t>
      </w:r>
      <w:r w:rsidRPr="00F17F72">
        <w:rPr>
          <w:rFonts w:ascii="Times New Roman" w:eastAsia="Calibri" w:hAnsi="Times New Roman" w:cs="Times New Roman"/>
        </w:rPr>
        <w:t xml:space="preserve">uformuojamos </w:t>
      </w:r>
      <w:r w:rsidR="00AE14D7">
        <w:rPr>
          <w:rFonts w:ascii="Times New Roman" w:eastAsia="Calibri" w:hAnsi="Times New Roman" w:cs="Times New Roman"/>
        </w:rPr>
        <w:t xml:space="preserve">mokytojų ir švietimo pagalbos specialistų </w:t>
      </w:r>
      <w:r w:rsidRPr="00F17F72">
        <w:rPr>
          <w:rFonts w:ascii="Times New Roman" w:eastAsia="Calibri" w:hAnsi="Times New Roman" w:cs="Times New Roman"/>
        </w:rPr>
        <w:t>darbo grupės.</w:t>
      </w:r>
      <w:r w:rsidRPr="00F17F72">
        <w:t xml:space="preserve"> </w:t>
      </w:r>
      <w:r w:rsidRPr="00D43051">
        <w:rPr>
          <w:rFonts w:ascii="Times New Roman" w:hAnsi="Times New Roman" w:cs="Times New Roman"/>
        </w:rPr>
        <w:t>Organizuojami</w:t>
      </w:r>
      <w:r w:rsidRPr="00F17F72">
        <w:rPr>
          <w:rFonts w:ascii="Times New Roman" w:eastAsia="Calibri" w:hAnsi="Times New Roman" w:cs="Times New Roman"/>
        </w:rPr>
        <w:t xml:space="preserve"> tiksliniai seminarai ir kvalifikacijos kėlimo kursai mokytojams, švietimo pagalbos specialistams, mokyklų administracijai, siekiant juos paruošti darbui su gabiais mokiniais.</w:t>
      </w:r>
      <w:r>
        <w:rPr>
          <w:rFonts w:ascii="Times New Roman" w:eastAsia="Calibri" w:hAnsi="Times New Roman" w:cs="Times New Roman"/>
        </w:rPr>
        <w:t xml:space="preserve"> </w:t>
      </w:r>
      <w:r w:rsidRPr="00F17F72">
        <w:rPr>
          <w:rFonts w:ascii="Times New Roman" w:eastAsia="Calibri" w:hAnsi="Times New Roman" w:cs="Times New Roman"/>
        </w:rPr>
        <w:t xml:space="preserve">Kuriama arba adaptuojama metodinė medžiaga, rekomendacijos, stebėjimo </w:t>
      </w:r>
      <w:r w:rsidR="00AE14D7">
        <w:rPr>
          <w:rFonts w:ascii="Times New Roman" w:eastAsia="Calibri" w:hAnsi="Times New Roman" w:cs="Times New Roman"/>
        </w:rPr>
        <w:t>len</w:t>
      </w:r>
      <w:r w:rsidR="00D10698">
        <w:rPr>
          <w:rFonts w:ascii="Times New Roman" w:eastAsia="Calibri" w:hAnsi="Times New Roman" w:cs="Times New Roman"/>
        </w:rPr>
        <w:t>t</w:t>
      </w:r>
      <w:r w:rsidR="00AE14D7">
        <w:rPr>
          <w:rFonts w:ascii="Times New Roman" w:eastAsia="Calibri" w:hAnsi="Times New Roman" w:cs="Times New Roman"/>
        </w:rPr>
        <w:t>elės</w:t>
      </w:r>
      <w:r w:rsidRPr="00F17F72">
        <w:rPr>
          <w:rFonts w:ascii="Times New Roman" w:eastAsia="Calibri" w:hAnsi="Times New Roman" w:cs="Times New Roman"/>
        </w:rPr>
        <w:t>, individualių ugdymo planų formos.</w:t>
      </w:r>
      <w:r>
        <w:rPr>
          <w:rFonts w:ascii="Times New Roman" w:eastAsia="Calibri" w:hAnsi="Times New Roman" w:cs="Times New Roman"/>
        </w:rPr>
        <w:t xml:space="preserve"> </w:t>
      </w:r>
      <w:r w:rsidR="00D10698">
        <w:rPr>
          <w:rFonts w:ascii="Times New Roman" w:eastAsia="Calibri" w:hAnsi="Times New Roman" w:cs="Times New Roman"/>
        </w:rPr>
        <w:t>Mokyklų bendruomenė, tėvai ir visuomenė a</w:t>
      </w:r>
      <w:r w:rsidRPr="00F17F72">
        <w:rPr>
          <w:rFonts w:ascii="Times New Roman" w:eastAsia="Calibri" w:hAnsi="Times New Roman" w:cs="Times New Roman"/>
        </w:rPr>
        <w:t xml:space="preserve">ktyviai informuojama apie </w:t>
      </w:r>
      <w:r w:rsidR="0003723F">
        <w:rPr>
          <w:rFonts w:ascii="Times New Roman" w:eastAsia="Calibri" w:hAnsi="Times New Roman" w:cs="Times New Roman"/>
        </w:rPr>
        <w:t>P</w:t>
      </w:r>
      <w:r w:rsidR="0003723F" w:rsidRPr="00F17F72">
        <w:rPr>
          <w:rFonts w:ascii="Times New Roman" w:eastAsia="Calibri" w:hAnsi="Times New Roman" w:cs="Times New Roman"/>
        </w:rPr>
        <w:t xml:space="preserve">rogramos </w:t>
      </w:r>
      <w:r w:rsidRPr="00F17F72">
        <w:rPr>
          <w:rFonts w:ascii="Times New Roman" w:eastAsia="Calibri" w:hAnsi="Times New Roman" w:cs="Times New Roman"/>
        </w:rPr>
        <w:t>tikslus, etapus ir numatomas veiklas.</w:t>
      </w:r>
    </w:p>
    <w:p w14:paraId="46EB1FC7" w14:textId="66341A87"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Atpažinimo etapas:</w:t>
      </w:r>
      <w:r>
        <w:rPr>
          <w:rFonts w:ascii="Times New Roman" w:eastAsia="Calibri" w:hAnsi="Times New Roman" w:cs="Times New Roman"/>
        </w:rPr>
        <w:t xml:space="preserve"> bendrojo ugdymo mokykloje atliekam</w:t>
      </w:r>
      <w:r w:rsidR="00AE14D7">
        <w:rPr>
          <w:rFonts w:ascii="Times New Roman" w:eastAsia="Calibri" w:hAnsi="Times New Roman" w:cs="Times New Roman"/>
        </w:rPr>
        <w:t>a</w:t>
      </w:r>
      <w:r>
        <w:rPr>
          <w:rFonts w:ascii="Times New Roman" w:eastAsia="Calibri" w:hAnsi="Times New Roman" w:cs="Times New Roman"/>
        </w:rPr>
        <w:t xml:space="preserve">s </w:t>
      </w:r>
      <w:r w:rsidRPr="00F17F72">
        <w:rPr>
          <w:rFonts w:ascii="Times New Roman" w:eastAsia="Calibri" w:hAnsi="Times New Roman" w:cs="Times New Roman"/>
        </w:rPr>
        <w:t xml:space="preserve">gabių mokinių </w:t>
      </w:r>
      <w:r>
        <w:rPr>
          <w:rFonts w:ascii="Times New Roman" w:eastAsia="Calibri" w:hAnsi="Times New Roman" w:cs="Times New Roman"/>
        </w:rPr>
        <w:t>pirminis atpažinimas</w:t>
      </w:r>
      <w:r w:rsidRPr="00F17F72">
        <w:rPr>
          <w:rFonts w:ascii="Times New Roman" w:eastAsia="Calibri" w:hAnsi="Times New Roman" w:cs="Times New Roman"/>
        </w:rPr>
        <w:t xml:space="preserve"> </w:t>
      </w:r>
      <w:r>
        <w:rPr>
          <w:rFonts w:ascii="Times New Roman" w:eastAsia="Calibri" w:hAnsi="Times New Roman" w:cs="Times New Roman"/>
        </w:rPr>
        <w:t>(</w:t>
      </w:r>
      <w:r w:rsidRPr="00F17F72">
        <w:rPr>
          <w:rFonts w:ascii="Times New Roman" w:eastAsia="Calibri" w:hAnsi="Times New Roman" w:cs="Times New Roman"/>
        </w:rPr>
        <w:t>sistemingas mokinių stebėjimas, analizuojami akademiniai pasiekimai, renkami tėvų ir mokinių atsiliepimai, taikomos rekomendacijos</w:t>
      </w:r>
      <w:r>
        <w:rPr>
          <w:rFonts w:ascii="Times New Roman" w:eastAsia="Calibri" w:hAnsi="Times New Roman" w:cs="Times New Roman"/>
        </w:rPr>
        <w:t xml:space="preserve">) </w:t>
      </w:r>
      <w:r w:rsidRPr="00F17F72">
        <w:rPr>
          <w:rFonts w:ascii="Times New Roman" w:eastAsia="Calibri" w:hAnsi="Times New Roman" w:cs="Times New Roman"/>
        </w:rPr>
        <w:t>ir sudaromi individualūs ugdymo planai.</w:t>
      </w:r>
      <w:r>
        <w:rPr>
          <w:rFonts w:ascii="Times New Roman" w:eastAsia="Calibri" w:hAnsi="Times New Roman" w:cs="Times New Roman"/>
        </w:rPr>
        <w:t xml:space="preserve"> </w:t>
      </w:r>
      <w:r w:rsidRPr="00F17F72">
        <w:rPr>
          <w:rFonts w:ascii="Times New Roman" w:eastAsia="Calibri" w:hAnsi="Times New Roman" w:cs="Times New Roman"/>
        </w:rPr>
        <w:t xml:space="preserve">Esant poreikiui, atliekami papildomi </w:t>
      </w:r>
      <w:r w:rsidRPr="00D43051">
        <w:rPr>
          <w:rFonts w:ascii="Times New Roman" w:hAnsi="Times New Roman" w:cs="Times New Roman"/>
        </w:rPr>
        <w:t>psichologiniai</w:t>
      </w:r>
      <w:r w:rsidRPr="00F17F72">
        <w:rPr>
          <w:rFonts w:ascii="Times New Roman" w:eastAsia="Calibri" w:hAnsi="Times New Roman" w:cs="Times New Roman"/>
        </w:rPr>
        <w:t xml:space="preserve"> ar pedagoginiai vertinimai, siekiant patvirtinti gabumus ir nustatyti jų sritis.</w:t>
      </w:r>
      <w:r>
        <w:rPr>
          <w:rFonts w:ascii="Times New Roman" w:eastAsia="Calibri" w:hAnsi="Times New Roman" w:cs="Times New Roman"/>
        </w:rPr>
        <w:t xml:space="preserve"> </w:t>
      </w:r>
      <w:r w:rsidRPr="00F17F72">
        <w:rPr>
          <w:rFonts w:ascii="Times New Roman" w:eastAsia="Calibri" w:hAnsi="Times New Roman" w:cs="Times New Roman"/>
        </w:rPr>
        <w:t>Kiekvienam atpažintam mokiniui, bendradarbiaujant su mokytojais, tėvais ir pačiu mokiniu, sudaromas individualus ugdymo planas, kuriame numatomos konkrečios ugdymo strategijos ir priemonės.</w:t>
      </w:r>
    </w:p>
    <w:p w14:paraId="04268B5F" w14:textId="457A3E20"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Programos įgyvendinimo ir ugdymo proceso etapas:</w:t>
      </w:r>
      <w:r>
        <w:rPr>
          <w:rFonts w:ascii="Times New Roman" w:eastAsia="Calibri" w:hAnsi="Times New Roman" w:cs="Times New Roman"/>
        </w:rPr>
        <w:t xml:space="preserve"> </w:t>
      </w:r>
      <w:r w:rsidRPr="00F17F72">
        <w:rPr>
          <w:rFonts w:ascii="Times New Roman" w:eastAsia="Calibri" w:hAnsi="Times New Roman" w:cs="Times New Roman"/>
        </w:rPr>
        <w:t>aktyvus gabių mokinių ugdymas.</w:t>
      </w:r>
      <w:r>
        <w:rPr>
          <w:rFonts w:ascii="Times New Roman" w:eastAsia="Calibri" w:hAnsi="Times New Roman" w:cs="Times New Roman"/>
        </w:rPr>
        <w:t xml:space="preserve"> </w:t>
      </w:r>
      <w:r w:rsidRPr="00F17F72">
        <w:rPr>
          <w:rFonts w:ascii="Times New Roman" w:eastAsia="Calibri" w:hAnsi="Times New Roman" w:cs="Times New Roman"/>
        </w:rPr>
        <w:t xml:space="preserve">Įgyvendinamos individualiuose planuose numatytos ugdymo strategijos – diferencijuojamas mokymo turinys, siūlomi dalykų moduliai, pasirenkamieji dalykai, </w:t>
      </w:r>
      <w:r w:rsidR="00AE14D7">
        <w:rPr>
          <w:rFonts w:ascii="Times New Roman" w:eastAsia="Calibri" w:hAnsi="Times New Roman" w:cs="Times New Roman"/>
        </w:rPr>
        <w:t>neformaliojo vaikų švietimo užsiėmimai</w:t>
      </w:r>
      <w:r w:rsidRPr="00F17F72">
        <w:rPr>
          <w:rFonts w:ascii="Times New Roman" w:eastAsia="Calibri" w:hAnsi="Times New Roman" w:cs="Times New Roman"/>
        </w:rPr>
        <w:t>.</w:t>
      </w:r>
      <w:r w:rsidRPr="00F17F72">
        <w:t xml:space="preserve"> </w:t>
      </w:r>
      <w:r w:rsidRPr="00F17F72">
        <w:rPr>
          <w:rFonts w:ascii="Times New Roman" w:eastAsia="Calibri" w:hAnsi="Times New Roman" w:cs="Times New Roman"/>
        </w:rPr>
        <w:t xml:space="preserve">Mokiniams sudaromos galimybės dalyvauti </w:t>
      </w:r>
      <w:r w:rsidR="007E0142" w:rsidRPr="00F17F72">
        <w:rPr>
          <w:rFonts w:ascii="Times New Roman" w:eastAsia="Calibri" w:hAnsi="Times New Roman" w:cs="Times New Roman"/>
        </w:rPr>
        <w:t>olimpiadose, konkursuose, projektuose</w:t>
      </w:r>
      <w:r w:rsidR="0003723F">
        <w:rPr>
          <w:rFonts w:ascii="Times New Roman" w:eastAsia="Calibri" w:hAnsi="Times New Roman" w:cs="Times New Roman"/>
        </w:rPr>
        <w:t>,</w:t>
      </w:r>
      <w:r w:rsidR="007E0142" w:rsidRPr="00F17F72">
        <w:rPr>
          <w:rFonts w:ascii="Times New Roman" w:eastAsia="Calibri" w:hAnsi="Times New Roman" w:cs="Times New Roman"/>
        </w:rPr>
        <w:t xml:space="preserve"> </w:t>
      </w:r>
      <w:r w:rsidRPr="00F17F72">
        <w:rPr>
          <w:rFonts w:ascii="Times New Roman" w:eastAsia="Calibri" w:hAnsi="Times New Roman" w:cs="Times New Roman"/>
        </w:rPr>
        <w:t>papildomuose būreliuose</w:t>
      </w:r>
      <w:r>
        <w:rPr>
          <w:rFonts w:ascii="Times New Roman" w:eastAsia="Calibri" w:hAnsi="Times New Roman" w:cs="Times New Roman"/>
        </w:rPr>
        <w:t xml:space="preserve">. </w:t>
      </w:r>
      <w:r w:rsidRPr="00F17F72">
        <w:rPr>
          <w:rFonts w:ascii="Times New Roman" w:eastAsia="Calibri" w:hAnsi="Times New Roman" w:cs="Times New Roman"/>
        </w:rPr>
        <w:t xml:space="preserve">Aktyviai naudojamos sukurtos </w:t>
      </w:r>
      <w:r w:rsidR="00AE14D7">
        <w:rPr>
          <w:rFonts w:ascii="Times New Roman" w:eastAsia="Calibri" w:hAnsi="Times New Roman" w:cs="Times New Roman"/>
        </w:rPr>
        <w:t xml:space="preserve">miesto </w:t>
      </w:r>
      <w:r w:rsidR="0003723F">
        <w:rPr>
          <w:rFonts w:ascii="Times New Roman" w:eastAsia="Calibri" w:hAnsi="Times New Roman" w:cs="Times New Roman"/>
        </w:rPr>
        <w:t xml:space="preserve">ir </w:t>
      </w:r>
      <w:r w:rsidR="00AE14D7">
        <w:rPr>
          <w:rFonts w:ascii="Times New Roman" w:eastAsia="Calibri" w:hAnsi="Times New Roman" w:cs="Times New Roman"/>
        </w:rPr>
        <w:t xml:space="preserve">mokyklos </w:t>
      </w:r>
      <w:r w:rsidRPr="00F17F72">
        <w:rPr>
          <w:rFonts w:ascii="Times New Roman" w:eastAsia="Calibri" w:hAnsi="Times New Roman" w:cs="Times New Roman"/>
        </w:rPr>
        <w:t xml:space="preserve">ugdymosi aplinkos (robotikos centras „RoboLabas“, regioninis STEAM centras, </w:t>
      </w:r>
      <w:r w:rsidR="00B33587">
        <w:rPr>
          <w:rFonts w:ascii="Times New Roman" w:eastAsia="Calibri" w:hAnsi="Times New Roman" w:cs="Times New Roman"/>
        </w:rPr>
        <w:t xml:space="preserve">Panevėžio </w:t>
      </w:r>
      <w:r w:rsidR="00AE14D7">
        <w:rPr>
          <w:rFonts w:ascii="Times New Roman" w:eastAsia="Calibri" w:hAnsi="Times New Roman" w:cs="Times New Roman"/>
        </w:rPr>
        <w:t xml:space="preserve">Broniaus Vaidučio Kutavičiaus muzikos mokykla, Panevėžio </w:t>
      </w:r>
      <w:r w:rsidRPr="00F17F72">
        <w:rPr>
          <w:rFonts w:ascii="Times New Roman" w:eastAsia="Calibri" w:hAnsi="Times New Roman" w:cs="Times New Roman"/>
        </w:rPr>
        <w:t xml:space="preserve">kolegijos laboratorijos) kūrybiškumo ir </w:t>
      </w:r>
      <w:r w:rsidR="0003723F" w:rsidRPr="00F17F72">
        <w:rPr>
          <w:rFonts w:ascii="Times New Roman" w:eastAsia="Calibri" w:hAnsi="Times New Roman" w:cs="Times New Roman"/>
        </w:rPr>
        <w:t>inžinerini</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gebėjim</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w:t>
      </w:r>
      <w:r w:rsidRPr="00F17F72">
        <w:rPr>
          <w:rFonts w:ascii="Times New Roman" w:eastAsia="Calibri" w:hAnsi="Times New Roman" w:cs="Times New Roman"/>
        </w:rPr>
        <w:t>ugdy</w:t>
      </w:r>
      <w:r w:rsidR="0003723F">
        <w:rPr>
          <w:rFonts w:ascii="Times New Roman" w:eastAsia="Calibri" w:hAnsi="Times New Roman" w:cs="Times New Roman"/>
        </w:rPr>
        <w:t>t</w:t>
      </w:r>
      <w:r w:rsidRPr="00F17F72">
        <w:rPr>
          <w:rFonts w:ascii="Times New Roman" w:eastAsia="Calibri" w:hAnsi="Times New Roman" w:cs="Times New Roman"/>
        </w:rPr>
        <w:t>i.</w:t>
      </w:r>
      <w:r>
        <w:rPr>
          <w:rFonts w:ascii="Times New Roman" w:eastAsia="Calibri" w:hAnsi="Times New Roman" w:cs="Times New Roman"/>
        </w:rPr>
        <w:t xml:space="preserve"> </w:t>
      </w:r>
      <w:r w:rsidRPr="00F17F72">
        <w:rPr>
          <w:rFonts w:ascii="Times New Roman" w:eastAsia="Calibri" w:hAnsi="Times New Roman" w:cs="Times New Roman"/>
        </w:rPr>
        <w:t>Teikiamos psichologinės konsultacijos, organizuojami seminarai, skirti streso valdymui, perfekcionizmo prevencijai ir bendravimo įgūdžių ugdymui.</w:t>
      </w:r>
    </w:p>
    <w:p w14:paraId="57EE3672" w14:textId="667CB68B"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Stebėsenos ir vertinimo etapas:</w:t>
      </w:r>
      <w:r w:rsidRPr="0015406F">
        <w:rPr>
          <w:rFonts w:ascii="Times New Roman" w:eastAsia="Calibri" w:hAnsi="Times New Roman" w:cs="Times New Roman"/>
        </w:rPr>
        <w:t xml:space="preserve"> </w:t>
      </w:r>
      <w:r w:rsidR="0003723F">
        <w:rPr>
          <w:rFonts w:ascii="Times New Roman" w:eastAsia="Calibri" w:hAnsi="Times New Roman" w:cs="Times New Roman"/>
        </w:rPr>
        <w:t>s</w:t>
      </w:r>
      <w:r w:rsidR="0003723F" w:rsidRPr="00AE14D7">
        <w:rPr>
          <w:rFonts w:ascii="Times New Roman" w:eastAsia="Calibri" w:hAnsi="Times New Roman" w:cs="Times New Roman"/>
        </w:rPr>
        <w:t xml:space="preserve">tebima </w:t>
      </w:r>
      <w:r w:rsidR="00AE14D7" w:rsidRPr="00AE14D7">
        <w:rPr>
          <w:rFonts w:ascii="Times New Roman" w:eastAsia="Calibri" w:hAnsi="Times New Roman" w:cs="Times New Roman"/>
        </w:rPr>
        <w:t>gabių mokinių akademinė, socialinė ir emocinė pažanga, kaupiami duomenys apie pasiekimus.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Periodiškai peržiūrimi ir koreguojami </w:t>
      </w:r>
      <w:r w:rsidR="00AE14D7">
        <w:rPr>
          <w:rFonts w:ascii="Times New Roman" w:eastAsia="Calibri" w:hAnsi="Times New Roman" w:cs="Times New Roman"/>
        </w:rPr>
        <w:t>individualūs ugdymo planai</w:t>
      </w:r>
      <w:r w:rsidR="00AE14D7" w:rsidRPr="00AE14D7">
        <w:rPr>
          <w:rFonts w:ascii="Times New Roman" w:eastAsia="Calibri" w:hAnsi="Times New Roman" w:cs="Times New Roman"/>
        </w:rPr>
        <w:t>, atsižvelgiant į mokinio pažangą ir kintančius poreikius.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Kasmet atliekama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 xml:space="preserve">įgyvendinimo analizė, vertinami pasiekti rezultatai </w:t>
      </w:r>
      <w:r w:rsidR="0003723F">
        <w:rPr>
          <w:rFonts w:ascii="Times New Roman" w:eastAsia="Calibri" w:hAnsi="Times New Roman" w:cs="Times New Roman"/>
        </w:rPr>
        <w:t xml:space="preserve">ir </w:t>
      </w:r>
      <w:r w:rsidR="00AE14D7" w:rsidRPr="00AE14D7">
        <w:rPr>
          <w:rFonts w:ascii="Times New Roman" w:eastAsia="Calibri" w:hAnsi="Times New Roman" w:cs="Times New Roman"/>
        </w:rPr>
        <w:t>rodikli</w:t>
      </w:r>
      <w:r w:rsidR="00AE14D7">
        <w:rPr>
          <w:rFonts w:ascii="Times New Roman" w:eastAsia="Calibri" w:hAnsi="Times New Roman" w:cs="Times New Roman"/>
        </w:rPr>
        <w:t>ai</w:t>
      </w:r>
      <w:r w:rsidR="00AE14D7" w:rsidRPr="00AE14D7">
        <w:rPr>
          <w:rFonts w:ascii="Times New Roman" w:eastAsia="Calibri" w:hAnsi="Times New Roman" w:cs="Times New Roman"/>
        </w:rPr>
        <w:t xml:space="preserve"> (NMPP, PUPP, VBE aukštesniojo lygio pasiekimai, olimpiadų prizininkų skaičius).</w:t>
      </w:r>
      <w:r w:rsidR="00AE14D7" w:rsidRPr="00AE14D7">
        <w:t xml:space="preserve"> </w:t>
      </w:r>
      <w:r w:rsidR="00AE14D7" w:rsidRPr="00AE14D7">
        <w:rPr>
          <w:rFonts w:ascii="Times New Roman" w:eastAsia="Calibri" w:hAnsi="Times New Roman" w:cs="Times New Roman"/>
        </w:rPr>
        <w:t xml:space="preserve">Renkama grįžtamoji informacija iš mokinių, tėvų, mokytojų ir specialistų apie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veiklas ir jų efektyvumą.</w:t>
      </w:r>
    </w:p>
    <w:p w14:paraId="275D8741" w14:textId="73E521D9" w:rsidR="00AE14D7" w:rsidRDefault="00AE14D7"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Tęstinumo ir tobulinimo etapas:</w:t>
      </w:r>
      <w:r>
        <w:rPr>
          <w:rFonts w:ascii="Times New Roman" w:eastAsia="Calibri" w:hAnsi="Times New Roman" w:cs="Times New Roman"/>
        </w:rPr>
        <w:t xml:space="preserve"> </w:t>
      </w:r>
      <w:r w:rsidR="0003723F">
        <w:rPr>
          <w:rFonts w:ascii="Times New Roman" w:eastAsia="Calibri" w:hAnsi="Times New Roman" w:cs="Times New Roman"/>
        </w:rPr>
        <w:t>vadovaujantis</w:t>
      </w:r>
      <w:r w:rsidR="0003723F" w:rsidRPr="00AE14D7">
        <w:rPr>
          <w:rFonts w:ascii="Times New Roman" w:eastAsia="Calibri" w:hAnsi="Times New Roman" w:cs="Times New Roman"/>
        </w:rPr>
        <w:t xml:space="preserve"> </w:t>
      </w:r>
      <w:r w:rsidRPr="00AE14D7">
        <w:rPr>
          <w:rFonts w:ascii="Times New Roman" w:eastAsia="Calibri" w:hAnsi="Times New Roman" w:cs="Times New Roman"/>
        </w:rPr>
        <w:t xml:space="preserve">surinktais duomenimis ir vertinimo rezultatais,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rograma </w:t>
      </w:r>
      <w:r w:rsidRPr="00AE14D7">
        <w:rPr>
          <w:rFonts w:ascii="Times New Roman" w:eastAsia="Calibri" w:hAnsi="Times New Roman" w:cs="Times New Roman"/>
        </w:rPr>
        <w:t>tobulinama, koreguojamos ugdymo strategijos, papildomos veiklos.</w:t>
      </w:r>
      <w:r>
        <w:rPr>
          <w:rFonts w:ascii="Times New Roman" w:eastAsia="Calibri" w:hAnsi="Times New Roman" w:cs="Times New Roman"/>
        </w:rPr>
        <w:t xml:space="preserve"> </w:t>
      </w:r>
      <w:r w:rsidRPr="00AE14D7">
        <w:rPr>
          <w:rFonts w:ascii="Times New Roman" w:eastAsia="Calibri" w:hAnsi="Times New Roman" w:cs="Times New Roman"/>
        </w:rPr>
        <w:t>Organizuojami renginiai, konferencijos, kurių metu dalijamasi gerąja patirtimi, pasiekimais ir sėkmės istorijomis.</w:t>
      </w:r>
      <w:r w:rsidRPr="00AE14D7">
        <w:t xml:space="preserve"> </w:t>
      </w:r>
      <w:r w:rsidRPr="00AE14D7">
        <w:rPr>
          <w:rFonts w:ascii="Times New Roman" w:eastAsia="Calibri" w:hAnsi="Times New Roman" w:cs="Times New Roman"/>
        </w:rPr>
        <w:t>Nustatomi nauji prioritetai ir tikslai, siekiant užtikrinti ilgalaikį ir nuolatinį gabių mokinių ugdymo kokybės gerinimą.</w:t>
      </w:r>
    </w:p>
    <w:p w14:paraId="04CF570D" w14:textId="3850834F" w:rsidR="00AE14D7" w:rsidRDefault="00AE14D7"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AE14D7">
        <w:rPr>
          <w:rFonts w:ascii="Times New Roman" w:eastAsia="Calibri" w:hAnsi="Times New Roman" w:cs="Times New Roman"/>
        </w:rPr>
        <w:t xml:space="preserve">Šie etapai apima visą </w:t>
      </w:r>
      <w:r w:rsidR="0003723F">
        <w:rPr>
          <w:rFonts w:ascii="Times New Roman" w:eastAsia="Calibri" w:hAnsi="Times New Roman" w:cs="Times New Roman"/>
        </w:rPr>
        <w:t>P</w:t>
      </w:r>
      <w:r w:rsidRPr="00AE14D7">
        <w:rPr>
          <w:rFonts w:ascii="Times New Roman" w:eastAsia="Calibri" w:hAnsi="Times New Roman" w:cs="Times New Roman"/>
        </w:rPr>
        <w:t xml:space="preserve">rogramos </w:t>
      </w:r>
      <w:r>
        <w:rPr>
          <w:rFonts w:ascii="Times New Roman" w:eastAsia="Calibri" w:hAnsi="Times New Roman" w:cs="Times New Roman"/>
        </w:rPr>
        <w:t xml:space="preserve">įgyvendinimo </w:t>
      </w:r>
      <w:r w:rsidRPr="00AE14D7">
        <w:rPr>
          <w:rFonts w:ascii="Times New Roman" w:eastAsia="Calibri" w:hAnsi="Times New Roman" w:cs="Times New Roman"/>
        </w:rPr>
        <w:t>ciklą nuo planavimo iki nuolatinio tobulinimo</w:t>
      </w:r>
      <w:r>
        <w:rPr>
          <w:rFonts w:ascii="Times New Roman" w:eastAsia="Calibri" w:hAnsi="Times New Roman" w:cs="Times New Roman"/>
        </w:rPr>
        <w:t>.</w:t>
      </w:r>
    </w:p>
    <w:p w14:paraId="0C36BFB0" w14:textId="77777777" w:rsidR="00337C99" w:rsidRDefault="00337C99" w:rsidP="00256407">
      <w:pPr>
        <w:widowControl w:val="0"/>
        <w:pBdr>
          <w:top w:val="nil"/>
          <w:left w:val="nil"/>
          <w:bottom w:val="nil"/>
          <w:right w:val="nil"/>
          <w:between w:val="nil"/>
        </w:pBdr>
        <w:tabs>
          <w:tab w:val="left" w:pos="1134"/>
        </w:tabs>
        <w:spacing w:after="0" w:line="240" w:lineRule="auto"/>
        <w:jc w:val="both"/>
        <w:rPr>
          <w:rFonts w:ascii="Times New Roman" w:eastAsia="Calibri" w:hAnsi="Times New Roman" w:cs="Times New Roman"/>
        </w:rPr>
        <w:sectPr w:rsidR="00337C99" w:rsidSect="00F45A7C">
          <w:headerReference w:type="default" r:id="rId14"/>
          <w:pgSz w:w="11906" w:h="16838"/>
          <w:pgMar w:top="1135" w:right="567" w:bottom="993" w:left="1560" w:header="567" w:footer="567" w:gutter="0"/>
          <w:cols w:space="1296"/>
          <w:titlePg/>
          <w:docGrid w:linePitch="360"/>
        </w:sectPr>
      </w:pPr>
    </w:p>
    <w:p w14:paraId="75CE747A" w14:textId="77777777" w:rsidR="00865D7E" w:rsidRPr="007F05B9"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lastRenderedPageBreak/>
        <w:t>V</w:t>
      </w:r>
      <w:r>
        <w:rPr>
          <w:rFonts w:ascii="Times New Roman" w:hAnsi="Times New Roman" w:cs="Times New Roman"/>
          <w:b/>
          <w:bCs/>
        </w:rPr>
        <w:t>II</w:t>
      </w:r>
      <w:r w:rsidRPr="007F05B9">
        <w:rPr>
          <w:rFonts w:ascii="Times New Roman" w:hAnsi="Times New Roman" w:cs="Times New Roman"/>
          <w:b/>
          <w:bCs/>
        </w:rPr>
        <w:t xml:space="preserve"> SKYRIUS</w:t>
      </w:r>
    </w:p>
    <w:p w14:paraId="0C576928" w14:textId="77777777" w:rsidR="00865D7E"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PROGRAMOS </w:t>
      </w:r>
      <w:r>
        <w:rPr>
          <w:rFonts w:ascii="Times New Roman" w:hAnsi="Times New Roman" w:cs="Times New Roman"/>
          <w:b/>
          <w:bCs/>
        </w:rPr>
        <w:t>ĮGYVENDINIMO PLANAS</w:t>
      </w:r>
    </w:p>
    <w:p w14:paraId="1069C853" w14:textId="77777777" w:rsidR="00865D7E" w:rsidRPr="007F05B9" w:rsidRDefault="00865D7E" w:rsidP="00865D7E">
      <w:pPr>
        <w:spacing w:after="0" w:line="240" w:lineRule="auto"/>
        <w:jc w:val="center"/>
        <w:rPr>
          <w:rFonts w:ascii="Times New Roman" w:hAnsi="Times New Roman" w:cs="Times New Roman"/>
          <w:b/>
          <w:bCs/>
        </w:rPr>
      </w:pPr>
    </w:p>
    <w:tbl>
      <w:tblPr>
        <w:tblStyle w:val="Lentelstinklelis"/>
        <w:tblW w:w="14879" w:type="dxa"/>
        <w:tblLayout w:type="fixed"/>
        <w:tblLook w:val="04A0" w:firstRow="1" w:lastRow="0" w:firstColumn="1" w:lastColumn="0" w:noHBand="0" w:noVBand="1"/>
      </w:tblPr>
      <w:tblGrid>
        <w:gridCol w:w="722"/>
        <w:gridCol w:w="27"/>
        <w:gridCol w:w="3310"/>
        <w:gridCol w:w="44"/>
        <w:gridCol w:w="2096"/>
        <w:gridCol w:w="1560"/>
        <w:gridCol w:w="174"/>
        <w:gridCol w:w="3750"/>
        <w:gridCol w:w="48"/>
        <w:gridCol w:w="3148"/>
      </w:tblGrid>
      <w:tr w:rsidR="00865D7E" w:rsidRPr="007F05B9" w14:paraId="07EADAA5" w14:textId="77777777" w:rsidTr="00865D7E">
        <w:tc>
          <w:tcPr>
            <w:tcW w:w="721" w:type="dxa"/>
            <w:vAlign w:val="center"/>
          </w:tcPr>
          <w:p w14:paraId="4536D2B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Eil. Nr.</w:t>
            </w:r>
          </w:p>
        </w:tc>
        <w:tc>
          <w:tcPr>
            <w:tcW w:w="3339" w:type="dxa"/>
            <w:gridSpan w:val="2"/>
            <w:vAlign w:val="center"/>
          </w:tcPr>
          <w:p w14:paraId="633FC4D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Uždavinio pavadinimas</w:t>
            </w:r>
          </w:p>
        </w:tc>
        <w:tc>
          <w:tcPr>
            <w:tcW w:w="2138" w:type="dxa"/>
            <w:gridSpan w:val="2"/>
            <w:vAlign w:val="center"/>
          </w:tcPr>
          <w:p w14:paraId="207096E6"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 xml:space="preserve">Atsakingi asmenys </w:t>
            </w:r>
            <w:r w:rsidRPr="00CA7D35">
              <w:rPr>
                <w:rFonts w:ascii="Times New Roman" w:hAnsi="Times New Roman" w:cs="Times New Roman"/>
                <w:i/>
                <w:iCs/>
                <w:sz w:val="20"/>
                <w:szCs w:val="20"/>
              </w:rPr>
              <w:t>(vykdytojai, programos partneriai)</w:t>
            </w:r>
          </w:p>
        </w:tc>
        <w:tc>
          <w:tcPr>
            <w:tcW w:w="1735" w:type="dxa"/>
            <w:gridSpan w:val="2"/>
            <w:vAlign w:val="center"/>
          </w:tcPr>
          <w:p w14:paraId="1A59C103"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 xml:space="preserve">Veiklos trukmė, įgyvendinimo laikotarpis </w:t>
            </w:r>
            <w:r w:rsidRPr="00CA7D35">
              <w:rPr>
                <w:rFonts w:ascii="Times New Roman" w:hAnsi="Times New Roman" w:cs="Times New Roman"/>
                <w:i/>
                <w:iCs/>
                <w:sz w:val="20"/>
                <w:szCs w:val="20"/>
              </w:rPr>
              <w:t>(gali būti preliminarus)</w:t>
            </w:r>
          </w:p>
        </w:tc>
        <w:tc>
          <w:tcPr>
            <w:tcW w:w="3800" w:type="dxa"/>
            <w:gridSpan w:val="2"/>
            <w:vAlign w:val="center"/>
          </w:tcPr>
          <w:p w14:paraId="004E4033" w14:textId="77777777" w:rsidR="00865D7E" w:rsidRDefault="00865D7E" w:rsidP="00A83E43">
            <w:pPr>
              <w:jc w:val="center"/>
              <w:rPr>
                <w:rFonts w:ascii="Times New Roman" w:hAnsi="Times New Roman" w:cs="Times New Roman"/>
                <w:b/>
                <w:bCs/>
              </w:rPr>
            </w:pPr>
            <w:r w:rsidRPr="00AE670F">
              <w:rPr>
                <w:rFonts w:ascii="Times New Roman" w:hAnsi="Times New Roman" w:cs="Times New Roman"/>
                <w:b/>
                <w:bCs/>
              </w:rPr>
              <w:t>Veiklos poveikio matavimo periodiškumas ir būdai</w:t>
            </w:r>
          </w:p>
          <w:p w14:paraId="5501892B" w14:textId="77777777" w:rsidR="00865D7E" w:rsidRPr="00AE670F" w:rsidRDefault="00865D7E" w:rsidP="00A83E43">
            <w:pPr>
              <w:jc w:val="center"/>
              <w:rPr>
                <w:rFonts w:ascii="Times New Roman" w:hAnsi="Times New Roman" w:cs="Times New Roman"/>
                <w:b/>
                <w:bCs/>
              </w:rPr>
            </w:pPr>
            <w:r w:rsidRPr="00CA7D35">
              <w:rPr>
                <w:rFonts w:ascii="Times New Roman" w:hAnsi="Times New Roman" w:cs="Times New Roman"/>
                <w:i/>
                <w:iCs/>
                <w:sz w:val="20"/>
                <w:szCs w:val="20"/>
              </w:rPr>
              <w:t>(kiekybiniai ir kokybiniai veiklų rodikliai)</w:t>
            </w:r>
          </w:p>
          <w:p w14:paraId="36F809A5" w14:textId="77777777" w:rsidR="00865D7E" w:rsidRPr="007F05B9" w:rsidRDefault="00865D7E" w:rsidP="00A83E43">
            <w:pPr>
              <w:rPr>
                <w:rFonts w:ascii="Times New Roman" w:hAnsi="Times New Roman" w:cs="Times New Roman"/>
              </w:rPr>
            </w:pPr>
          </w:p>
        </w:tc>
        <w:tc>
          <w:tcPr>
            <w:tcW w:w="3146" w:type="dxa"/>
            <w:vAlign w:val="center"/>
          </w:tcPr>
          <w:p w14:paraId="6496CAB1"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Dokumentai, į kuriuos įtraukiama numatoma veikla</w:t>
            </w:r>
          </w:p>
        </w:tc>
      </w:tr>
      <w:tr w:rsidR="00865D7E" w:rsidRPr="007F05B9" w14:paraId="4748D163" w14:textId="77777777" w:rsidTr="00865D7E">
        <w:tc>
          <w:tcPr>
            <w:tcW w:w="14879" w:type="dxa"/>
            <w:gridSpan w:val="10"/>
          </w:tcPr>
          <w:p w14:paraId="57D2A676" w14:textId="77777777" w:rsidR="00865D7E" w:rsidRPr="007F05B9" w:rsidRDefault="00865D7E" w:rsidP="00A83E43">
            <w:pPr>
              <w:widowControl w:val="0"/>
              <w:pBdr>
                <w:top w:val="nil"/>
                <w:left w:val="nil"/>
                <w:bottom w:val="nil"/>
                <w:right w:val="nil"/>
                <w:between w:val="nil"/>
              </w:pBdr>
              <w:tabs>
                <w:tab w:val="left" w:pos="1134"/>
              </w:tabs>
              <w:ind w:left="164" w:hanging="142"/>
              <w:rPr>
                <w:rFonts w:ascii="Times New Roman" w:hAnsi="Times New Roman" w:cs="Times New Roman"/>
                <w:b/>
                <w:bCs/>
              </w:rPr>
            </w:pPr>
            <w:r w:rsidRPr="007F05B9">
              <w:rPr>
                <w:rFonts w:ascii="Times New Roman" w:hAnsi="Times New Roman" w:cs="Times New Roman"/>
                <w:b/>
                <w:bCs/>
              </w:rPr>
              <w:t xml:space="preserve">1 </w:t>
            </w:r>
            <w:r>
              <w:rPr>
                <w:rFonts w:ascii="Times New Roman" w:hAnsi="Times New Roman" w:cs="Times New Roman"/>
                <w:b/>
                <w:bCs/>
              </w:rPr>
              <w:t>tikslas</w:t>
            </w:r>
            <w:r w:rsidRPr="007F05B9">
              <w:rPr>
                <w:rFonts w:ascii="Times New Roman" w:hAnsi="Times New Roman" w:cs="Times New Roman"/>
                <w:b/>
                <w:bCs/>
              </w:rPr>
              <w:t xml:space="preserve">. </w:t>
            </w:r>
            <w:r w:rsidRPr="0093563A">
              <w:rPr>
                <w:rFonts w:ascii="Times New Roman" w:hAnsi="Times New Roman" w:cs="Times New Roman"/>
                <w:b/>
                <w:bCs/>
              </w:rPr>
              <w:t>Sumažinti mokinių, pasiekusių VBE, NMPP ir PUPP aukštesnįjį pasiekimų lygį, dalies atotrūkį tarp šalies ir</w:t>
            </w:r>
            <w:r>
              <w:rPr>
                <w:rFonts w:ascii="Times New Roman" w:hAnsi="Times New Roman" w:cs="Times New Roman"/>
                <w:b/>
                <w:bCs/>
              </w:rPr>
              <w:t xml:space="preserve"> </w:t>
            </w:r>
            <w:r w:rsidRPr="0093563A">
              <w:rPr>
                <w:rFonts w:ascii="Times New Roman" w:hAnsi="Times New Roman" w:cs="Times New Roman"/>
                <w:b/>
                <w:bCs/>
              </w:rPr>
              <w:t>miesto rodiklių.</w:t>
            </w:r>
          </w:p>
        </w:tc>
      </w:tr>
      <w:tr w:rsidR="00865D7E" w:rsidRPr="007F05B9" w14:paraId="0AD699B2" w14:textId="77777777" w:rsidTr="00865D7E">
        <w:tc>
          <w:tcPr>
            <w:tcW w:w="721" w:type="dxa"/>
          </w:tcPr>
          <w:p w14:paraId="4F95989B" w14:textId="77777777" w:rsidR="00865D7E" w:rsidRPr="007F05B9" w:rsidRDefault="00865D7E" w:rsidP="00A83E43">
            <w:pPr>
              <w:rPr>
                <w:rFonts w:ascii="Times New Roman" w:hAnsi="Times New Roman" w:cs="Times New Roman"/>
              </w:rPr>
            </w:pPr>
            <w:r>
              <w:rPr>
                <w:rFonts w:ascii="Times New Roman" w:hAnsi="Times New Roman" w:cs="Times New Roman"/>
              </w:rPr>
              <w:t>1.1.</w:t>
            </w:r>
          </w:p>
        </w:tc>
        <w:tc>
          <w:tcPr>
            <w:tcW w:w="3339" w:type="dxa"/>
            <w:gridSpan w:val="2"/>
          </w:tcPr>
          <w:p w14:paraId="390C63C0" w14:textId="77777777" w:rsidR="00865D7E" w:rsidRDefault="00865D7E" w:rsidP="00A83E43">
            <w:pPr>
              <w:rPr>
                <w:rFonts w:ascii="Times New Roman" w:hAnsi="Times New Roman" w:cs="Times New Roman"/>
                <w:color w:val="000000"/>
              </w:rPr>
            </w:pPr>
            <w:r>
              <w:rPr>
                <w:rFonts w:ascii="Times New Roman" w:hAnsi="Times New Roman" w:cs="Times New Roman"/>
                <w:color w:val="000000"/>
              </w:rPr>
              <w:t>Kiekvienais metais liepos–rugsėjo</w:t>
            </w:r>
            <w:r w:rsidRPr="00337C99">
              <w:rPr>
                <w:rFonts w:ascii="Times New Roman" w:hAnsi="Times New Roman" w:cs="Times New Roman"/>
                <w:color w:val="000000"/>
              </w:rPr>
              <w:t xml:space="preserve"> </w:t>
            </w:r>
            <w:r>
              <w:rPr>
                <w:rFonts w:ascii="Times New Roman" w:hAnsi="Times New Roman" w:cs="Times New Roman"/>
                <w:color w:val="000000"/>
              </w:rPr>
              <w:t xml:space="preserve">mėn. </w:t>
            </w:r>
            <w:r w:rsidRPr="00337C99">
              <w:rPr>
                <w:rFonts w:ascii="Times New Roman" w:hAnsi="Times New Roman" w:cs="Times New Roman"/>
                <w:color w:val="000000"/>
              </w:rPr>
              <w:t>atlikti išsamią pastarųjų 3 metų VBE, NMPP ir PUPP rezultatų analizę Panevėžio mieste, identifikuojant didžiausias spragas ir atotrūkį nuo šalies vidurkio pagal dalykus ir klases.</w:t>
            </w:r>
          </w:p>
        </w:tc>
        <w:tc>
          <w:tcPr>
            <w:tcW w:w="2138" w:type="dxa"/>
            <w:gridSpan w:val="2"/>
          </w:tcPr>
          <w:p w14:paraId="2B5B96BE"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w:t>
            </w:r>
          </w:p>
        </w:tc>
        <w:tc>
          <w:tcPr>
            <w:tcW w:w="1735" w:type="dxa"/>
            <w:gridSpan w:val="2"/>
          </w:tcPr>
          <w:p w14:paraId="73B2B044" w14:textId="77777777" w:rsidR="00865D7E" w:rsidRPr="007F05B9" w:rsidRDefault="00865D7E" w:rsidP="00A83E43">
            <w:pPr>
              <w:rPr>
                <w:rFonts w:ascii="Times New Roman" w:hAnsi="Times New Roman" w:cs="Times New Roman"/>
              </w:rPr>
            </w:pPr>
            <w:r>
              <w:rPr>
                <w:rFonts w:ascii="Times New Roman" w:hAnsi="Times New Roman" w:cs="Times New Roman"/>
              </w:rPr>
              <w:t>Kiekvienų metų III ketv.</w:t>
            </w:r>
          </w:p>
        </w:tc>
        <w:tc>
          <w:tcPr>
            <w:tcW w:w="3800" w:type="dxa"/>
            <w:gridSpan w:val="2"/>
            <w:vMerge w:val="restart"/>
          </w:tcPr>
          <w:p w14:paraId="29211837" w14:textId="77777777" w:rsidR="00865D7E" w:rsidRPr="00AC4DF3" w:rsidRDefault="00865D7E" w:rsidP="00A83E43">
            <w:pPr>
              <w:pStyle w:val="Sraopastraipa"/>
              <w:autoSpaceDE w:val="0"/>
              <w:autoSpaceDN w:val="0"/>
              <w:adjustRightInd w:val="0"/>
              <w:ind w:left="15"/>
              <w:rPr>
                <w:rFonts w:ascii="Times New Roman" w:hAnsi="Times New Roman" w:cs="Times New Roman"/>
                <w:u w:val="single"/>
              </w:rPr>
            </w:pPr>
            <w:r w:rsidRPr="00AC4DF3">
              <w:rPr>
                <w:rFonts w:ascii="Times New Roman" w:hAnsi="Times New Roman" w:cs="Times New Roman"/>
                <w:u w:val="single"/>
              </w:rPr>
              <w:t>Kiekybiniai rodikliai:</w:t>
            </w:r>
          </w:p>
          <w:p w14:paraId="75AAC507"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VBE rezultatai: </w:t>
            </w:r>
          </w:p>
          <w:p w14:paraId="33558F9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VBE pasiekimų lygį (kiekvieno dalyko atskirai), dalies procentinis pokytis lyginant su praėjusiais metais ir šalies vidurkiu.</w:t>
            </w:r>
          </w:p>
          <w:p w14:paraId="747232A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Bendras atotrūkio sumažėjimas tarp Panevėžio miesto ir šalies VBE aukštesniojo pasiekimų lygio, išreikštas procentiniais punktais.</w:t>
            </w:r>
          </w:p>
          <w:p w14:paraId="5C0DFD3E"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NMPP ir PUPP rezultatai: </w:t>
            </w:r>
          </w:p>
          <w:p w14:paraId="1FB925F1"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NMPP ir PUPP pasiekimų lygį (pagal dalykus ir klases), dalies procentinis pokytis lyginant su praėjusiais metais ir šalies vidurkiu.</w:t>
            </w:r>
          </w:p>
          <w:p w14:paraId="1CF1500A"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 xml:space="preserve">Bendras atotrūkio sumažėjimas tarp Panevėžio miesto ir šalies NMPP ir PUPP aukštesniojo </w:t>
            </w:r>
            <w:r w:rsidRPr="00AC4DF3">
              <w:rPr>
                <w:rFonts w:ascii="Times New Roman" w:hAnsi="Times New Roman" w:cs="Times New Roman"/>
              </w:rPr>
              <w:lastRenderedPageBreak/>
              <w:t>pasiekimų lygio, išreikštas procentiniais punktais.</w:t>
            </w:r>
          </w:p>
          <w:p w14:paraId="70986007"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Papildomų konsultacijų / dalykų modulių lankomumas: </w:t>
            </w:r>
          </w:p>
          <w:p w14:paraId="20A8E8ED"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G</w:t>
            </w:r>
            <w:r w:rsidRPr="00AC4DF3">
              <w:rPr>
                <w:rFonts w:ascii="Times New Roman" w:hAnsi="Times New Roman" w:cs="Times New Roman"/>
              </w:rPr>
              <w:t>abių mokinių, dalyvavusių tikslinėse konsultacijose, pagilintuose moduliuose</w:t>
            </w:r>
            <w:r>
              <w:rPr>
                <w:rFonts w:ascii="Times New Roman" w:hAnsi="Times New Roman" w:cs="Times New Roman"/>
              </w:rPr>
              <w:t>, procentas</w:t>
            </w:r>
            <w:r w:rsidRPr="00AC4DF3">
              <w:rPr>
                <w:rFonts w:ascii="Times New Roman" w:hAnsi="Times New Roman" w:cs="Times New Roman"/>
              </w:rPr>
              <w:t>.</w:t>
            </w:r>
          </w:p>
          <w:p w14:paraId="0AFC93A8"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Vidutinis konsultacijų valandų skaičius vienam mokiniui.</w:t>
            </w:r>
          </w:p>
          <w:p w14:paraId="16B9596B"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Pasiūlos plėtra: </w:t>
            </w:r>
          </w:p>
          <w:p w14:paraId="5FA818FD"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Naujų sukurtų formaliojo ir neformaliojo ugdymo programų (įskaitant STEAM ir verslumo) skaičius.</w:t>
            </w:r>
          </w:p>
          <w:p w14:paraId="4ED387D0" w14:textId="77777777" w:rsidR="00865D7E" w:rsidRPr="00AC4DF3" w:rsidRDefault="00865D7E" w:rsidP="00A83E43">
            <w:pPr>
              <w:autoSpaceDE w:val="0"/>
              <w:autoSpaceDN w:val="0"/>
              <w:adjustRightInd w:val="0"/>
              <w:rPr>
                <w:rFonts w:ascii="Times New Roman" w:hAnsi="Times New Roman" w:cs="Times New Roman"/>
              </w:rPr>
            </w:pPr>
          </w:p>
          <w:p w14:paraId="240E119A" w14:textId="77777777" w:rsidR="00865D7E" w:rsidRPr="00AC4DF3" w:rsidRDefault="00865D7E" w:rsidP="00A83E43">
            <w:pPr>
              <w:pStyle w:val="Sraopastraipa"/>
              <w:autoSpaceDE w:val="0"/>
              <w:autoSpaceDN w:val="0"/>
              <w:adjustRightInd w:val="0"/>
              <w:ind w:left="15" w:hanging="15"/>
              <w:rPr>
                <w:rFonts w:ascii="Times New Roman" w:hAnsi="Times New Roman" w:cs="Times New Roman"/>
                <w:u w:val="single"/>
              </w:rPr>
            </w:pPr>
            <w:r w:rsidRPr="00AC4DF3">
              <w:rPr>
                <w:rFonts w:ascii="Times New Roman" w:hAnsi="Times New Roman" w:cs="Times New Roman"/>
                <w:u w:val="single"/>
              </w:rPr>
              <w:t>Kokybiniai rodikliai:</w:t>
            </w:r>
          </w:p>
          <w:p w14:paraId="4AC60F05"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Mokinių (ir mokytojų) atsiliepimai apie individualizuotų užduočių ir konsultacijų naudą ruošiantis egzaminams.</w:t>
            </w:r>
          </w:p>
          <w:p w14:paraId="2B3B16FF"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Grįžtamasis ryšys iš partnerių (Panevėžio kolegijos, aukštųjų mokyklų) apie gabių mokinių pažangą STEAM ir verslumo užsiėmimuose.</w:t>
            </w:r>
          </w:p>
        </w:tc>
        <w:tc>
          <w:tcPr>
            <w:tcW w:w="3146" w:type="dxa"/>
          </w:tcPr>
          <w:p w14:paraId="14EE08DC"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lastRenderedPageBreak/>
              <w:t>Švietimo skyriaus rugpjūčio</w:t>
            </w:r>
            <w:r>
              <w:rPr>
                <w:rFonts w:ascii="Times New Roman" w:hAnsi="Times New Roman" w:cs="Times New Roman"/>
              </w:rPr>
              <w:t>–</w:t>
            </w:r>
            <w:r w:rsidRPr="004252CD">
              <w:rPr>
                <w:rFonts w:ascii="Times New Roman" w:hAnsi="Times New Roman" w:cs="Times New Roman"/>
              </w:rPr>
              <w:t>rugsėjo mėnesių planai</w:t>
            </w:r>
          </w:p>
        </w:tc>
      </w:tr>
      <w:tr w:rsidR="00865D7E" w:rsidRPr="007F05B9" w14:paraId="1F2B7C51" w14:textId="77777777" w:rsidTr="00865D7E">
        <w:tc>
          <w:tcPr>
            <w:tcW w:w="721" w:type="dxa"/>
          </w:tcPr>
          <w:p w14:paraId="65D2F6DC" w14:textId="77777777" w:rsidR="00865D7E" w:rsidRPr="007F05B9" w:rsidRDefault="00865D7E" w:rsidP="00A83E43">
            <w:pPr>
              <w:rPr>
                <w:rFonts w:ascii="Times New Roman" w:hAnsi="Times New Roman" w:cs="Times New Roman"/>
              </w:rPr>
            </w:pPr>
            <w:r>
              <w:rPr>
                <w:rFonts w:ascii="Times New Roman" w:hAnsi="Times New Roman" w:cs="Times New Roman"/>
              </w:rPr>
              <w:t>1.2.</w:t>
            </w:r>
          </w:p>
        </w:tc>
        <w:tc>
          <w:tcPr>
            <w:tcW w:w="3339" w:type="dxa"/>
            <w:gridSpan w:val="2"/>
          </w:tcPr>
          <w:p w14:paraId="695554C6" w14:textId="77777777" w:rsidR="00865D7E" w:rsidRPr="00337C99" w:rsidRDefault="00865D7E" w:rsidP="00A83E43">
            <w:pPr>
              <w:rPr>
                <w:rFonts w:ascii="Times New Roman" w:hAnsi="Times New Roman" w:cs="Times New Roman"/>
                <w:color w:val="000000"/>
              </w:rPr>
            </w:pPr>
            <w:r>
              <w:rPr>
                <w:rFonts w:ascii="Times New Roman" w:hAnsi="Times New Roman" w:cs="Times New Roman"/>
                <w:color w:val="000000"/>
              </w:rPr>
              <w:t>O</w:t>
            </w:r>
            <w:r w:rsidRPr="00337C99">
              <w:rPr>
                <w:rFonts w:ascii="Times New Roman" w:hAnsi="Times New Roman" w:cs="Times New Roman"/>
                <w:color w:val="000000"/>
              </w:rPr>
              <w:t xml:space="preserve">rganizuoti ne mažiau kaip </w:t>
            </w:r>
            <w:r>
              <w:rPr>
                <w:rFonts w:ascii="Times New Roman" w:hAnsi="Times New Roman" w:cs="Times New Roman"/>
                <w:color w:val="000000"/>
              </w:rPr>
              <w:t>10</w:t>
            </w:r>
            <w:r w:rsidRPr="00337C99">
              <w:rPr>
                <w:rFonts w:ascii="Times New Roman" w:hAnsi="Times New Roman" w:cs="Times New Roman"/>
                <w:color w:val="000000"/>
              </w:rPr>
              <w:t xml:space="preserve"> valandų tikslinių individualių ir grupinių konsultacijų</w:t>
            </w:r>
            <w:r>
              <w:rPr>
                <w:rFonts w:ascii="Times New Roman" w:hAnsi="Times New Roman" w:cs="Times New Roman"/>
                <w:color w:val="000000"/>
              </w:rPr>
              <w:t>,</w:t>
            </w:r>
            <w:r w:rsidRPr="00337C99">
              <w:rPr>
                <w:rFonts w:ascii="Times New Roman" w:hAnsi="Times New Roman" w:cs="Times New Roman"/>
                <w:color w:val="000000"/>
              </w:rPr>
              <w:t xml:space="preserve"> papildomų </w:t>
            </w:r>
            <w:r>
              <w:rPr>
                <w:rFonts w:ascii="Times New Roman" w:hAnsi="Times New Roman" w:cs="Times New Roman"/>
                <w:color w:val="000000"/>
              </w:rPr>
              <w:t xml:space="preserve">dalykų </w:t>
            </w:r>
            <w:r w:rsidRPr="00337C99">
              <w:rPr>
                <w:rFonts w:ascii="Times New Roman" w:hAnsi="Times New Roman" w:cs="Times New Roman"/>
                <w:color w:val="000000"/>
              </w:rPr>
              <w:t>modulių tobulintinose srityse</w:t>
            </w:r>
            <w:r>
              <w:rPr>
                <w:rFonts w:ascii="Times New Roman" w:hAnsi="Times New Roman" w:cs="Times New Roman"/>
                <w:color w:val="000000"/>
              </w:rPr>
              <w:t xml:space="preserve"> per mokslo metus</w:t>
            </w:r>
            <w:r w:rsidRPr="00337C99">
              <w:rPr>
                <w:rFonts w:ascii="Times New Roman" w:hAnsi="Times New Roman" w:cs="Times New Roman"/>
                <w:color w:val="000000"/>
              </w:rPr>
              <w:t xml:space="preserve">, apimant </w:t>
            </w:r>
            <w:r>
              <w:rPr>
                <w:rFonts w:ascii="Times New Roman" w:hAnsi="Times New Roman" w:cs="Times New Roman"/>
                <w:color w:val="000000"/>
              </w:rPr>
              <w:t>ne mažiau kaip 8 proc.</w:t>
            </w:r>
            <w:r w:rsidRPr="00337C99">
              <w:rPr>
                <w:rFonts w:ascii="Times New Roman" w:hAnsi="Times New Roman" w:cs="Times New Roman"/>
                <w:color w:val="000000"/>
              </w:rPr>
              <w:t xml:space="preserve"> </w:t>
            </w:r>
            <w:r>
              <w:rPr>
                <w:rFonts w:ascii="Times New Roman" w:hAnsi="Times New Roman" w:cs="Times New Roman"/>
                <w:color w:val="000000"/>
              </w:rPr>
              <w:t xml:space="preserve">gabių ir didelį mokymosi potencialą turinčių </w:t>
            </w:r>
            <w:r w:rsidRPr="00337C99">
              <w:rPr>
                <w:rFonts w:ascii="Times New Roman" w:hAnsi="Times New Roman" w:cs="Times New Roman"/>
                <w:color w:val="000000"/>
              </w:rPr>
              <w:t>mokinių</w:t>
            </w:r>
            <w:r>
              <w:rPr>
                <w:rFonts w:ascii="Times New Roman" w:hAnsi="Times New Roman" w:cs="Times New Roman"/>
                <w:color w:val="000000"/>
              </w:rPr>
              <w:t>.</w:t>
            </w:r>
          </w:p>
        </w:tc>
        <w:tc>
          <w:tcPr>
            <w:tcW w:w="2138" w:type="dxa"/>
            <w:gridSpan w:val="2"/>
          </w:tcPr>
          <w:p w14:paraId="09A21DA1" w14:textId="77777777" w:rsidR="00865D7E" w:rsidRDefault="00865D7E" w:rsidP="00A83E43">
            <w:pPr>
              <w:rPr>
                <w:rFonts w:ascii="Times New Roman" w:hAnsi="Times New Roman" w:cs="Times New Roman"/>
              </w:rPr>
            </w:pPr>
            <w:r>
              <w:rPr>
                <w:rFonts w:ascii="Times New Roman" w:hAnsi="Times New Roman" w:cs="Times New Roman"/>
              </w:rPr>
              <w:t>Programą įgyvendinančių bendrojo ugdymo mokyklų vadovai, pedagogai</w:t>
            </w:r>
          </w:p>
        </w:tc>
        <w:tc>
          <w:tcPr>
            <w:tcW w:w="1735" w:type="dxa"/>
            <w:gridSpan w:val="2"/>
          </w:tcPr>
          <w:p w14:paraId="2B5759F8"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1234693" w14:textId="77777777" w:rsidR="00865D7E" w:rsidRPr="007F05B9" w:rsidRDefault="00865D7E" w:rsidP="00A83E43">
            <w:pPr>
              <w:rPr>
                <w:rFonts w:ascii="Times New Roman" w:hAnsi="Times New Roman" w:cs="Times New Roman"/>
              </w:rPr>
            </w:pPr>
          </w:p>
        </w:tc>
        <w:tc>
          <w:tcPr>
            <w:tcW w:w="3146" w:type="dxa"/>
          </w:tcPr>
          <w:p w14:paraId="51575A2E" w14:textId="77777777" w:rsidR="00865D7E" w:rsidRPr="007F05B9" w:rsidRDefault="00865D7E" w:rsidP="00A83E43">
            <w:pPr>
              <w:rPr>
                <w:rFonts w:ascii="Times New Roman" w:hAnsi="Times New Roman" w:cs="Times New Roman"/>
              </w:rPr>
            </w:pPr>
            <w:r>
              <w:rPr>
                <w:rFonts w:ascii="Times New Roman" w:hAnsi="Times New Roman" w:cs="Times New Roman"/>
              </w:rPr>
              <w:t>Programą įgyvendinančių mokyklų pamokų ir konsultacijų tvarkaraščiai, ugdymo planai</w:t>
            </w:r>
          </w:p>
        </w:tc>
      </w:tr>
      <w:tr w:rsidR="00865D7E" w:rsidRPr="007F05B9" w14:paraId="3458F8E7" w14:textId="77777777" w:rsidTr="00865D7E">
        <w:tc>
          <w:tcPr>
            <w:tcW w:w="721" w:type="dxa"/>
          </w:tcPr>
          <w:p w14:paraId="624CEE97" w14:textId="77777777" w:rsidR="00865D7E" w:rsidRPr="007F05B9" w:rsidRDefault="00865D7E" w:rsidP="00A83E43">
            <w:pPr>
              <w:rPr>
                <w:rFonts w:ascii="Times New Roman" w:hAnsi="Times New Roman" w:cs="Times New Roman"/>
              </w:rPr>
            </w:pPr>
            <w:r>
              <w:rPr>
                <w:rFonts w:ascii="Times New Roman" w:hAnsi="Times New Roman" w:cs="Times New Roman"/>
              </w:rPr>
              <w:t>1.3.</w:t>
            </w:r>
          </w:p>
        </w:tc>
        <w:tc>
          <w:tcPr>
            <w:tcW w:w="3339" w:type="dxa"/>
            <w:gridSpan w:val="2"/>
          </w:tcPr>
          <w:p w14:paraId="3C69F56A" w14:textId="77777777" w:rsidR="00865D7E" w:rsidRDefault="00865D7E" w:rsidP="00A83E43">
            <w:pPr>
              <w:rPr>
                <w:rFonts w:ascii="Times New Roman" w:hAnsi="Times New Roman" w:cs="Times New Roman"/>
                <w:color w:val="000000"/>
              </w:rPr>
            </w:pPr>
            <w:r w:rsidRPr="00337C99">
              <w:rPr>
                <w:rFonts w:ascii="Times New Roman" w:hAnsi="Times New Roman" w:cs="Times New Roman"/>
                <w:color w:val="000000"/>
              </w:rPr>
              <w:t xml:space="preserve">Kasmet parengti ir įgyvendinti ne mažiau kaip 3 individualizuotus dalykų turinio užduočių paketus kiekvienam gabiam mokiniui pagal </w:t>
            </w:r>
            <w:r w:rsidRPr="00337C99">
              <w:rPr>
                <w:rFonts w:ascii="Times New Roman" w:hAnsi="Times New Roman" w:cs="Times New Roman"/>
                <w:color w:val="000000"/>
              </w:rPr>
              <w:lastRenderedPageBreak/>
              <w:t>identifikuotus poreikius ir stiprybes.</w:t>
            </w:r>
          </w:p>
        </w:tc>
        <w:tc>
          <w:tcPr>
            <w:tcW w:w="2138" w:type="dxa"/>
            <w:gridSpan w:val="2"/>
          </w:tcPr>
          <w:p w14:paraId="47F8C630"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Programą įgyvendinančių bendrojo ugdymo mokyklų pedagogai</w:t>
            </w:r>
          </w:p>
        </w:tc>
        <w:tc>
          <w:tcPr>
            <w:tcW w:w="1735" w:type="dxa"/>
            <w:gridSpan w:val="2"/>
          </w:tcPr>
          <w:p w14:paraId="2DD801BF"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2C7BBDA" w14:textId="77777777" w:rsidR="00865D7E" w:rsidRPr="007F05B9" w:rsidRDefault="00865D7E" w:rsidP="00A83E43">
            <w:pPr>
              <w:rPr>
                <w:rFonts w:ascii="Times New Roman" w:hAnsi="Times New Roman" w:cs="Times New Roman"/>
              </w:rPr>
            </w:pPr>
          </w:p>
        </w:tc>
        <w:tc>
          <w:tcPr>
            <w:tcW w:w="3146" w:type="dxa"/>
          </w:tcPr>
          <w:p w14:paraId="537E6E44" w14:textId="77777777" w:rsidR="00865D7E" w:rsidRPr="007F05B9" w:rsidRDefault="00865D7E" w:rsidP="00A83E43">
            <w:pPr>
              <w:ind w:right="-93"/>
              <w:rPr>
                <w:rFonts w:ascii="Times New Roman" w:hAnsi="Times New Roman" w:cs="Times New Roman"/>
              </w:rPr>
            </w:pPr>
            <w:r>
              <w:rPr>
                <w:rFonts w:ascii="Times New Roman" w:hAnsi="Times New Roman" w:cs="Times New Roman"/>
              </w:rPr>
              <w:t>Elektroninis dienynas, virtuali mokymosi aplinka</w:t>
            </w:r>
          </w:p>
        </w:tc>
      </w:tr>
      <w:tr w:rsidR="00865D7E" w:rsidRPr="007F05B9" w14:paraId="3CA937A7" w14:textId="77777777" w:rsidTr="00865D7E">
        <w:tc>
          <w:tcPr>
            <w:tcW w:w="721" w:type="dxa"/>
          </w:tcPr>
          <w:p w14:paraId="5451735C" w14:textId="77777777" w:rsidR="00865D7E" w:rsidRDefault="00865D7E" w:rsidP="00A83E43">
            <w:pPr>
              <w:rPr>
                <w:rFonts w:ascii="Times New Roman" w:hAnsi="Times New Roman" w:cs="Times New Roman"/>
              </w:rPr>
            </w:pPr>
            <w:r>
              <w:rPr>
                <w:rFonts w:ascii="Times New Roman" w:hAnsi="Times New Roman" w:cs="Times New Roman"/>
              </w:rPr>
              <w:t>1.4.</w:t>
            </w:r>
          </w:p>
        </w:tc>
        <w:tc>
          <w:tcPr>
            <w:tcW w:w="3339" w:type="dxa"/>
            <w:gridSpan w:val="2"/>
          </w:tcPr>
          <w:p w14:paraId="53C36829" w14:textId="77777777" w:rsidR="00865D7E" w:rsidRDefault="00865D7E" w:rsidP="00A83E43">
            <w:pPr>
              <w:rPr>
                <w:rFonts w:ascii="Times New Roman" w:hAnsi="Times New Roman" w:cs="Times New Roman"/>
              </w:rPr>
            </w:pPr>
            <w:r>
              <w:rPr>
                <w:rFonts w:ascii="Times New Roman" w:hAnsi="Times New Roman" w:cs="Times New Roman"/>
              </w:rPr>
              <w:t>B</w:t>
            </w:r>
            <w:r w:rsidRPr="00337C99">
              <w:rPr>
                <w:rFonts w:ascii="Times New Roman" w:hAnsi="Times New Roman" w:cs="Times New Roman"/>
              </w:rPr>
              <w:t xml:space="preserve">endradarbiaujant su Panevėžio kolegija, Panevėžio </w:t>
            </w:r>
            <w:r>
              <w:rPr>
                <w:rFonts w:ascii="Times New Roman" w:hAnsi="Times New Roman" w:cs="Times New Roman"/>
              </w:rPr>
              <w:t>m</w:t>
            </w:r>
            <w:r w:rsidRPr="00337C99">
              <w:rPr>
                <w:rFonts w:ascii="Times New Roman" w:hAnsi="Times New Roman" w:cs="Times New Roman"/>
              </w:rPr>
              <w:t xml:space="preserve">okymo centru, Panevėžio </w:t>
            </w:r>
            <w:r>
              <w:rPr>
                <w:rFonts w:ascii="Times New Roman" w:hAnsi="Times New Roman" w:cs="Times New Roman"/>
              </w:rPr>
              <w:t>švietimo</w:t>
            </w:r>
            <w:r w:rsidRPr="00337C99" w:rsidDel="00A43E2F">
              <w:rPr>
                <w:rFonts w:ascii="Times New Roman" w:hAnsi="Times New Roman" w:cs="Times New Roman"/>
              </w:rPr>
              <w:t xml:space="preserve"> </w:t>
            </w:r>
            <w:r w:rsidRPr="00337C99">
              <w:rPr>
                <w:rFonts w:ascii="Times New Roman" w:hAnsi="Times New Roman" w:cs="Times New Roman"/>
              </w:rPr>
              <w:t>centru ir aukštosiomis mokyklomis, sukurti ir pasiūlyti ne mažiau kaip 5 naujas formaliojo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neformaliojo STEAM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verslumo ugdymo programas</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užsiėmimus, skirtus gabiems mokiniams.</w:t>
            </w:r>
          </w:p>
        </w:tc>
        <w:tc>
          <w:tcPr>
            <w:tcW w:w="2138" w:type="dxa"/>
            <w:gridSpan w:val="2"/>
          </w:tcPr>
          <w:p w14:paraId="0A7FE1A3"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Švietimo skyrius, Panevėžio kolegija, </w:t>
            </w:r>
            <w:r w:rsidRPr="00337C99">
              <w:rPr>
                <w:rFonts w:ascii="Times New Roman" w:hAnsi="Times New Roman" w:cs="Times New Roman"/>
              </w:rPr>
              <w:t xml:space="preserve">Panevėžio </w:t>
            </w:r>
            <w:r>
              <w:rPr>
                <w:rFonts w:ascii="Times New Roman" w:hAnsi="Times New Roman" w:cs="Times New Roman"/>
              </w:rPr>
              <w:t>m</w:t>
            </w:r>
            <w:r w:rsidRPr="00337C99">
              <w:rPr>
                <w:rFonts w:ascii="Times New Roman" w:hAnsi="Times New Roman" w:cs="Times New Roman"/>
              </w:rPr>
              <w:t xml:space="preserve">okymo </w:t>
            </w:r>
            <w:r>
              <w:rPr>
                <w:rFonts w:ascii="Times New Roman" w:hAnsi="Times New Roman" w:cs="Times New Roman"/>
              </w:rPr>
              <w:t xml:space="preserve">centras,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aukštosios mokyklos ir mokymo centrai</w:t>
            </w:r>
          </w:p>
        </w:tc>
        <w:tc>
          <w:tcPr>
            <w:tcW w:w="1735" w:type="dxa"/>
            <w:gridSpan w:val="2"/>
          </w:tcPr>
          <w:p w14:paraId="66FFDD8A"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00E2E13C" w14:textId="77777777" w:rsidR="00865D7E" w:rsidRPr="007F05B9" w:rsidRDefault="00865D7E" w:rsidP="00A83E43">
            <w:pPr>
              <w:rPr>
                <w:rFonts w:ascii="Times New Roman" w:hAnsi="Times New Roman" w:cs="Times New Roman"/>
              </w:rPr>
            </w:pPr>
          </w:p>
        </w:tc>
        <w:tc>
          <w:tcPr>
            <w:tcW w:w="3146" w:type="dxa"/>
          </w:tcPr>
          <w:p w14:paraId="1AE7761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4791AECC" w14:textId="77777777" w:rsidTr="00865D7E">
        <w:tc>
          <w:tcPr>
            <w:tcW w:w="721" w:type="dxa"/>
          </w:tcPr>
          <w:p w14:paraId="42C8DFF7" w14:textId="77777777" w:rsidR="00865D7E" w:rsidRPr="007F05B9" w:rsidRDefault="00865D7E" w:rsidP="00A83E43">
            <w:pPr>
              <w:rPr>
                <w:rFonts w:ascii="Times New Roman" w:hAnsi="Times New Roman" w:cs="Times New Roman"/>
              </w:rPr>
            </w:pPr>
            <w:r>
              <w:rPr>
                <w:rFonts w:ascii="Times New Roman" w:hAnsi="Times New Roman" w:cs="Times New Roman"/>
              </w:rPr>
              <w:t>1.5.</w:t>
            </w:r>
          </w:p>
        </w:tc>
        <w:tc>
          <w:tcPr>
            <w:tcW w:w="3339" w:type="dxa"/>
            <w:gridSpan w:val="2"/>
          </w:tcPr>
          <w:p w14:paraId="2F44E43E" w14:textId="77777777" w:rsidR="00865D7E" w:rsidRDefault="00865D7E" w:rsidP="00A83E43">
            <w:pPr>
              <w:rPr>
                <w:rFonts w:ascii="Times New Roman" w:hAnsi="Times New Roman" w:cs="Times New Roman"/>
              </w:rPr>
            </w:pPr>
            <w:r>
              <w:rPr>
                <w:rFonts w:ascii="Times New Roman" w:hAnsi="Times New Roman" w:cs="Times New Roman"/>
              </w:rPr>
              <w:t>K</w:t>
            </w:r>
            <w:r w:rsidRPr="00337C99">
              <w:rPr>
                <w:rFonts w:ascii="Times New Roman" w:hAnsi="Times New Roman" w:cs="Times New Roman"/>
              </w:rPr>
              <w:t xml:space="preserve">artu su bent 2 aukštosiomis mokyklomis, įgyvendinti ne mažiau kaip </w:t>
            </w:r>
            <w:r>
              <w:rPr>
                <w:rFonts w:ascii="Times New Roman" w:hAnsi="Times New Roman" w:cs="Times New Roman"/>
              </w:rPr>
              <w:t>2</w:t>
            </w:r>
            <w:r w:rsidRPr="00337C99">
              <w:rPr>
                <w:rFonts w:ascii="Times New Roman" w:hAnsi="Times New Roman" w:cs="Times New Roman"/>
              </w:rPr>
              <w:t xml:space="preserve"> gabių ir motyvuotų mokinių papildomo mokymo programų projektus, siekiant gilesnio dalykų mokymosi ir praktinių įgūdžių tobulinimo.</w:t>
            </w:r>
          </w:p>
        </w:tc>
        <w:tc>
          <w:tcPr>
            <w:tcW w:w="2138" w:type="dxa"/>
            <w:gridSpan w:val="2"/>
          </w:tcPr>
          <w:p w14:paraId="00F4EC61"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gimnazijos, aukštosios mokyklos</w:t>
            </w:r>
          </w:p>
        </w:tc>
        <w:tc>
          <w:tcPr>
            <w:tcW w:w="1735" w:type="dxa"/>
            <w:gridSpan w:val="2"/>
          </w:tcPr>
          <w:p w14:paraId="4F1CEE26" w14:textId="77777777" w:rsidR="00865D7E" w:rsidRPr="007F05B9" w:rsidRDefault="00865D7E" w:rsidP="00A83E43">
            <w:pPr>
              <w:rPr>
                <w:rFonts w:ascii="Times New Roman" w:hAnsi="Times New Roman" w:cs="Times New Roman"/>
              </w:rPr>
            </w:pPr>
            <w:r>
              <w:rPr>
                <w:rFonts w:ascii="Times New Roman" w:hAnsi="Times New Roman" w:cs="Times New Roman"/>
                <w:color w:val="000000"/>
              </w:rPr>
              <w:t>N</w:t>
            </w:r>
            <w:r w:rsidRPr="00A13148">
              <w:rPr>
                <w:rFonts w:ascii="Times New Roman" w:hAnsi="Times New Roman" w:cs="Times New Roman"/>
                <w:color w:val="000000"/>
              </w:rPr>
              <w:t>uo sutarties pasirašymo iki visiško šalių įsipareigojimo įvykdymo</w:t>
            </w:r>
            <w:r>
              <w:rPr>
                <w:rFonts w:ascii="Times New Roman" w:hAnsi="Times New Roman" w:cs="Times New Roman"/>
                <w:color w:val="000000"/>
              </w:rPr>
              <w:t>,</w:t>
            </w:r>
            <w:r w:rsidRPr="00A13148">
              <w:rPr>
                <w:rFonts w:ascii="Times New Roman" w:hAnsi="Times New Roman" w:cs="Times New Roman"/>
                <w:color w:val="000000"/>
              </w:rPr>
              <w:t xml:space="preserve"> numatyto sutartyje, bet ne ilgiau nei iki kalendorinių metų pabaigos</w:t>
            </w:r>
          </w:p>
        </w:tc>
        <w:tc>
          <w:tcPr>
            <w:tcW w:w="3800" w:type="dxa"/>
            <w:gridSpan w:val="2"/>
            <w:vMerge/>
          </w:tcPr>
          <w:p w14:paraId="23E90864" w14:textId="77777777" w:rsidR="00865D7E" w:rsidRPr="007F05B9" w:rsidRDefault="00865D7E" w:rsidP="00A83E43">
            <w:pPr>
              <w:rPr>
                <w:rFonts w:ascii="Times New Roman" w:hAnsi="Times New Roman" w:cs="Times New Roman"/>
              </w:rPr>
            </w:pPr>
          </w:p>
        </w:tc>
        <w:tc>
          <w:tcPr>
            <w:tcW w:w="3146" w:type="dxa"/>
          </w:tcPr>
          <w:p w14:paraId="3DF3A870"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veiklos planai</w:t>
            </w:r>
          </w:p>
        </w:tc>
      </w:tr>
      <w:tr w:rsidR="00865D7E" w:rsidRPr="007F05B9" w14:paraId="7D7FAFA2" w14:textId="77777777" w:rsidTr="00A83E43">
        <w:trPr>
          <w:trHeight w:val="375"/>
        </w:trPr>
        <w:tc>
          <w:tcPr>
            <w:tcW w:w="14881" w:type="dxa"/>
            <w:gridSpan w:val="10"/>
          </w:tcPr>
          <w:p w14:paraId="3AEBA758" w14:textId="77777777" w:rsidR="00865D7E" w:rsidRDefault="00865D7E" w:rsidP="00A83E43">
            <w:pPr>
              <w:widowControl w:val="0"/>
              <w:pBdr>
                <w:top w:val="nil"/>
                <w:left w:val="nil"/>
                <w:bottom w:val="nil"/>
                <w:right w:val="nil"/>
                <w:between w:val="nil"/>
              </w:pBdr>
              <w:tabs>
                <w:tab w:val="left" w:pos="1134"/>
              </w:tabs>
              <w:rPr>
                <w:rFonts w:ascii="Times New Roman" w:hAnsi="Times New Roman" w:cs="Times New Roman"/>
              </w:rPr>
            </w:pPr>
            <w:r w:rsidRPr="002B5F1A">
              <w:rPr>
                <w:rFonts w:ascii="Times New Roman" w:hAnsi="Times New Roman" w:cs="Times New Roman"/>
                <w:b/>
                <w:bCs/>
                <w:color w:val="000000"/>
              </w:rPr>
              <w:t xml:space="preserve">2 tikslas. </w:t>
            </w:r>
            <w:r w:rsidRPr="002B5F1A">
              <w:rPr>
                <w:rFonts w:ascii="Times New Roman" w:hAnsi="Times New Roman" w:cs="Times New Roman"/>
                <w:b/>
                <w:bCs/>
              </w:rPr>
              <w:t xml:space="preserve">Skatinti mokinius dalyvauti nacionalinėse olimpiadose, varžybose </w:t>
            </w:r>
            <w:r>
              <w:rPr>
                <w:rFonts w:ascii="Times New Roman" w:hAnsi="Times New Roman" w:cs="Times New Roman"/>
                <w:b/>
                <w:bCs/>
              </w:rPr>
              <w:t>ir</w:t>
            </w:r>
            <w:r w:rsidRPr="002B5F1A">
              <w:rPr>
                <w:rFonts w:ascii="Times New Roman" w:hAnsi="Times New Roman" w:cs="Times New Roman"/>
                <w:b/>
                <w:bCs/>
              </w:rPr>
              <w:t xml:space="preserve"> konkursuose</w:t>
            </w:r>
            <w:r w:rsidRPr="003A4E2C">
              <w:rPr>
                <w:rFonts w:ascii="Times New Roman" w:hAnsi="Times New Roman" w:cs="Times New Roman"/>
              </w:rPr>
              <w:t>.</w:t>
            </w:r>
          </w:p>
        </w:tc>
      </w:tr>
      <w:tr w:rsidR="00865D7E" w:rsidRPr="007F05B9" w14:paraId="3713003C" w14:textId="77777777" w:rsidTr="00A83E43">
        <w:trPr>
          <w:trHeight w:val="1170"/>
        </w:trPr>
        <w:tc>
          <w:tcPr>
            <w:tcW w:w="723" w:type="dxa"/>
          </w:tcPr>
          <w:p w14:paraId="2681E3CC" w14:textId="77777777" w:rsidR="00865D7E" w:rsidRDefault="00865D7E" w:rsidP="00A83E43">
            <w:pPr>
              <w:rPr>
                <w:rFonts w:ascii="Times New Roman" w:hAnsi="Times New Roman" w:cs="Times New Roman"/>
              </w:rPr>
            </w:pPr>
            <w:r>
              <w:rPr>
                <w:rFonts w:ascii="Times New Roman" w:hAnsi="Times New Roman" w:cs="Times New Roman"/>
              </w:rPr>
              <w:t>2.1.</w:t>
            </w:r>
          </w:p>
        </w:tc>
        <w:tc>
          <w:tcPr>
            <w:tcW w:w="3383" w:type="dxa"/>
            <w:gridSpan w:val="3"/>
          </w:tcPr>
          <w:p w14:paraId="600CCC05" w14:textId="77777777" w:rsidR="00865D7E" w:rsidRDefault="00865D7E" w:rsidP="00A83E43">
            <w:pPr>
              <w:ind w:right="-331"/>
              <w:rPr>
                <w:rFonts w:ascii="Times New Roman" w:hAnsi="Times New Roman" w:cs="Times New Roman"/>
              </w:rPr>
            </w:pPr>
            <w:r w:rsidRPr="00337C99">
              <w:rPr>
                <w:rFonts w:ascii="Times New Roman" w:hAnsi="Times New Roman" w:cs="Times New Roman"/>
              </w:rPr>
              <w:t xml:space="preserve">Iki kiekvienų mokslo metų </w:t>
            </w:r>
            <w:r>
              <w:rPr>
                <w:rFonts w:ascii="Times New Roman" w:hAnsi="Times New Roman" w:cs="Times New Roman"/>
              </w:rPr>
              <w:t>gruodžio</w:t>
            </w:r>
            <w:r w:rsidRPr="00337C99">
              <w:rPr>
                <w:rFonts w:ascii="Times New Roman" w:hAnsi="Times New Roman" w:cs="Times New Roman"/>
              </w:rPr>
              <w:t xml:space="preserve"> 15 d. paruošti ir išplatinti išsamią informaciją apie artėjančias nacionalines olimpiadas, varžybas ir konkursus (nurodant datas, reikalavimus, pasiruošimo </w:t>
            </w:r>
            <w:r w:rsidRPr="00337C99">
              <w:rPr>
                <w:rFonts w:ascii="Times New Roman" w:hAnsi="Times New Roman" w:cs="Times New Roman"/>
              </w:rPr>
              <w:lastRenderedPageBreak/>
              <w:t>galimybes) visose miesto bendrojo ugdymo mokyklose.</w:t>
            </w:r>
          </w:p>
        </w:tc>
        <w:tc>
          <w:tcPr>
            <w:tcW w:w="2097" w:type="dxa"/>
          </w:tcPr>
          <w:p w14:paraId="65FBBD85" w14:textId="77777777" w:rsidR="00865D7E" w:rsidRDefault="00865D7E" w:rsidP="00A83E43">
            <w:pPr>
              <w:rPr>
                <w:rFonts w:ascii="Times New Roman" w:hAnsi="Times New Roman" w:cs="Times New Roman"/>
              </w:rPr>
            </w:pPr>
            <w:r>
              <w:rPr>
                <w:rFonts w:ascii="Times New Roman" w:hAnsi="Times New Roman" w:cs="Times New Roman"/>
              </w:rPr>
              <w:lastRenderedPageBreak/>
              <w:t>Švietimo skyrius</w:t>
            </w:r>
          </w:p>
        </w:tc>
        <w:tc>
          <w:tcPr>
            <w:tcW w:w="1561" w:type="dxa"/>
          </w:tcPr>
          <w:p w14:paraId="05A29221" w14:textId="77777777" w:rsidR="00865D7E" w:rsidRDefault="00865D7E" w:rsidP="00A83E43">
            <w:pPr>
              <w:ind w:left="163" w:hanging="163"/>
              <w:rPr>
                <w:rFonts w:ascii="Times New Roman" w:hAnsi="Times New Roman" w:cs="Times New Roman"/>
              </w:rPr>
            </w:pPr>
            <w:r>
              <w:rPr>
                <w:rFonts w:ascii="Times New Roman" w:hAnsi="Times New Roman" w:cs="Times New Roman"/>
              </w:rPr>
              <w:t>Mokslo metai</w:t>
            </w:r>
          </w:p>
        </w:tc>
        <w:tc>
          <w:tcPr>
            <w:tcW w:w="3926" w:type="dxa"/>
            <w:gridSpan w:val="2"/>
            <w:vMerge w:val="restart"/>
          </w:tcPr>
          <w:p w14:paraId="48CCA44D" w14:textId="77777777" w:rsidR="00865D7E" w:rsidRPr="00DC53F9" w:rsidRDefault="00865D7E" w:rsidP="00A83E43">
            <w:pPr>
              <w:pStyle w:val="Sraopastraipa"/>
              <w:autoSpaceDE w:val="0"/>
              <w:autoSpaceDN w:val="0"/>
              <w:adjustRightInd w:val="0"/>
              <w:ind w:left="15" w:hanging="15"/>
              <w:rPr>
                <w:rFonts w:ascii="Times New Roman" w:hAnsi="Times New Roman" w:cs="Times New Roman"/>
                <w:u w:val="single"/>
              </w:rPr>
            </w:pPr>
            <w:r w:rsidRPr="00DC53F9">
              <w:rPr>
                <w:rFonts w:ascii="Times New Roman" w:hAnsi="Times New Roman" w:cs="Times New Roman"/>
                <w:u w:val="single"/>
              </w:rPr>
              <w:t>Kiekybiniai rodikliai:</w:t>
            </w:r>
          </w:p>
          <w:p w14:paraId="6DC7ED2B" w14:textId="77777777" w:rsidR="00865D7E" w:rsidRPr="00DC53F9" w:rsidRDefault="00865D7E" w:rsidP="00A83E43">
            <w:pPr>
              <w:autoSpaceDE w:val="0"/>
              <w:autoSpaceDN w:val="0"/>
              <w:adjustRightInd w:val="0"/>
              <w:ind w:firstLine="157"/>
              <w:rPr>
                <w:rFonts w:ascii="Times New Roman" w:hAnsi="Times New Roman" w:cs="Times New Roman"/>
                <w:i/>
                <w:iCs/>
              </w:rPr>
            </w:pPr>
            <w:r w:rsidRPr="00DC53F9">
              <w:rPr>
                <w:rFonts w:ascii="Times New Roman" w:hAnsi="Times New Roman" w:cs="Times New Roman"/>
                <w:i/>
                <w:iCs/>
              </w:rPr>
              <w:t xml:space="preserve">Dalyvaujančių mokinių skaičius: </w:t>
            </w:r>
          </w:p>
          <w:p w14:paraId="29E28A9A"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Bendras Panevėžio miesto mokinių, dalyvavusių</w:t>
            </w:r>
            <w:r w:rsidRPr="00600347">
              <w:rPr>
                <w:rFonts w:ascii="Times New Roman" w:hAnsi="Times New Roman" w:cs="Times New Roman"/>
                <w:b/>
                <w:bCs/>
              </w:rPr>
              <w:t xml:space="preserve"> </w:t>
            </w:r>
            <w:r w:rsidRPr="00DC53F9">
              <w:rPr>
                <w:rFonts w:ascii="Times New Roman" w:hAnsi="Times New Roman" w:cs="Times New Roman"/>
              </w:rPr>
              <w:t>nacionalinėse olimpiadose, varžybose ir konkursuose, skaičius.</w:t>
            </w:r>
          </w:p>
          <w:p w14:paraId="72EBF2B6"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lastRenderedPageBreak/>
              <w:t xml:space="preserve">- </w:t>
            </w:r>
            <w:r w:rsidRPr="00DC53F9">
              <w:rPr>
                <w:rFonts w:ascii="Times New Roman" w:hAnsi="Times New Roman" w:cs="Times New Roman"/>
              </w:rPr>
              <w:t>Dalyvaujančių mokinių skaičiaus augimas (procentais) lyginant su praėjusiais metais.</w:t>
            </w:r>
          </w:p>
          <w:p w14:paraId="60CB15DE"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Prizinių vietų skaičius: </w:t>
            </w:r>
          </w:p>
          <w:p w14:paraId="6A12D943"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Panevėžio miesto mokinių, laimėjusių prizines vietas nacionaliniuose etapuose, skaičius.</w:t>
            </w:r>
          </w:p>
          <w:p w14:paraId="7025C39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Prizinių vietų skaičiaus augimas (procentais) lyginant su praėjusiais metais.</w:t>
            </w:r>
          </w:p>
          <w:p w14:paraId="73CD7967"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Dalyvauja</w:t>
            </w:r>
            <w:r>
              <w:rPr>
                <w:rFonts w:ascii="Times New Roman" w:hAnsi="Times New Roman" w:cs="Times New Roman"/>
                <w:i/>
                <w:iCs/>
              </w:rPr>
              <w:t>m</w:t>
            </w:r>
            <w:r w:rsidRPr="003F4FA7">
              <w:rPr>
                <w:rFonts w:ascii="Times New Roman" w:hAnsi="Times New Roman" w:cs="Times New Roman"/>
                <w:i/>
                <w:iCs/>
              </w:rPr>
              <w:t xml:space="preserve">ų dalykų skaičius: </w:t>
            </w:r>
          </w:p>
          <w:p w14:paraId="2CB766DF"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Dalykų, kurių olimpiadose</w:t>
            </w:r>
            <w:r>
              <w:rPr>
                <w:rFonts w:ascii="Times New Roman" w:hAnsi="Times New Roman" w:cs="Times New Roman"/>
              </w:rPr>
              <w:t xml:space="preserve"> </w:t>
            </w:r>
            <w:r w:rsidRPr="00DC53F9">
              <w:rPr>
                <w:rFonts w:ascii="Times New Roman" w:hAnsi="Times New Roman" w:cs="Times New Roman"/>
              </w:rPr>
              <w:t>/</w:t>
            </w:r>
            <w:r>
              <w:rPr>
                <w:rFonts w:ascii="Times New Roman" w:hAnsi="Times New Roman" w:cs="Times New Roman"/>
              </w:rPr>
              <w:t xml:space="preserve"> </w:t>
            </w:r>
            <w:r w:rsidRPr="00DC53F9">
              <w:rPr>
                <w:rFonts w:ascii="Times New Roman" w:hAnsi="Times New Roman" w:cs="Times New Roman"/>
              </w:rPr>
              <w:t>konkursuose dalyvauja Panevėžio miesto mokiniai, įvairovė (skaičius).</w:t>
            </w:r>
          </w:p>
          <w:p w14:paraId="12F235A2"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Pasiruošimo grupių skaičius: </w:t>
            </w:r>
          </w:p>
          <w:p w14:paraId="7100394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Suformuotų pasiruošimo grupių skaičius.</w:t>
            </w:r>
          </w:p>
          <w:p w14:paraId="30A33AAE"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Pasiruošimo grupėse dalyvaujančių mokinių skaičius.</w:t>
            </w:r>
          </w:p>
          <w:p w14:paraId="010EFADC" w14:textId="77777777" w:rsidR="00865D7E" w:rsidRDefault="00865D7E" w:rsidP="00A83E43">
            <w:pPr>
              <w:autoSpaceDE w:val="0"/>
              <w:autoSpaceDN w:val="0"/>
              <w:adjustRightInd w:val="0"/>
              <w:rPr>
                <w:rFonts w:ascii="Times New Roman" w:hAnsi="Times New Roman" w:cs="Times New Roman"/>
              </w:rPr>
            </w:pPr>
          </w:p>
          <w:p w14:paraId="36BA6EA3" w14:textId="77777777" w:rsidR="00865D7E" w:rsidRPr="00DC53F9" w:rsidRDefault="00865D7E" w:rsidP="00A83E43">
            <w:pPr>
              <w:autoSpaceDE w:val="0"/>
              <w:autoSpaceDN w:val="0"/>
              <w:adjustRightInd w:val="0"/>
              <w:rPr>
                <w:rFonts w:ascii="Times New Roman" w:hAnsi="Times New Roman" w:cs="Times New Roman"/>
              </w:rPr>
            </w:pPr>
          </w:p>
          <w:p w14:paraId="29333D35" w14:textId="77777777" w:rsidR="00865D7E" w:rsidRPr="003F4FA7" w:rsidRDefault="00865D7E" w:rsidP="00A83E43">
            <w:pPr>
              <w:pStyle w:val="Sraopastraipa"/>
              <w:autoSpaceDE w:val="0"/>
              <w:autoSpaceDN w:val="0"/>
              <w:adjustRightInd w:val="0"/>
              <w:ind w:left="15" w:hanging="15"/>
              <w:rPr>
                <w:rFonts w:ascii="Times New Roman" w:hAnsi="Times New Roman" w:cs="Times New Roman"/>
                <w:u w:val="single"/>
              </w:rPr>
            </w:pPr>
            <w:r w:rsidRPr="003F4FA7">
              <w:rPr>
                <w:rFonts w:ascii="Times New Roman" w:hAnsi="Times New Roman" w:cs="Times New Roman"/>
                <w:u w:val="single"/>
              </w:rPr>
              <w:t>Kokybiniai rodikliai:</w:t>
            </w:r>
          </w:p>
          <w:p w14:paraId="2DBFDEF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apklausos dėl motyvacijos dalyvauti olimpiadose ir konkursuose pokyčių.</w:t>
            </w:r>
          </w:p>
          <w:p w14:paraId="34D972D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pasitenkinimas pasiruošimo grupėmis ir konsultacijomis.</w:t>
            </w:r>
          </w:p>
          <w:p w14:paraId="1518468E"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atsiliepimai apie motyvacinių renginių poveikį.</w:t>
            </w:r>
          </w:p>
        </w:tc>
        <w:tc>
          <w:tcPr>
            <w:tcW w:w="3190" w:type="dxa"/>
            <w:gridSpan w:val="2"/>
          </w:tcPr>
          <w:p w14:paraId="5F5766E3" w14:textId="77777777" w:rsidR="00865D7E" w:rsidRPr="007F05B9" w:rsidRDefault="00865D7E" w:rsidP="00A83E43">
            <w:pPr>
              <w:widowControl w:val="0"/>
              <w:shd w:val="clear" w:color="auto" w:fill="FFFFFF"/>
              <w:tabs>
                <w:tab w:val="left" w:pos="1843"/>
              </w:tabs>
              <w:suppressAutoHyphens/>
              <w:ind w:left="1012" w:hanging="1012"/>
              <w:rPr>
                <w:rFonts w:ascii="Times New Roman" w:hAnsi="Times New Roman" w:cs="Times New Roman"/>
              </w:rPr>
            </w:pPr>
            <w:r w:rsidRPr="004252CD">
              <w:rPr>
                <w:rFonts w:ascii="Times New Roman" w:hAnsi="Times New Roman" w:cs="Times New Roman"/>
              </w:rPr>
              <w:lastRenderedPageBreak/>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62A076EB" w14:textId="77777777" w:rsidTr="00A83E43">
        <w:trPr>
          <w:trHeight w:val="1170"/>
        </w:trPr>
        <w:tc>
          <w:tcPr>
            <w:tcW w:w="723" w:type="dxa"/>
          </w:tcPr>
          <w:p w14:paraId="6EFCDB9B" w14:textId="77777777" w:rsidR="00865D7E" w:rsidRPr="007F05B9" w:rsidRDefault="00865D7E" w:rsidP="00A83E43">
            <w:pPr>
              <w:rPr>
                <w:rFonts w:ascii="Times New Roman" w:hAnsi="Times New Roman" w:cs="Times New Roman"/>
              </w:rPr>
            </w:pPr>
            <w:r>
              <w:rPr>
                <w:rFonts w:ascii="Times New Roman" w:hAnsi="Times New Roman" w:cs="Times New Roman"/>
              </w:rPr>
              <w:t>2.2.</w:t>
            </w:r>
          </w:p>
        </w:tc>
        <w:tc>
          <w:tcPr>
            <w:tcW w:w="3383" w:type="dxa"/>
            <w:gridSpan w:val="3"/>
          </w:tcPr>
          <w:p w14:paraId="7581B308" w14:textId="77777777" w:rsidR="00865D7E" w:rsidRPr="007F05B9" w:rsidRDefault="00865D7E" w:rsidP="00A83E43">
            <w:pPr>
              <w:rPr>
                <w:rFonts w:ascii="Times New Roman" w:hAnsi="Times New Roman" w:cs="Times New Roman"/>
              </w:rPr>
            </w:pPr>
            <w:r>
              <w:rPr>
                <w:rFonts w:ascii="Times New Roman" w:hAnsi="Times New Roman" w:cs="Times New Roman"/>
              </w:rPr>
              <w:t>Kasmet organizuoti mokinių dalykinių olimpiadų, konkursų, varžybų ir kitų renginių miesto etapus.</w:t>
            </w:r>
          </w:p>
        </w:tc>
        <w:tc>
          <w:tcPr>
            <w:tcW w:w="2097" w:type="dxa"/>
          </w:tcPr>
          <w:p w14:paraId="0BBE1F23"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bendrojo ugdymo mokyklos</w:t>
            </w:r>
          </w:p>
        </w:tc>
        <w:tc>
          <w:tcPr>
            <w:tcW w:w="1561" w:type="dxa"/>
          </w:tcPr>
          <w:p w14:paraId="17BD447B" w14:textId="77777777" w:rsidR="00865D7E" w:rsidRPr="007F05B9" w:rsidRDefault="00865D7E" w:rsidP="00A83E43">
            <w:pPr>
              <w:rPr>
                <w:rFonts w:ascii="Times New Roman" w:hAnsi="Times New Roman" w:cs="Times New Roman"/>
              </w:rPr>
            </w:pPr>
            <w:r>
              <w:rPr>
                <w:rFonts w:ascii="Times New Roman" w:hAnsi="Times New Roman" w:cs="Times New Roman"/>
              </w:rPr>
              <w:t>Kiekvienų metų I–II ketv.</w:t>
            </w:r>
          </w:p>
        </w:tc>
        <w:tc>
          <w:tcPr>
            <w:tcW w:w="3926" w:type="dxa"/>
            <w:gridSpan w:val="2"/>
            <w:vMerge/>
          </w:tcPr>
          <w:p w14:paraId="52F8D017"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2E53DF0B"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0BC16C10" w14:textId="77777777" w:rsidTr="00A83E43">
        <w:trPr>
          <w:trHeight w:val="1170"/>
        </w:trPr>
        <w:tc>
          <w:tcPr>
            <w:tcW w:w="723" w:type="dxa"/>
          </w:tcPr>
          <w:p w14:paraId="40FF11FA" w14:textId="77777777" w:rsidR="00865D7E" w:rsidRDefault="00865D7E" w:rsidP="00A83E43">
            <w:pPr>
              <w:rPr>
                <w:rFonts w:ascii="Times New Roman" w:hAnsi="Times New Roman" w:cs="Times New Roman"/>
              </w:rPr>
            </w:pPr>
            <w:r>
              <w:rPr>
                <w:rFonts w:ascii="Times New Roman" w:hAnsi="Times New Roman" w:cs="Times New Roman"/>
              </w:rPr>
              <w:t>2.3.</w:t>
            </w:r>
          </w:p>
        </w:tc>
        <w:tc>
          <w:tcPr>
            <w:tcW w:w="3383" w:type="dxa"/>
            <w:gridSpan w:val="3"/>
          </w:tcPr>
          <w:p w14:paraId="14618049"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Per kiekvienus mokslo metus, suformuoti ne mažiau kaip </w:t>
            </w:r>
            <w:r>
              <w:rPr>
                <w:rFonts w:ascii="Times New Roman" w:hAnsi="Times New Roman" w:cs="Times New Roman"/>
              </w:rPr>
              <w:t>6</w:t>
            </w:r>
            <w:r w:rsidRPr="00337C99">
              <w:rPr>
                <w:rFonts w:ascii="Times New Roman" w:hAnsi="Times New Roman" w:cs="Times New Roman"/>
              </w:rPr>
              <w:t xml:space="preserve"> pasiruošimo grupes nacionalinėms olimpiadoms (matematikos, </w:t>
            </w:r>
            <w:r>
              <w:rPr>
                <w:rFonts w:ascii="Times New Roman" w:hAnsi="Times New Roman" w:cs="Times New Roman"/>
              </w:rPr>
              <w:t xml:space="preserve">chemijos, </w:t>
            </w:r>
            <w:r w:rsidRPr="00337C99">
              <w:rPr>
                <w:rFonts w:ascii="Times New Roman" w:hAnsi="Times New Roman" w:cs="Times New Roman"/>
              </w:rPr>
              <w:t xml:space="preserve">fizikos, </w:t>
            </w:r>
            <w:r>
              <w:rPr>
                <w:rFonts w:ascii="Times New Roman" w:hAnsi="Times New Roman" w:cs="Times New Roman"/>
              </w:rPr>
              <w:t xml:space="preserve">biologijos, istorijos, </w:t>
            </w:r>
            <w:r w:rsidRPr="00337C99">
              <w:rPr>
                <w:rFonts w:ascii="Times New Roman" w:hAnsi="Times New Roman" w:cs="Times New Roman"/>
              </w:rPr>
              <w:t>lietuvių kalbos</w:t>
            </w:r>
            <w:r>
              <w:rPr>
                <w:rFonts w:ascii="Times New Roman" w:hAnsi="Times New Roman" w:cs="Times New Roman"/>
              </w:rPr>
              <w:t xml:space="preserve"> ir literatūros ir kt.</w:t>
            </w:r>
            <w:r w:rsidRPr="00337C99">
              <w:rPr>
                <w:rFonts w:ascii="Times New Roman" w:hAnsi="Times New Roman" w:cs="Times New Roman"/>
              </w:rPr>
              <w:t xml:space="preserve">) ir užtikrinti joms </w:t>
            </w:r>
            <w:r>
              <w:rPr>
                <w:rFonts w:ascii="Times New Roman" w:hAnsi="Times New Roman" w:cs="Times New Roman"/>
              </w:rPr>
              <w:t xml:space="preserve">bent po 3 </w:t>
            </w:r>
            <w:r w:rsidRPr="00337C99">
              <w:rPr>
                <w:rFonts w:ascii="Times New Roman" w:hAnsi="Times New Roman" w:cs="Times New Roman"/>
              </w:rPr>
              <w:t>valand</w:t>
            </w:r>
            <w:r>
              <w:rPr>
                <w:rFonts w:ascii="Times New Roman" w:hAnsi="Times New Roman" w:cs="Times New Roman"/>
              </w:rPr>
              <w:t>as</w:t>
            </w:r>
            <w:r w:rsidRPr="00337C99">
              <w:rPr>
                <w:rFonts w:ascii="Times New Roman" w:hAnsi="Times New Roman" w:cs="Times New Roman"/>
              </w:rPr>
              <w:t xml:space="preserve"> papildomų konsultacijų su patyrusiais mokytojais.</w:t>
            </w:r>
          </w:p>
        </w:tc>
        <w:tc>
          <w:tcPr>
            <w:tcW w:w="2097" w:type="dxa"/>
          </w:tcPr>
          <w:p w14:paraId="7B832989" w14:textId="77777777" w:rsidR="00865D7E" w:rsidRDefault="00865D7E" w:rsidP="00A83E43">
            <w:pPr>
              <w:rPr>
                <w:rFonts w:ascii="Times New Roman" w:hAnsi="Times New Roman" w:cs="Times New Roman"/>
              </w:rPr>
            </w:pPr>
            <w:r>
              <w:rPr>
                <w:rFonts w:ascii="Times New Roman" w:hAnsi="Times New Roman" w:cs="Times New Roman"/>
              </w:rPr>
              <w:t xml:space="preserve">Švietimo skyrius, </w:t>
            </w:r>
            <w:r w:rsidRPr="00337C99">
              <w:rPr>
                <w:rFonts w:ascii="Times New Roman" w:hAnsi="Times New Roman" w:cs="Times New Roman"/>
              </w:rPr>
              <w:t xml:space="preserve">Panevėžio </w:t>
            </w:r>
            <w:r>
              <w:rPr>
                <w:rFonts w:ascii="Times New Roman" w:hAnsi="Times New Roman" w:cs="Times New Roman"/>
              </w:rPr>
              <w:t>švietimo</w:t>
            </w:r>
            <w:r w:rsidDel="006809F9">
              <w:rPr>
                <w:rFonts w:ascii="Times New Roman" w:hAnsi="Times New Roman" w:cs="Times New Roman"/>
              </w:rPr>
              <w:t xml:space="preserve"> </w:t>
            </w:r>
            <w:r>
              <w:rPr>
                <w:rFonts w:ascii="Times New Roman" w:hAnsi="Times New Roman" w:cs="Times New Roman"/>
              </w:rPr>
              <w:t>centras, bendrojo ugdymo mokyklų pedagogai</w:t>
            </w:r>
          </w:p>
        </w:tc>
        <w:tc>
          <w:tcPr>
            <w:tcW w:w="1561" w:type="dxa"/>
          </w:tcPr>
          <w:p w14:paraId="71DD75BC" w14:textId="77777777" w:rsidR="00865D7E" w:rsidRDefault="00865D7E" w:rsidP="00A83E43">
            <w:pPr>
              <w:rPr>
                <w:rFonts w:ascii="Times New Roman" w:hAnsi="Times New Roman" w:cs="Times New Roman"/>
              </w:rPr>
            </w:pPr>
            <w:r>
              <w:rPr>
                <w:rFonts w:ascii="Times New Roman" w:hAnsi="Times New Roman" w:cs="Times New Roman"/>
              </w:rPr>
              <w:t>Kiekvienų metų I, IV ketv.</w:t>
            </w:r>
          </w:p>
        </w:tc>
        <w:tc>
          <w:tcPr>
            <w:tcW w:w="3926" w:type="dxa"/>
            <w:gridSpan w:val="2"/>
            <w:vMerge/>
          </w:tcPr>
          <w:p w14:paraId="57FAAEFF"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471856A9"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7494CB5A" w14:textId="77777777" w:rsidTr="00A83E43">
        <w:trPr>
          <w:trHeight w:val="988"/>
        </w:trPr>
        <w:tc>
          <w:tcPr>
            <w:tcW w:w="723" w:type="dxa"/>
          </w:tcPr>
          <w:p w14:paraId="165B4D0D" w14:textId="77777777" w:rsidR="00865D7E" w:rsidRDefault="00865D7E" w:rsidP="00A83E43">
            <w:pPr>
              <w:rPr>
                <w:rFonts w:ascii="Times New Roman" w:hAnsi="Times New Roman" w:cs="Times New Roman"/>
              </w:rPr>
            </w:pPr>
            <w:r>
              <w:rPr>
                <w:rFonts w:ascii="Times New Roman" w:hAnsi="Times New Roman" w:cs="Times New Roman"/>
              </w:rPr>
              <w:t>2.4.</w:t>
            </w:r>
          </w:p>
        </w:tc>
        <w:tc>
          <w:tcPr>
            <w:tcW w:w="3383" w:type="dxa"/>
            <w:gridSpan w:val="3"/>
          </w:tcPr>
          <w:p w14:paraId="47A797C8" w14:textId="77777777" w:rsidR="00865D7E" w:rsidRDefault="00865D7E" w:rsidP="00A83E43">
            <w:pPr>
              <w:rPr>
                <w:rFonts w:ascii="Times New Roman" w:hAnsi="Times New Roman" w:cs="Times New Roman"/>
              </w:rPr>
            </w:pPr>
            <w:r>
              <w:rPr>
                <w:rFonts w:ascii="Times New Roman" w:hAnsi="Times New Roman" w:cs="Times New Roman"/>
              </w:rPr>
              <w:t>Kasmet suorganizuoti mokinių projektinių, brandos darbų pristatymų miesto / respublikines konferencijas.</w:t>
            </w:r>
          </w:p>
        </w:tc>
        <w:tc>
          <w:tcPr>
            <w:tcW w:w="2097" w:type="dxa"/>
          </w:tcPr>
          <w:p w14:paraId="0376A602" w14:textId="77777777" w:rsidR="00865D7E"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79CB3FBD"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926" w:type="dxa"/>
            <w:gridSpan w:val="2"/>
            <w:vMerge/>
          </w:tcPr>
          <w:p w14:paraId="05592B87" w14:textId="77777777" w:rsidR="00865D7E" w:rsidRPr="007F05B9" w:rsidRDefault="00865D7E" w:rsidP="00A83E43">
            <w:pPr>
              <w:rPr>
                <w:rFonts w:ascii="Times New Roman" w:hAnsi="Times New Roman" w:cs="Times New Roman"/>
              </w:rPr>
            </w:pPr>
          </w:p>
        </w:tc>
        <w:tc>
          <w:tcPr>
            <w:tcW w:w="3190" w:type="dxa"/>
            <w:gridSpan w:val="2"/>
          </w:tcPr>
          <w:p w14:paraId="48E782E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bendrojo ugdymo mokyklų mėnesio planai</w:t>
            </w:r>
          </w:p>
        </w:tc>
      </w:tr>
      <w:tr w:rsidR="00865D7E" w:rsidRPr="007F05B9" w14:paraId="3A2EC8AF" w14:textId="77777777" w:rsidTr="00A83E43">
        <w:trPr>
          <w:trHeight w:val="422"/>
        </w:trPr>
        <w:tc>
          <w:tcPr>
            <w:tcW w:w="723" w:type="dxa"/>
          </w:tcPr>
          <w:p w14:paraId="0B4A1ED4" w14:textId="77777777" w:rsidR="00865D7E" w:rsidRDefault="00865D7E" w:rsidP="00A83E43">
            <w:pPr>
              <w:rPr>
                <w:rFonts w:ascii="Times New Roman" w:hAnsi="Times New Roman" w:cs="Times New Roman"/>
              </w:rPr>
            </w:pPr>
            <w:r>
              <w:rPr>
                <w:rFonts w:ascii="Times New Roman" w:hAnsi="Times New Roman" w:cs="Times New Roman"/>
              </w:rPr>
              <w:t>2.5.</w:t>
            </w:r>
          </w:p>
        </w:tc>
        <w:tc>
          <w:tcPr>
            <w:tcW w:w="3383" w:type="dxa"/>
            <w:gridSpan w:val="3"/>
          </w:tcPr>
          <w:p w14:paraId="358D6A7B" w14:textId="77777777" w:rsidR="00865D7E" w:rsidRDefault="00865D7E" w:rsidP="00A83E43">
            <w:pPr>
              <w:rPr>
                <w:rFonts w:ascii="Times New Roman" w:hAnsi="Times New Roman" w:cs="Times New Roman"/>
              </w:rPr>
            </w:pPr>
            <w:r w:rsidRPr="00337C99">
              <w:rPr>
                <w:rFonts w:ascii="Times New Roman" w:hAnsi="Times New Roman" w:cs="Times New Roman"/>
              </w:rPr>
              <w:t>Kasmet suorganizuoti bent 1 motyvacinį renginį</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susitikimą su buvusiais olimpiadų nugalėtojais, žymiais mokslininkais ar specialistais, siekiant įkvėpti mokinius ir didinti jų norą dalyvauti.</w:t>
            </w:r>
          </w:p>
        </w:tc>
        <w:tc>
          <w:tcPr>
            <w:tcW w:w="2097" w:type="dxa"/>
          </w:tcPr>
          <w:p w14:paraId="0D3AC4C2" w14:textId="77777777" w:rsidR="00865D7E" w:rsidRDefault="00865D7E" w:rsidP="00A83E43">
            <w:pPr>
              <w:rPr>
                <w:rFonts w:ascii="Times New Roman" w:hAnsi="Times New Roman" w:cs="Times New Roman"/>
              </w:rPr>
            </w:pPr>
            <w:r>
              <w:rPr>
                <w:rFonts w:ascii="Times New Roman" w:hAnsi="Times New Roman" w:cs="Times New Roman"/>
              </w:rPr>
              <w:t>Savivaldybės administracija, bendrojo ugdymo mokyklos</w:t>
            </w:r>
          </w:p>
        </w:tc>
        <w:tc>
          <w:tcPr>
            <w:tcW w:w="1561" w:type="dxa"/>
          </w:tcPr>
          <w:p w14:paraId="229AF250" w14:textId="77777777" w:rsidR="00865D7E" w:rsidRDefault="00865D7E" w:rsidP="00A83E43">
            <w:pPr>
              <w:rPr>
                <w:rFonts w:ascii="Times New Roman" w:hAnsi="Times New Roman" w:cs="Times New Roman"/>
              </w:rPr>
            </w:pPr>
            <w:r>
              <w:rPr>
                <w:rFonts w:ascii="Times New Roman" w:hAnsi="Times New Roman" w:cs="Times New Roman"/>
              </w:rPr>
              <w:t xml:space="preserve">Mokslo metai </w:t>
            </w:r>
          </w:p>
        </w:tc>
        <w:tc>
          <w:tcPr>
            <w:tcW w:w="3926" w:type="dxa"/>
            <w:gridSpan w:val="2"/>
            <w:vMerge/>
          </w:tcPr>
          <w:p w14:paraId="2D4EA481" w14:textId="77777777" w:rsidR="00865D7E" w:rsidRPr="007F05B9" w:rsidRDefault="00865D7E" w:rsidP="00A83E43">
            <w:pPr>
              <w:rPr>
                <w:rFonts w:ascii="Times New Roman" w:hAnsi="Times New Roman" w:cs="Times New Roman"/>
              </w:rPr>
            </w:pPr>
          </w:p>
        </w:tc>
        <w:tc>
          <w:tcPr>
            <w:tcW w:w="3190" w:type="dxa"/>
            <w:gridSpan w:val="2"/>
          </w:tcPr>
          <w:p w14:paraId="3D09C09B"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E0F549" w14:textId="77777777" w:rsidTr="00A83E43">
        <w:trPr>
          <w:trHeight w:val="570"/>
        </w:trPr>
        <w:tc>
          <w:tcPr>
            <w:tcW w:w="723" w:type="dxa"/>
          </w:tcPr>
          <w:p w14:paraId="2FD5BB44" w14:textId="77777777" w:rsidR="00865D7E" w:rsidRDefault="00865D7E" w:rsidP="00A83E43">
            <w:pPr>
              <w:rPr>
                <w:rFonts w:ascii="Times New Roman" w:hAnsi="Times New Roman" w:cs="Times New Roman"/>
              </w:rPr>
            </w:pPr>
            <w:r>
              <w:rPr>
                <w:rFonts w:ascii="Times New Roman" w:hAnsi="Times New Roman" w:cs="Times New Roman"/>
              </w:rPr>
              <w:t>2.6.</w:t>
            </w:r>
          </w:p>
        </w:tc>
        <w:tc>
          <w:tcPr>
            <w:tcW w:w="3383" w:type="dxa"/>
            <w:gridSpan w:val="3"/>
          </w:tcPr>
          <w:p w14:paraId="357DE370"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Kasmet, pasibaigus olimpiadų ir konkursų </w:t>
            </w:r>
            <w:r>
              <w:rPr>
                <w:rFonts w:ascii="Times New Roman" w:hAnsi="Times New Roman" w:cs="Times New Roman"/>
              </w:rPr>
              <w:t>sesijai</w:t>
            </w:r>
            <w:r w:rsidRPr="00337C99">
              <w:rPr>
                <w:rFonts w:ascii="Times New Roman" w:hAnsi="Times New Roman" w:cs="Times New Roman"/>
              </w:rPr>
              <w:t xml:space="preserve">, iki </w:t>
            </w:r>
            <w:r>
              <w:rPr>
                <w:rFonts w:ascii="Times New Roman" w:hAnsi="Times New Roman" w:cs="Times New Roman"/>
              </w:rPr>
              <w:t>gruodžio</w:t>
            </w:r>
            <w:r w:rsidRPr="00337C99">
              <w:rPr>
                <w:rFonts w:ascii="Times New Roman" w:hAnsi="Times New Roman" w:cs="Times New Roman"/>
              </w:rPr>
              <w:t xml:space="preserve"> </w:t>
            </w:r>
            <w:r>
              <w:rPr>
                <w:rFonts w:ascii="Times New Roman" w:hAnsi="Times New Roman" w:cs="Times New Roman"/>
              </w:rPr>
              <w:t>20 </w:t>
            </w:r>
            <w:r w:rsidRPr="00337C99">
              <w:rPr>
                <w:rFonts w:ascii="Times New Roman" w:hAnsi="Times New Roman" w:cs="Times New Roman"/>
              </w:rPr>
              <w:t xml:space="preserve">d. apdovanoti </w:t>
            </w:r>
            <w:r>
              <w:rPr>
                <w:rFonts w:ascii="Times New Roman" w:hAnsi="Times New Roman" w:cs="Times New Roman"/>
              </w:rPr>
              <w:t xml:space="preserve">visus miesto </w:t>
            </w:r>
            <w:r>
              <w:rPr>
                <w:rFonts w:ascii="Times New Roman" w:hAnsi="Times New Roman" w:cs="Times New Roman"/>
              </w:rPr>
              <w:lastRenderedPageBreak/>
              <w:t>mokinius, pasiekusius geriausių rezultatų dalykinėse olimpiadose, konkursuose ir kituose renginiuose, ir juos rengusius mokytojus</w:t>
            </w:r>
            <w:r w:rsidRPr="00337C99">
              <w:rPr>
                <w:rFonts w:ascii="Times New Roman" w:hAnsi="Times New Roman" w:cs="Times New Roman"/>
              </w:rPr>
              <w:t>.</w:t>
            </w:r>
          </w:p>
        </w:tc>
        <w:tc>
          <w:tcPr>
            <w:tcW w:w="2097" w:type="dxa"/>
          </w:tcPr>
          <w:p w14:paraId="398B2152" w14:textId="77777777" w:rsidR="00865D7E" w:rsidRDefault="00865D7E" w:rsidP="00A83E43">
            <w:pPr>
              <w:rPr>
                <w:rFonts w:ascii="Times New Roman" w:hAnsi="Times New Roman" w:cs="Times New Roman"/>
              </w:rPr>
            </w:pPr>
            <w:r>
              <w:rPr>
                <w:rFonts w:ascii="Times New Roman" w:hAnsi="Times New Roman" w:cs="Times New Roman"/>
              </w:rPr>
              <w:lastRenderedPageBreak/>
              <w:t>Savivaldybės administracija</w:t>
            </w:r>
          </w:p>
        </w:tc>
        <w:tc>
          <w:tcPr>
            <w:tcW w:w="1561" w:type="dxa"/>
          </w:tcPr>
          <w:p w14:paraId="298A1444" w14:textId="77777777" w:rsidR="00865D7E" w:rsidRDefault="00865D7E" w:rsidP="00A83E43">
            <w:pPr>
              <w:rPr>
                <w:rFonts w:ascii="Times New Roman" w:hAnsi="Times New Roman" w:cs="Times New Roman"/>
              </w:rPr>
            </w:pPr>
            <w:r>
              <w:rPr>
                <w:rFonts w:ascii="Times New Roman" w:hAnsi="Times New Roman" w:cs="Times New Roman"/>
              </w:rPr>
              <w:t>Vieną kartą per mokslo metus</w:t>
            </w:r>
          </w:p>
        </w:tc>
        <w:tc>
          <w:tcPr>
            <w:tcW w:w="3926" w:type="dxa"/>
            <w:gridSpan w:val="2"/>
            <w:vMerge/>
          </w:tcPr>
          <w:p w14:paraId="31384780" w14:textId="77777777" w:rsidR="00865D7E" w:rsidRDefault="00865D7E" w:rsidP="00A83E43">
            <w:pPr>
              <w:rPr>
                <w:rFonts w:ascii="Times New Roman" w:hAnsi="Times New Roman" w:cs="Times New Roman"/>
              </w:rPr>
            </w:pPr>
          </w:p>
        </w:tc>
        <w:tc>
          <w:tcPr>
            <w:tcW w:w="3190" w:type="dxa"/>
            <w:gridSpan w:val="2"/>
          </w:tcPr>
          <w:p w14:paraId="571BC853" w14:textId="77777777" w:rsidR="00865D7E" w:rsidRDefault="00865D7E" w:rsidP="00A83E43">
            <w:pPr>
              <w:rPr>
                <w:rFonts w:ascii="Times New Roman" w:hAnsi="Times New Roman" w:cs="Times New Roman"/>
              </w:rPr>
            </w:pPr>
            <w:r w:rsidRPr="004252CD">
              <w:rPr>
                <w:rFonts w:ascii="Times New Roman" w:hAnsi="Times New Roman" w:cs="Times New Roman"/>
              </w:rPr>
              <w:t xml:space="preserve">Švietimo skyriaus </w:t>
            </w:r>
            <w:r>
              <w:rPr>
                <w:rFonts w:ascii="Times New Roman" w:hAnsi="Times New Roman" w:cs="Times New Roman"/>
              </w:rPr>
              <w:t xml:space="preserve">kiekvienų metų gruodžio </w:t>
            </w:r>
            <w:r w:rsidRPr="004252CD">
              <w:rPr>
                <w:rFonts w:ascii="Times New Roman" w:hAnsi="Times New Roman" w:cs="Times New Roman"/>
              </w:rPr>
              <w:t>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26B7467F" w14:textId="77777777" w:rsidTr="00A83E43">
        <w:tc>
          <w:tcPr>
            <w:tcW w:w="14881" w:type="dxa"/>
            <w:gridSpan w:val="10"/>
          </w:tcPr>
          <w:p w14:paraId="542EE941" w14:textId="77777777" w:rsidR="00865D7E" w:rsidRPr="007F05B9" w:rsidRDefault="00865D7E" w:rsidP="00A83E43">
            <w:pPr>
              <w:widowControl w:val="0"/>
              <w:pBdr>
                <w:top w:val="nil"/>
                <w:left w:val="nil"/>
                <w:bottom w:val="nil"/>
                <w:right w:val="nil"/>
                <w:between w:val="nil"/>
              </w:pBdr>
              <w:tabs>
                <w:tab w:val="left" w:pos="1134"/>
              </w:tabs>
              <w:ind w:left="22"/>
              <w:jc w:val="both"/>
              <w:rPr>
                <w:rFonts w:ascii="Times New Roman" w:hAnsi="Times New Roman" w:cs="Times New Roman"/>
                <w:b/>
                <w:bCs/>
              </w:rPr>
            </w:pPr>
            <w:r>
              <w:rPr>
                <w:rFonts w:ascii="Times New Roman" w:hAnsi="Times New Roman" w:cs="Times New Roman"/>
                <w:b/>
                <w:bCs/>
              </w:rPr>
              <w:t>3 tikslas.</w:t>
            </w:r>
            <w:r w:rsidRPr="007F05B9">
              <w:rPr>
                <w:rFonts w:ascii="Times New Roman" w:hAnsi="Times New Roman" w:cs="Times New Roman"/>
                <w:b/>
                <w:bCs/>
              </w:rPr>
              <w:t xml:space="preserve"> </w:t>
            </w:r>
            <w:r w:rsidRPr="008643E0">
              <w:rPr>
                <w:rFonts w:ascii="Times New Roman" w:hAnsi="Times New Roman" w:cs="Times New Roman"/>
                <w:b/>
                <w:bCs/>
              </w:rPr>
              <w:t>Išplėsti formaliojo ir neformaliojo ugdymo pasiūlą, stiprinančią mokinių savivertę, gabiems ir turintiems didelį mokymosi potencialą mokiniams.</w:t>
            </w:r>
          </w:p>
        </w:tc>
      </w:tr>
      <w:tr w:rsidR="00865D7E" w:rsidRPr="007F05B9" w14:paraId="5AFCE37C" w14:textId="77777777" w:rsidTr="00A83E43">
        <w:tc>
          <w:tcPr>
            <w:tcW w:w="723" w:type="dxa"/>
          </w:tcPr>
          <w:p w14:paraId="60182E7B" w14:textId="77777777" w:rsidR="00865D7E" w:rsidRDefault="00865D7E" w:rsidP="00A83E43">
            <w:pPr>
              <w:rPr>
                <w:rFonts w:ascii="Times New Roman" w:hAnsi="Times New Roman" w:cs="Times New Roman"/>
              </w:rPr>
            </w:pPr>
            <w:r>
              <w:rPr>
                <w:rFonts w:ascii="Times New Roman" w:hAnsi="Times New Roman" w:cs="Times New Roman"/>
              </w:rPr>
              <w:t>3.1.</w:t>
            </w:r>
          </w:p>
        </w:tc>
        <w:tc>
          <w:tcPr>
            <w:tcW w:w="3383" w:type="dxa"/>
            <w:gridSpan w:val="3"/>
          </w:tcPr>
          <w:p w14:paraId="1ABC154E" w14:textId="77777777" w:rsidR="00865D7E" w:rsidRDefault="00865D7E" w:rsidP="00A83E43">
            <w:pPr>
              <w:pStyle w:val="prastasiniatinklio"/>
              <w:spacing w:before="0" w:beforeAutospacing="0" w:after="0" w:afterAutospacing="0"/>
              <w:ind w:right="-57"/>
              <w:rPr>
                <w:color w:val="000000"/>
              </w:rPr>
            </w:pPr>
            <w:r w:rsidRPr="00337C99">
              <w:rPr>
                <w:color w:val="000000"/>
              </w:rPr>
              <w:t xml:space="preserve">Iki </w:t>
            </w:r>
            <w:r>
              <w:rPr>
                <w:color w:val="000000"/>
              </w:rPr>
              <w:t>kiekvienų</w:t>
            </w:r>
            <w:r w:rsidRPr="00337C99">
              <w:rPr>
                <w:color w:val="000000"/>
              </w:rPr>
              <w:t xml:space="preserve"> </w:t>
            </w:r>
            <w:r>
              <w:rPr>
                <w:color w:val="000000"/>
              </w:rPr>
              <w:t xml:space="preserve">mokslo </w:t>
            </w:r>
            <w:r w:rsidRPr="00337C99">
              <w:rPr>
                <w:color w:val="000000"/>
              </w:rPr>
              <w:t>m</w:t>
            </w:r>
            <w:r>
              <w:rPr>
                <w:color w:val="000000"/>
              </w:rPr>
              <w:t>etų</w:t>
            </w:r>
            <w:r w:rsidRPr="00337C99">
              <w:rPr>
                <w:color w:val="000000"/>
              </w:rPr>
              <w:t xml:space="preserve"> </w:t>
            </w:r>
            <w:r>
              <w:rPr>
                <w:color w:val="000000"/>
              </w:rPr>
              <w:t xml:space="preserve">pradžios </w:t>
            </w:r>
            <w:r w:rsidRPr="00337C99">
              <w:rPr>
                <w:color w:val="000000"/>
              </w:rPr>
              <w:t>atlikti gabių mokinių ir</w:t>
            </w:r>
            <w:r>
              <w:rPr>
                <w:color w:val="000000"/>
              </w:rPr>
              <w:t xml:space="preserve"> jų </w:t>
            </w:r>
            <w:r w:rsidRPr="00337C99">
              <w:rPr>
                <w:color w:val="000000"/>
              </w:rPr>
              <w:t>tėvų apklausą, siekiant išsiaiškinti ugdymosi poreikius, interesus ir norimas neformaliojo ugdymo veiklas.</w:t>
            </w:r>
          </w:p>
        </w:tc>
        <w:tc>
          <w:tcPr>
            <w:tcW w:w="2097" w:type="dxa"/>
          </w:tcPr>
          <w:p w14:paraId="3C8A0509"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5F010D9" w14:textId="77777777" w:rsidR="00865D7E" w:rsidRPr="007F05B9" w:rsidRDefault="00865D7E" w:rsidP="00A83E43">
            <w:pPr>
              <w:rPr>
                <w:rFonts w:ascii="Times New Roman" w:hAnsi="Times New Roman" w:cs="Times New Roman"/>
              </w:rPr>
            </w:pPr>
          </w:p>
        </w:tc>
        <w:tc>
          <w:tcPr>
            <w:tcW w:w="3926" w:type="dxa"/>
            <w:gridSpan w:val="2"/>
            <w:vMerge w:val="restart"/>
          </w:tcPr>
          <w:p w14:paraId="35C321DC"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Kiekybiniai rodikliai:</w:t>
            </w:r>
          </w:p>
          <w:p w14:paraId="19F6C446"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Naujų programų</w:t>
            </w:r>
            <w:r>
              <w:rPr>
                <w:rFonts w:ascii="Times New Roman" w:hAnsi="Times New Roman" w:cs="Times New Roman"/>
                <w:i/>
                <w:iCs/>
              </w:rPr>
              <w:t xml:space="preserve"> </w:t>
            </w:r>
            <w:r w:rsidRPr="00FF02B2">
              <w:rPr>
                <w:rFonts w:ascii="Times New Roman" w:hAnsi="Times New Roman" w:cs="Times New Roman"/>
                <w:i/>
                <w:iCs/>
              </w:rPr>
              <w:t>/</w:t>
            </w:r>
            <w:r>
              <w:rPr>
                <w:rFonts w:ascii="Times New Roman" w:hAnsi="Times New Roman" w:cs="Times New Roman"/>
                <w:i/>
                <w:iCs/>
              </w:rPr>
              <w:t xml:space="preserve"> </w:t>
            </w:r>
            <w:r w:rsidRPr="00FF02B2">
              <w:rPr>
                <w:rFonts w:ascii="Times New Roman" w:hAnsi="Times New Roman" w:cs="Times New Roman"/>
                <w:i/>
                <w:iCs/>
              </w:rPr>
              <w:t xml:space="preserve">veiklų skaičius: </w:t>
            </w:r>
          </w:p>
          <w:p w14:paraId="2AD4729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Sukuriamų ir įgyvendinamų naujų formaliojo ir neformaliojo ugdymo programų</w:t>
            </w:r>
            <w:r>
              <w:rPr>
                <w:rFonts w:ascii="Times New Roman" w:hAnsi="Times New Roman" w:cs="Times New Roman"/>
              </w:rPr>
              <w:t xml:space="preserve"> </w:t>
            </w:r>
            <w:r w:rsidRPr="00FF02B2">
              <w:rPr>
                <w:rFonts w:ascii="Times New Roman" w:hAnsi="Times New Roman" w:cs="Times New Roman"/>
              </w:rPr>
              <w:t>/</w:t>
            </w:r>
            <w:r>
              <w:rPr>
                <w:rFonts w:ascii="Times New Roman" w:hAnsi="Times New Roman" w:cs="Times New Roman"/>
              </w:rPr>
              <w:t xml:space="preserve"> </w:t>
            </w:r>
            <w:r w:rsidRPr="00FF02B2">
              <w:rPr>
                <w:rFonts w:ascii="Times New Roman" w:hAnsi="Times New Roman" w:cs="Times New Roman"/>
              </w:rPr>
              <w:t>užsiėmimų skaičius per metus.</w:t>
            </w:r>
          </w:p>
          <w:p w14:paraId="333DF2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Naujų programų, pa</w:t>
            </w:r>
            <w:r>
              <w:rPr>
                <w:rFonts w:ascii="Times New Roman" w:hAnsi="Times New Roman" w:cs="Times New Roman"/>
              </w:rPr>
              <w:t xml:space="preserve">grįstų </w:t>
            </w:r>
            <w:r w:rsidRPr="00FF02B2">
              <w:rPr>
                <w:rFonts w:ascii="Times New Roman" w:hAnsi="Times New Roman" w:cs="Times New Roman"/>
              </w:rPr>
              <w:t xml:space="preserve"> mokinių poreikių analize, dalis procentais.</w:t>
            </w:r>
          </w:p>
          <w:p w14:paraId="6A84C105"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 xml:space="preserve">Dalyvaujančių mokinių skaičius: </w:t>
            </w:r>
          </w:p>
          <w:p w14:paraId="01EDC93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Gabių mokinių, dalyvaujančių išplėstoje formaliojo ir neformaliojo ugdymo pasiūloje, skaičius.</w:t>
            </w:r>
          </w:p>
          <w:p w14:paraId="1A4DFCA2"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įsitraukimo į projektinę veiklą rodikliai (pvz., projektų skaičius, dalyvaujančių mokinių skaičius).</w:t>
            </w:r>
          </w:p>
          <w:p w14:paraId="3CE193AB"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w:t>
            </w:r>
            <w:r>
              <w:rPr>
                <w:rFonts w:ascii="Times New Roman" w:hAnsi="Times New Roman" w:cs="Times New Roman"/>
              </w:rPr>
              <w:t>,</w:t>
            </w:r>
            <w:r w:rsidRPr="00FF02B2">
              <w:rPr>
                <w:rFonts w:ascii="Times New Roman" w:hAnsi="Times New Roman" w:cs="Times New Roman"/>
              </w:rPr>
              <w:t xml:space="preserve"> </w:t>
            </w:r>
            <w:r>
              <w:rPr>
                <w:rFonts w:ascii="Times New Roman" w:hAnsi="Times New Roman" w:cs="Times New Roman"/>
              </w:rPr>
              <w:t>dalyvavusių savivertės stiprinimo renginiuose (išvykose, praktinėse veiklose, motyvaciniuose renginiuose</w:t>
            </w:r>
            <w:r w:rsidRPr="00FF02B2">
              <w:rPr>
                <w:rFonts w:ascii="Times New Roman" w:hAnsi="Times New Roman" w:cs="Times New Roman"/>
              </w:rPr>
              <w:t>)</w:t>
            </w:r>
            <w:r>
              <w:rPr>
                <w:rFonts w:ascii="Times New Roman" w:hAnsi="Times New Roman" w:cs="Times New Roman"/>
              </w:rPr>
              <w:t xml:space="preserve"> skaičius.</w:t>
            </w:r>
          </w:p>
          <w:p w14:paraId="34EAD62C" w14:textId="77777777" w:rsidR="00865D7E" w:rsidRPr="00FF02B2" w:rsidRDefault="00865D7E" w:rsidP="00A83E43">
            <w:pPr>
              <w:autoSpaceDE w:val="0"/>
              <w:autoSpaceDN w:val="0"/>
              <w:adjustRightInd w:val="0"/>
              <w:rPr>
                <w:rFonts w:ascii="Times New Roman" w:hAnsi="Times New Roman" w:cs="Times New Roman"/>
              </w:rPr>
            </w:pPr>
          </w:p>
          <w:p w14:paraId="302721AA"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Kokybiniai rodikliai:</w:t>
            </w:r>
          </w:p>
          <w:p w14:paraId="68433BC4" w14:textId="77777777" w:rsidR="00865D7E" w:rsidRPr="00FF02B2" w:rsidRDefault="00865D7E" w:rsidP="00A83E43">
            <w:pPr>
              <w:autoSpaceDE w:val="0"/>
              <w:autoSpaceDN w:val="0"/>
              <w:adjustRightInd w:val="0"/>
              <w:rPr>
                <w:rFonts w:ascii="Times New Roman" w:hAnsi="Times New Roman" w:cs="Times New Roman"/>
              </w:rPr>
            </w:pPr>
            <w:r w:rsidRPr="00FF02B2">
              <w:rPr>
                <w:rFonts w:ascii="Times New Roman" w:hAnsi="Times New Roman" w:cs="Times New Roman"/>
                <w:i/>
                <w:iCs/>
              </w:rPr>
              <w:t>Mokinių savivertės pokytis</w:t>
            </w:r>
            <w:r w:rsidRPr="00FF02B2">
              <w:rPr>
                <w:rFonts w:ascii="Times New Roman" w:hAnsi="Times New Roman" w:cs="Times New Roman"/>
              </w:rPr>
              <w:t xml:space="preserve">: </w:t>
            </w:r>
          </w:p>
          <w:p w14:paraId="7658B334"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 xml:space="preserve">Mokinių savivertės (pvz., pasitikėjimo savimi, asmeninės atsakomybės, kūrybiškumo) </w:t>
            </w:r>
            <w:r w:rsidRPr="00FF02B2">
              <w:rPr>
                <w:rFonts w:ascii="Times New Roman" w:hAnsi="Times New Roman" w:cs="Times New Roman"/>
              </w:rPr>
              <w:lastRenderedPageBreak/>
              <w:t>vertinimas per anonimines apklausas (prieš program</w:t>
            </w:r>
            <w:r>
              <w:rPr>
                <w:rFonts w:ascii="Times New Roman" w:hAnsi="Times New Roman" w:cs="Times New Roman"/>
              </w:rPr>
              <w:t>ą</w:t>
            </w:r>
            <w:r w:rsidRPr="00FF02B2">
              <w:rPr>
                <w:rFonts w:ascii="Times New Roman" w:hAnsi="Times New Roman" w:cs="Times New Roman"/>
              </w:rPr>
              <w:t xml:space="preserve"> ir po</w:t>
            </w:r>
            <w:r>
              <w:rPr>
                <w:rFonts w:ascii="Times New Roman" w:hAnsi="Times New Roman" w:cs="Times New Roman"/>
              </w:rPr>
              <w:t xml:space="preserve"> jos</w:t>
            </w:r>
            <w:r w:rsidRPr="00FF02B2">
              <w:rPr>
                <w:rFonts w:ascii="Times New Roman" w:hAnsi="Times New Roman" w:cs="Times New Roman"/>
              </w:rPr>
              <w:t>).</w:t>
            </w:r>
          </w:p>
          <w:p w14:paraId="43DFCC6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ir tėvų atsiliepimai apie programų poveikį savivertei ir asmenybės vystymuisi.</w:t>
            </w:r>
          </w:p>
          <w:p w14:paraId="7BB13E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Mokytojų atsiliepimai apie mokinių socialinių ir lyderystės įgūdžių ugdymąsi.</w:t>
            </w:r>
          </w:p>
          <w:p w14:paraId="59AFA9E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Grįžtamasis ryšys apie neformaliojo ugdymo pasiūlos patrauklumą ir atitikimą mokinių interesams.</w:t>
            </w:r>
          </w:p>
          <w:p w14:paraId="4315B0B3" w14:textId="77777777" w:rsidR="00865D7E" w:rsidRPr="00FF02B2" w:rsidRDefault="00865D7E" w:rsidP="00A83E43">
            <w:pPr>
              <w:rPr>
                <w:rFonts w:ascii="Times New Roman" w:hAnsi="Times New Roman" w:cs="Times New Roman"/>
              </w:rPr>
            </w:pPr>
          </w:p>
        </w:tc>
        <w:tc>
          <w:tcPr>
            <w:tcW w:w="3190" w:type="dxa"/>
            <w:gridSpan w:val="2"/>
          </w:tcPr>
          <w:p w14:paraId="32289C31"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Programoje dalyvaujančių mokyklų mėnesio planai</w:t>
            </w:r>
          </w:p>
        </w:tc>
      </w:tr>
      <w:tr w:rsidR="00865D7E" w:rsidRPr="007F05B9" w14:paraId="4DDAA7DC" w14:textId="77777777" w:rsidTr="00A83E43">
        <w:tc>
          <w:tcPr>
            <w:tcW w:w="723" w:type="dxa"/>
          </w:tcPr>
          <w:p w14:paraId="32AFE42A" w14:textId="77777777" w:rsidR="00865D7E" w:rsidRDefault="00865D7E" w:rsidP="00A83E43">
            <w:pPr>
              <w:rPr>
                <w:rFonts w:ascii="Times New Roman" w:hAnsi="Times New Roman" w:cs="Times New Roman"/>
              </w:rPr>
            </w:pPr>
            <w:r>
              <w:rPr>
                <w:rFonts w:ascii="Times New Roman" w:hAnsi="Times New Roman" w:cs="Times New Roman"/>
              </w:rPr>
              <w:t>3.2.</w:t>
            </w:r>
          </w:p>
        </w:tc>
        <w:tc>
          <w:tcPr>
            <w:tcW w:w="3383" w:type="dxa"/>
            <w:gridSpan w:val="3"/>
          </w:tcPr>
          <w:p w14:paraId="20D0EA1D" w14:textId="77777777" w:rsidR="00865D7E" w:rsidRPr="00337C99" w:rsidRDefault="00865D7E" w:rsidP="00A83E43">
            <w:pPr>
              <w:pStyle w:val="prastasiniatinklio"/>
              <w:spacing w:before="0" w:beforeAutospacing="0" w:after="0" w:afterAutospacing="0"/>
              <w:ind w:right="-57"/>
              <w:rPr>
                <w:color w:val="000000"/>
              </w:rPr>
            </w:pPr>
            <w:r w:rsidRPr="00337C99">
              <w:t xml:space="preserve">Kasmet sukurti ir pasiūlyti ne mažiau kaip </w:t>
            </w:r>
            <w:r>
              <w:t>2</w:t>
            </w:r>
            <w:r w:rsidRPr="00337C99">
              <w:t xml:space="preserve"> neformaliojo </w:t>
            </w:r>
            <w:r>
              <w:t>švietimo</w:t>
            </w:r>
            <w:r w:rsidRPr="00337C99">
              <w:t xml:space="preserve"> programas</w:t>
            </w:r>
            <w:r>
              <w:t xml:space="preserve"> </w:t>
            </w:r>
            <w:r w:rsidRPr="00337C99">
              <w:t>/</w:t>
            </w:r>
            <w:r>
              <w:t xml:space="preserve"> </w:t>
            </w:r>
            <w:r w:rsidRPr="00337C99">
              <w:t>būrelius, atsižvelgiant į mokinių poreikius (pvz., robotika, kūrybinis rašymas, debatai</w:t>
            </w:r>
            <w:r>
              <w:t>, kūrybinės medijos, biotechnologijos</w:t>
            </w:r>
            <w:r w:rsidRPr="00337C99">
              <w:t>), įtraukiant specialistus.</w:t>
            </w:r>
          </w:p>
        </w:tc>
        <w:tc>
          <w:tcPr>
            <w:tcW w:w="2097" w:type="dxa"/>
          </w:tcPr>
          <w:p w14:paraId="09B21F9F"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173DC60" w14:textId="77777777" w:rsidR="00865D7E" w:rsidRPr="007F05B9" w:rsidRDefault="00865D7E" w:rsidP="00A83E43">
            <w:pPr>
              <w:rPr>
                <w:rFonts w:ascii="Times New Roman" w:hAnsi="Times New Roman" w:cs="Times New Roman"/>
              </w:rPr>
            </w:pPr>
          </w:p>
        </w:tc>
        <w:tc>
          <w:tcPr>
            <w:tcW w:w="3926" w:type="dxa"/>
            <w:gridSpan w:val="2"/>
            <w:vMerge/>
          </w:tcPr>
          <w:p w14:paraId="24D9F88A" w14:textId="77777777" w:rsidR="00865D7E" w:rsidRPr="007F05B9" w:rsidRDefault="00865D7E" w:rsidP="00A83E43">
            <w:pPr>
              <w:rPr>
                <w:rFonts w:ascii="Times New Roman" w:hAnsi="Times New Roman" w:cs="Times New Roman"/>
              </w:rPr>
            </w:pPr>
          </w:p>
        </w:tc>
        <w:tc>
          <w:tcPr>
            <w:tcW w:w="3190" w:type="dxa"/>
            <w:gridSpan w:val="2"/>
          </w:tcPr>
          <w:p w14:paraId="5920794F"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 neformaliojo vaikų švietimo veiklų tvarkaraštis</w:t>
            </w:r>
          </w:p>
        </w:tc>
      </w:tr>
      <w:tr w:rsidR="00865D7E" w:rsidRPr="007F05B9" w14:paraId="1D6E0270" w14:textId="77777777" w:rsidTr="00A83E43">
        <w:tc>
          <w:tcPr>
            <w:tcW w:w="723" w:type="dxa"/>
          </w:tcPr>
          <w:p w14:paraId="58668CCB" w14:textId="77777777" w:rsidR="00865D7E" w:rsidRDefault="00865D7E" w:rsidP="00A83E43">
            <w:pPr>
              <w:rPr>
                <w:rFonts w:ascii="Times New Roman" w:hAnsi="Times New Roman" w:cs="Times New Roman"/>
              </w:rPr>
            </w:pPr>
            <w:r>
              <w:rPr>
                <w:rFonts w:ascii="Times New Roman" w:hAnsi="Times New Roman" w:cs="Times New Roman"/>
              </w:rPr>
              <w:t>3.3.</w:t>
            </w:r>
          </w:p>
        </w:tc>
        <w:tc>
          <w:tcPr>
            <w:tcW w:w="3383" w:type="dxa"/>
            <w:gridSpan w:val="3"/>
          </w:tcPr>
          <w:p w14:paraId="71343AD5" w14:textId="77777777" w:rsidR="00865D7E" w:rsidRPr="00337C99" w:rsidRDefault="00865D7E" w:rsidP="00A83E43">
            <w:pPr>
              <w:pStyle w:val="prastasiniatinklio"/>
              <w:spacing w:before="0" w:beforeAutospacing="0" w:after="0" w:afterAutospacing="0"/>
              <w:ind w:right="-57"/>
            </w:pPr>
            <w:r w:rsidRPr="00337C99">
              <w:t>Kasmet</w:t>
            </w:r>
            <w:r>
              <w:t xml:space="preserve"> </w:t>
            </w:r>
            <w:r w:rsidRPr="00337C99">
              <w:t>inicijuoti ne mažiau kaip 2 tarpd</w:t>
            </w:r>
            <w:r>
              <w:t>alykinius</w:t>
            </w:r>
            <w:r w:rsidRPr="00337C99">
              <w:t xml:space="preserve"> projektinius darbus, kuriuos</w:t>
            </w:r>
            <w:r>
              <w:t xml:space="preserve"> atlikdami</w:t>
            </w:r>
            <w:r w:rsidRPr="00337C99">
              <w:t xml:space="preserve"> </w:t>
            </w:r>
            <w:r>
              <w:t xml:space="preserve">gabūs </w:t>
            </w:r>
            <w:r w:rsidRPr="00337C99">
              <w:t>mokiniai galėtų spręsti realias problemas, ugdydami kūrybiškumą, lyderystę ir bendradarbiavimo įgūdžius.</w:t>
            </w:r>
          </w:p>
        </w:tc>
        <w:tc>
          <w:tcPr>
            <w:tcW w:w="2097" w:type="dxa"/>
          </w:tcPr>
          <w:p w14:paraId="7BC1FD94"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Bendrojo ugdymo mokyklos,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(„RoboLabas“, STEAM centras)</w:t>
            </w:r>
          </w:p>
        </w:tc>
        <w:tc>
          <w:tcPr>
            <w:tcW w:w="1561" w:type="dxa"/>
          </w:tcPr>
          <w:p w14:paraId="5C2A0EE0" w14:textId="77777777" w:rsidR="00865D7E" w:rsidRPr="007F05B9" w:rsidRDefault="00865D7E" w:rsidP="00A83E43">
            <w:pPr>
              <w:rPr>
                <w:rFonts w:ascii="Times New Roman" w:hAnsi="Times New Roman" w:cs="Times New Roman"/>
              </w:rPr>
            </w:pPr>
          </w:p>
        </w:tc>
        <w:tc>
          <w:tcPr>
            <w:tcW w:w="3926" w:type="dxa"/>
            <w:gridSpan w:val="2"/>
            <w:vMerge/>
          </w:tcPr>
          <w:p w14:paraId="548987CF" w14:textId="77777777" w:rsidR="00865D7E" w:rsidRPr="007F05B9" w:rsidRDefault="00865D7E" w:rsidP="00A83E43">
            <w:pPr>
              <w:rPr>
                <w:rFonts w:ascii="Times New Roman" w:hAnsi="Times New Roman" w:cs="Times New Roman"/>
              </w:rPr>
            </w:pPr>
          </w:p>
        </w:tc>
        <w:tc>
          <w:tcPr>
            <w:tcW w:w="3190" w:type="dxa"/>
            <w:gridSpan w:val="2"/>
          </w:tcPr>
          <w:p w14:paraId="3B2BE14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struktūrinių padalinių-skyrių („RoboLabas“, STEAM centras) mėnesio planai</w:t>
            </w:r>
          </w:p>
        </w:tc>
      </w:tr>
      <w:tr w:rsidR="00865D7E" w:rsidRPr="007F05B9" w14:paraId="1201F7CF" w14:textId="77777777" w:rsidTr="00A83E43">
        <w:tc>
          <w:tcPr>
            <w:tcW w:w="723" w:type="dxa"/>
          </w:tcPr>
          <w:p w14:paraId="20604B85" w14:textId="77777777" w:rsidR="00865D7E" w:rsidRPr="007F05B9" w:rsidRDefault="00865D7E" w:rsidP="00A83E43">
            <w:pPr>
              <w:rPr>
                <w:rFonts w:ascii="Times New Roman" w:hAnsi="Times New Roman" w:cs="Times New Roman"/>
              </w:rPr>
            </w:pPr>
            <w:r>
              <w:rPr>
                <w:rFonts w:ascii="Times New Roman" w:hAnsi="Times New Roman" w:cs="Times New Roman"/>
              </w:rPr>
              <w:t>3.4</w:t>
            </w:r>
            <w:r w:rsidRPr="007F05B9">
              <w:rPr>
                <w:rFonts w:ascii="Times New Roman" w:hAnsi="Times New Roman" w:cs="Times New Roman"/>
              </w:rPr>
              <w:t>.</w:t>
            </w:r>
          </w:p>
        </w:tc>
        <w:tc>
          <w:tcPr>
            <w:tcW w:w="3383" w:type="dxa"/>
            <w:gridSpan w:val="3"/>
          </w:tcPr>
          <w:p w14:paraId="293DF613" w14:textId="77777777" w:rsidR="00865D7E" w:rsidRPr="007F05B9" w:rsidRDefault="00865D7E" w:rsidP="00A83E43">
            <w:pPr>
              <w:pStyle w:val="prastasiniatinklio"/>
              <w:spacing w:before="0" w:beforeAutospacing="0" w:after="0" w:afterAutospacing="0"/>
              <w:ind w:right="-57"/>
            </w:pPr>
            <w:r w:rsidRPr="00337C99">
              <w:t>Kasmet</w:t>
            </w:r>
            <w:r>
              <w:t xml:space="preserve"> </w:t>
            </w:r>
            <w:r w:rsidRPr="00337C99">
              <w:t xml:space="preserve">inicijuoti ne mažiau kaip 2 </w:t>
            </w:r>
            <w:r>
              <w:t>kūrybinės veiklos programas savivertei stiprinti</w:t>
            </w:r>
            <w:r>
              <w:rPr>
                <w:color w:val="000000"/>
              </w:rPr>
              <w:t>.</w:t>
            </w:r>
          </w:p>
        </w:tc>
        <w:tc>
          <w:tcPr>
            <w:tcW w:w="2097" w:type="dxa"/>
          </w:tcPr>
          <w:p w14:paraId="4915F8B0"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Broniaus Vaidučio Kutavičiaus muzikos mokykla, Panevėžio </w:t>
            </w:r>
            <w:r>
              <w:rPr>
                <w:rFonts w:ascii="Times New Roman" w:hAnsi="Times New Roman" w:cs="Times New Roman"/>
              </w:rPr>
              <w:lastRenderedPageBreak/>
              <w:t>kūrybiškumo centras „Pragiedruliai“</w:t>
            </w:r>
          </w:p>
        </w:tc>
        <w:tc>
          <w:tcPr>
            <w:tcW w:w="1561" w:type="dxa"/>
          </w:tcPr>
          <w:p w14:paraId="6AF26435" w14:textId="77777777" w:rsidR="00865D7E" w:rsidRDefault="00865D7E" w:rsidP="00A83E43">
            <w:pPr>
              <w:rPr>
                <w:rFonts w:ascii="Times New Roman" w:hAnsi="Times New Roman" w:cs="Times New Roman"/>
              </w:rPr>
            </w:pPr>
            <w:r w:rsidRPr="007F05B9">
              <w:rPr>
                <w:rFonts w:ascii="Times New Roman" w:hAnsi="Times New Roman" w:cs="Times New Roman"/>
              </w:rPr>
              <w:lastRenderedPageBreak/>
              <w:t>Mokslo metai</w:t>
            </w:r>
          </w:p>
          <w:p w14:paraId="6FFB3126"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(2–4, 5–6, 7–8 klasių, I–II gimnazijos klasių </w:t>
            </w:r>
            <w:r>
              <w:rPr>
                <w:rFonts w:ascii="Times New Roman" w:hAnsi="Times New Roman" w:cs="Times New Roman"/>
              </w:rPr>
              <w:lastRenderedPageBreak/>
              <w:t>mokinių grupės 1 kartą per mėnesį)</w:t>
            </w:r>
          </w:p>
        </w:tc>
        <w:tc>
          <w:tcPr>
            <w:tcW w:w="3926" w:type="dxa"/>
            <w:gridSpan w:val="2"/>
            <w:vMerge/>
          </w:tcPr>
          <w:p w14:paraId="12996E3A" w14:textId="77777777" w:rsidR="00865D7E" w:rsidRPr="007F05B9" w:rsidRDefault="00865D7E" w:rsidP="00A83E43">
            <w:pPr>
              <w:rPr>
                <w:rFonts w:ascii="Times New Roman" w:hAnsi="Times New Roman" w:cs="Times New Roman"/>
              </w:rPr>
            </w:pPr>
          </w:p>
        </w:tc>
        <w:tc>
          <w:tcPr>
            <w:tcW w:w="3190" w:type="dxa"/>
            <w:gridSpan w:val="2"/>
          </w:tcPr>
          <w:p w14:paraId="23265E72"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4533C2" w14:textId="77777777" w:rsidTr="00A83E43">
        <w:tc>
          <w:tcPr>
            <w:tcW w:w="723" w:type="dxa"/>
          </w:tcPr>
          <w:p w14:paraId="708C831C" w14:textId="77777777" w:rsidR="00865D7E" w:rsidRDefault="00865D7E" w:rsidP="00A83E43">
            <w:pPr>
              <w:rPr>
                <w:rFonts w:ascii="Times New Roman" w:hAnsi="Times New Roman" w:cs="Times New Roman"/>
              </w:rPr>
            </w:pPr>
            <w:r>
              <w:rPr>
                <w:rFonts w:ascii="Times New Roman" w:hAnsi="Times New Roman" w:cs="Times New Roman"/>
              </w:rPr>
              <w:t>3.5.</w:t>
            </w:r>
          </w:p>
        </w:tc>
        <w:tc>
          <w:tcPr>
            <w:tcW w:w="3383" w:type="dxa"/>
            <w:gridSpan w:val="3"/>
          </w:tcPr>
          <w:p w14:paraId="598EAAE1" w14:textId="77777777" w:rsidR="00865D7E" w:rsidRPr="006E7B02"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ne mažiau kaip </w:t>
            </w:r>
            <w:r>
              <w:rPr>
                <w:rFonts w:ascii="Times New Roman" w:hAnsi="Times New Roman" w:cs="Times New Roman"/>
              </w:rPr>
              <w:t>4</w:t>
            </w:r>
            <w:r w:rsidRPr="00337C99">
              <w:rPr>
                <w:rFonts w:ascii="Times New Roman" w:hAnsi="Times New Roman" w:cs="Times New Roman"/>
              </w:rPr>
              <w:t xml:space="preserve"> </w:t>
            </w:r>
            <w:r>
              <w:rPr>
                <w:rFonts w:ascii="Times New Roman" w:hAnsi="Times New Roman" w:cs="Times New Roman"/>
              </w:rPr>
              <w:t>e</w:t>
            </w:r>
            <w:r w:rsidRPr="007F05B9">
              <w:rPr>
                <w:rFonts w:ascii="Times New Roman" w:hAnsi="Times New Roman" w:cs="Times New Roman"/>
              </w:rPr>
              <w:t>dukacin</w:t>
            </w:r>
            <w:r>
              <w:rPr>
                <w:rFonts w:ascii="Times New Roman" w:hAnsi="Times New Roman" w:cs="Times New Roman"/>
              </w:rPr>
              <w:t>e</w:t>
            </w:r>
            <w:r w:rsidRPr="007F05B9">
              <w:rPr>
                <w:rFonts w:ascii="Times New Roman" w:hAnsi="Times New Roman" w:cs="Times New Roman"/>
              </w:rPr>
              <w:t>s išvyk</w:t>
            </w:r>
            <w:r>
              <w:rPr>
                <w:rFonts w:ascii="Times New Roman" w:hAnsi="Times New Roman" w:cs="Times New Roman"/>
              </w:rPr>
              <w:t xml:space="preserve">as mokiniams susipažinti su mokslo naujovėmis, praktinėms </w:t>
            </w:r>
            <w:r w:rsidRPr="007F05B9">
              <w:rPr>
                <w:rFonts w:ascii="Times New Roman" w:hAnsi="Times New Roman" w:cs="Times New Roman"/>
              </w:rPr>
              <w:t>tiriam</w:t>
            </w:r>
            <w:r>
              <w:rPr>
                <w:rFonts w:ascii="Times New Roman" w:hAnsi="Times New Roman" w:cs="Times New Roman"/>
              </w:rPr>
              <w:t xml:space="preserve">osioms </w:t>
            </w:r>
            <w:r w:rsidRPr="007F05B9">
              <w:rPr>
                <w:rFonts w:ascii="Times New Roman" w:hAnsi="Times New Roman" w:cs="Times New Roman"/>
              </w:rPr>
              <w:t>veikl</w:t>
            </w:r>
            <w:r>
              <w:rPr>
                <w:rFonts w:ascii="Times New Roman" w:hAnsi="Times New Roman" w:cs="Times New Roman"/>
              </w:rPr>
              <w:t>oms mokslo / kūrybiškumo centruose atlikti</w:t>
            </w:r>
            <w:r w:rsidRPr="007F05B9">
              <w:rPr>
                <w:rFonts w:ascii="Times New Roman" w:hAnsi="Times New Roman" w:cs="Times New Roman"/>
              </w:rPr>
              <w:t>.</w:t>
            </w:r>
          </w:p>
        </w:tc>
        <w:tc>
          <w:tcPr>
            <w:tcW w:w="2097" w:type="dxa"/>
          </w:tcPr>
          <w:p w14:paraId="513E4E2F"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 xml:space="preserve">Bendrojo ugdymo mokyklos, </w:t>
            </w:r>
            <w:r>
              <w:rPr>
                <w:rFonts w:ascii="Times New Roman" w:hAnsi="Times New Roman" w:cs="Times New Roman"/>
              </w:rPr>
              <w:t>S</w:t>
            </w:r>
            <w:r w:rsidRPr="007F05B9">
              <w:rPr>
                <w:rFonts w:ascii="Times New Roman" w:hAnsi="Times New Roman" w:cs="Times New Roman"/>
              </w:rPr>
              <w:t>avivaldybės administracija</w:t>
            </w:r>
          </w:p>
        </w:tc>
        <w:tc>
          <w:tcPr>
            <w:tcW w:w="1561" w:type="dxa"/>
          </w:tcPr>
          <w:p w14:paraId="5E4A2FBF"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5F16A7F3"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0335EEE5" w14:textId="77777777" w:rsidR="00865D7E" w:rsidRPr="007F05B9" w:rsidRDefault="00865D7E" w:rsidP="00A83E43">
            <w:pPr>
              <w:rPr>
                <w:rFonts w:ascii="Times New Roman" w:hAnsi="Times New Roman" w:cs="Times New Roman"/>
              </w:rPr>
            </w:pPr>
          </w:p>
        </w:tc>
        <w:tc>
          <w:tcPr>
            <w:tcW w:w="3190" w:type="dxa"/>
            <w:gridSpan w:val="2"/>
          </w:tcPr>
          <w:p w14:paraId="471A83F5"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170379B9" w14:textId="77777777" w:rsidTr="00A83E43">
        <w:tc>
          <w:tcPr>
            <w:tcW w:w="723" w:type="dxa"/>
          </w:tcPr>
          <w:p w14:paraId="7CDF7D94" w14:textId="77777777" w:rsidR="00865D7E" w:rsidRPr="007F05B9" w:rsidRDefault="00865D7E" w:rsidP="00A83E43">
            <w:pPr>
              <w:rPr>
                <w:rFonts w:ascii="Times New Roman" w:hAnsi="Times New Roman" w:cs="Times New Roman"/>
              </w:rPr>
            </w:pPr>
            <w:r>
              <w:rPr>
                <w:rFonts w:ascii="Times New Roman" w:hAnsi="Times New Roman" w:cs="Times New Roman"/>
              </w:rPr>
              <w:t>3.6.</w:t>
            </w:r>
          </w:p>
        </w:tc>
        <w:tc>
          <w:tcPr>
            <w:tcW w:w="3383" w:type="dxa"/>
            <w:gridSpan w:val="3"/>
          </w:tcPr>
          <w:p w14:paraId="24E18A62" w14:textId="77777777" w:rsidR="00865D7E" w:rsidRPr="007F05B9" w:rsidRDefault="00865D7E" w:rsidP="00A83E43">
            <w:pPr>
              <w:pStyle w:val="prastasiniatinklio"/>
              <w:spacing w:before="0" w:beforeAutospacing="0" w:after="0" w:afterAutospacing="0"/>
              <w:ind w:right="-57"/>
              <w:rPr>
                <w:color w:val="000000"/>
              </w:rPr>
            </w:pPr>
            <w:r w:rsidRPr="00337C99">
              <w:t>Kasmet</w:t>
            </w:r>
            <w:r>
              <w:t xml:space="preserve"> suorganizuoti</w:t>
            </w:r>
            <w:r w:rsidRPr="00337C99">
              <w:t xml:space="preserve"> ne mažiau kaip </w:t>
            </w:r>
            <w:r>
              <w:t>2 m</w:t>
            </w:r>
            <w:r w:rsidRPr="007F05B9">
              <w:rPr>
                <w:color w:val="000000"/>
              </w:rPr>
              <w:t>otyvacini</w:t>
            </w:r>
            <w:r>
              <w:rPr>
                <w:color w:val="000000"/>
              </w:rPr>
              <w:t>us</w:t>
            </w:r>
            <w:r w:rsidRPr="007F05B9">
              <w:rPr>
                <w:color w:val="000000"/>
              </w:rPr>
              <w:t xml:space="preserve"> rengini</w:t>
            </w:r>
            <w:r>
              <w:rPr>
                <w:color w:val="000000"/>
              </w:rPr>
              <w:t>us</w:t>
            </w:r>
            <w:r w:rsidRPr="007F05B9">
              <w:rPr>
                <w:color w:val="000000"/>
              </w:rPr>
              <w:t xml:space="preserve"> </w:t>
            </w:r>
            <w:r>
              <w:rPr>
                <w:color w:val="000000"/>
              </w:rPr>
              <w:t xml:space="preserve">/ užsiėmimus savivertei ir </w:t>
            </w:r>
            <w:r w:rsidRPr="007F05B9">
              <w:rPr>
                <w:color w:val="000000"/>
              </w:rPr>
              <w:t>lyderyst</w:t>
            </w:r>
            <w:r>
              <w:rPr>
                <w:color w:val="000000"/>
              </w:rPr>
              <w:t>ei</w:t>
            </w:r>
            <w:r w:rsidRPr="007F05B9">
              <w:rPr>
                <w:color w:val="000000"/>
              </w:rPr>
              <w:t xml:space="preserve"> ugdy</w:t>
            </w:r>
            <w:r>
              <w:rPr>
                <w:color w:val="000000"/>
              </w:rPr>
              <w:t>t</w:t>
            </w:r>
            <w:r w:rsidRPr="007F05B9">
              <w:rPr>
                <w:color w:val="000000"/>
              </w:rPr>
              <w:t>i</w:t>
            </w:r>
            <w:r>
              <w:rPr>
                <w:color w:val="000000"/>
              </w:rPr>
              <w:t>, vedamus</w:t>
            </w:r>
            <w:r w:rsidRPr="00705DE8">
              <w:rPr>
                <w:color w:val="000000"/>
              </w:rPr>
              <w:t xml:space="preserve"> įvairių sričių profesional</w:t>
            </w:r>
            <w:r>
              <w:rPr>
                <w:color w:val="000000"/>
              </w:rPr>
              <w:t>ų</w:t>
            </w:r>
            <w:r w:rsidRPr="00705DE8">
              <w:rPr>
                <w:color w:val="000000"/>
              </w:rPr>
              <w:t xml:space="preserve"> (mokslinink</w:t>
            </w:r>
            <w:r>
              <w:rPr>
                <w:color w:val="000000"/>
              </w:rPr>
              <w:t>ų</w:t>
            </w:r>
            <w:r w:rsidRPr="00705DE8">
              <w:rPr>
                <w:color w:val="000000"/>
              </w:rPr>
              <w:t>, meninink</w:t>
            </w:r>
            <w:r>
              <w:rPr>
                <w:color w:val="000000"/>
              </w:rPr>
              <w:t>ų</w:t>
            </w:r>
            <w:r w:rsidRPr="00705DE8">
              <w:rPr>
                <w:color w:val="000000"/>
              </w:rPr>
              <w:t>, verslinink</w:t>
            </w:r>
            <w:r>
              <w:rPr>
                <w:color w:val="000000"/>
              </w:rPr>
              <w:t>ų ir kt.</w:t>
            </w:r>
            <w:r w:rsidRPr="00705DE8">
              <w:rPr>
                <w:color w:val="000000"/>
              </w:rPr>
              <w:t>).</w:t>
            </w:r>
          </w:p>
        </w:tc>
        <w:tc>
          <w:tcPr>
            <w:tcW w:w="2097" w:type="dxa"/>
          </w:tcPr>
          <w:p w14:paraId="7B868F90"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Savivaldybės administracija, bendrojo ugdymo mokyklos</w:t>
            </w:r>
          </w:p>
        </w:tc>
        <w:tc>
          <w:tcPr>
            <w:tcW w:w="1561" w:type="dxa"/>
          </w:tcPr>
          <w:p w14:paraId="743E8FD4"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1F20B66C"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45031132" w14:textId="77777777" w:rsidR="00865D7E" w:rsidRPr="007F05B9" w:rsidRDefault="00865D7E" w:rsidP="00A83E43">
            <w:pPr>
              <w:rPr>
                <w:rFonts w:ascii="Times New Roman" w:hAnsi="Times New Roman" w:cs="Times New Roman"/>
              </w:rPr>
            </w:pPr>
          </w:p>
        </w:tc>
        <w:tc>
          <w:tcPr>
            <w:tcW w:w="3190" w:type="dxa"/>
            <w:gridSpan w:val="2"/>
          </w:tcPr>
          <w:p w14:paraId="21B77B57"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65AB827E" w14:textId="77777777" w:rsidTr="00A83E43">
        <w:trPr>
          <w:trHeight w:val="975"/>
        </w:trPr>
        <w:tc>
          <w:tcPr>
            <w:tcW w:w="723" w:type="dxa"/>
          </w:tcPr>
          <w:p w14:paraId="7B615BC3" w14:textId="77777777" w:rsidR="00865D7E" w:rsidRPr="007F05B9" w:rsidRDefault="00865D7E" w:rsidP="00A83E43">
            <w:pPr>
              <w:rPr>
                <w:rFonts w:ascii="Times New Roman" w:hAnsi="Times New Roman" w:cs="Times New Roman"/>
              </w:rPr>
            </w:pPr>
            <w:r>
              <w:rPr>
                <w:rFonts w:ascii="Times New Roman" w:hAnsi="Times New Roman" w:cs="Times New Roman"/>
              </w:rPr>
              <w:t>3</w:t>
            </w:r>
            <w:r w:rsidRPr="007F05B9">
              <w:rPr>
                <w:rFonts w:ascii="Times New Roman" w:hAnsi="Times New Roman" w:cs="Times New Roman"/>
              </w:rPr>
              <w:t>.</w:t>
            </w:r>
            <w:r>
              <w:rPr>
                <w:rFonts w:ascii="Times New Roman" w:hAnsi="Times New Roman" w:cs="Times New Roman"/>
              </w:rPr>
              <w:t>7</w:t>
            </w:r>
          </w:p>
        </w:tc>
        <w:tc>
          <w:tcPr>
            <w:tcW w:w="3383" w:type="dxa"/>
            <w:gridSpan w:val="3"/>
          </w:tcPr>
          <w:p w14:paraId="610A327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w:t>
            </w:r>
            <w:r>
              <w:rPr>
                <w:rFonts w:ascii="Times New Roman" w:hAnsi="Times New Roman" w:cs="Times New Roman"/>
              </w:rPr>
              <w:t>p</w:t>
            </w:r>
            <w:r w:rsidRPr="007F05B9">
              <w:rPr>
                <w:rFonts w:ascii="Times New Roman" w:hAnsi="Times New Roman" w:cs="Times New Roman"/>
              </w:rPr>
              <w:t>sicholog</w:t>
            </w:r>
            <w:r>
              <w:rPr>
                <w:rFonts w:ascii="Times New Roman" w:hAnsi="Times New Roman" w:cs="Times New Roman"/>
              </w:rPr>
              <w:t>o</w:t>
            </w:r>
            <w:r w:rsidRPr="007F05B9">
              <w:rPr>
                <w:rFonts w:ascii="Times New Roman" w:hAnsi="Times New Roman" w:cs="Times New Roman"/>
              </w:rPr>
              <w:t xml:space="preserve"> konsultacij</w:t>
            </w:r>
            <w:r>
              <w:rPr>
                <w:rFonts w:ascii="Times New Roman" w:hAnsi="Times New Roman" w:cs="Times New Roman"/>
              </w:rPr>
              <w:t>a</w:t>
            </w:r>
            <w:r w:rsidRPr="007F05B9">
              <w:rPr>
                <w:rFonts w:ascii="Times New Roman" w:hAnsi="Times New Roman" w:cs="Times New Roman"/>
              </w:rPr>
              <w:t>s</w:t>
            </w:r>
            <w:r>
              <w:rPr>
                <w:rFonts w:ascii="Times New Roman" w:hAnsi="Times New Roman" w:cs="Times New Roman"/>
              </w:rPr>
              <w:t xml:space="preserve"> ne mažiau kaip 10 mokinių.</w:t>
            </w:r>
          </w:p>
        </w:tc>
        <w:tc>
          <w:tcPr>
            <w:tcW w:w="2097" w:type="dxa"/>
          </w:tcPr>
          <w:p w14:paraId="5F3EC4FD"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pedagoginė psichologė </w:t>
            </w:r>
            <w:r w:rsidRPr="007F05B9">
              <w:rPr>
                <w:rFonts w:ascii="Times New Roman" w:hAnsi="Times New Roman" w:cs="Times New Roman"/>
              </w:rPr>
              <w:t>tarnyba, bendrojo ugdymo mokyklos</w:t>
            </w:r>
          </w:p>
        </w:tc>
        <w:tc>
          <w:tcPr>
            <w:tcW w:w="1561" w:type="dxa"/>
          </w:tcPr>
          <w:p w14:paraId="0617FBE0" w14:textId="77777777" w:rsidR="00865D7E" w:rsidRDefault="00865D7E" w:rsidP="00A83E43">
            <w:pPr>
              <w:rPr>
                <w:rFonts w:ascii="Times New Roman" w:hAnsi="Times New Roman" w:cs="Times New Roman"/>
              </w:rPr>
            </w:pPr>
            <w:r w:rsidRPr="007F05B9">
              <w:rPr>
                <w:rFonts w:ascii="Times New Roman" w:hAnsi="Times New Roman" w:cs="Times New Roman"/>
              </w:rPr>
              <w:t>Mokslo metai</w:t>
            </w:r>
          </w:p>
          <w:p w14:paraId="61266B4F" w14:textId="77777777" w:rsidR="00865D7E" w:rsidRDefault="00865D7E" w:rsidP="00A83E43">
            <w:pPr>
              <w:rPr>
                <w:rFonts w:ascii="Times New Roman" w:hAnsi="Times New Roman" w:cs="Times New Roman"/>
              </w:rPr>
            </w:pPr>
          </w:p>
          <w:p w14:paraId="19EF929D" w14:textId="77777777" w:rsidR="00865D7E" w:rsidRDefault="00865D7E" w:rsidP="00A83E43">
            <w:pPr>
              <w:rPr>
                <w:rFonts w:ascii="Times New Roman" w:hAnsi="Times New Roman" w:cs="Times New Roman"/>
              </w:rPr>
            </w:pPr>
          </w:p>
          <w:p w14:paraId="16D84D81" w14:textId="77777777" w:rsidR="00865D7E" w:rsidRPr="007F05B9" w:rsidRDefault="00865D7E" w:rsidP="00A83E43">
            <w:pPr>
              <w:rPr>
                <w:rFonts w:ascii="Times New Roman" w:hAnsi="Times New Roman" w:cs="Times New Roman"/>
              </w:rPr>
            </w:pPr>
          </w:p>
        </w:tc>
        <w:tc>
          <w:tcPr>
            <w:tcW w:w="3926" w:type="dxa"/>
            <w:gridSpan w:val="2"/>
            <w:vMerge/>
          </w:tcPr>
          <w:p w14:paraId="032217BF" w14:textId="77777777" w:rsidR="00865D7E" w:rsidRPr="007F05B9" w:rsidRDefault="00865D7E" w:rsidP="00A83E43">
            <w:pPr>
              <w:rPr>
                <w:rFonts w:ascii="Times New Roman" w:hAnsi="Times New Roman" w:cs="Times New Roman"/>
              </w:rPr>
            </w:pPr>
          </w:p>
        </w:tc>
        <w:tc>
          <w:tcPr>
            <w:tcW w:w="3190" w:type="dxa"/>
            <w:gridSpan w:val="2"/>
          </w:tcPr>
          <w:p w14:paraId="4DF5B19C"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w:t>
            </w:r>
          </w:p>
        </w:tc>
      </w:tr>
      <w:tr w:rsidR="00865D7E" w:rsidRPr="007F05B9" w14:paraId="1D4F6B5B" w14:textId="77777777" w:rsidTr="00A83E43">
        <w:tc>
          <w:tcPr>
            <w:tcW w:w="14881" w:type="dxa"/>
            <w:gridSpan w:val="10"/>
          </w:tcPr>
          <w:p w14:paraId="7FB9FDED" w14:textId="77777777" w:rsidR="00865D7E" w:rsidRPr="007F05B9" w:rsidRDefault="00865D7E" w:rsidP="00A83E43">
            <w:pPr>
              <w:widowControl w:val="0"/>
              <w:pBdr>
                <w:top w:val="nil"/>
                <w:left w:val="nil"/>
                <w:bottom w:val="nil"/>
                <w:right w:val="nil"/>
                <w:between w:val="nil"/>
              </w:pBdr>
              <w:tabs>
                <w:tab w:val="left" w:pos="1134"/>
              </w:tabs>
              <w:jc w:val="both"/>
              <w:rPr>
                <w:rFonts w:ascii="Times New Roman" w:hAnsi="Times New Roman" w:cs="Times New Roman"/>
                <w:b/>
                <w:bCs/>
              </w:rPr>
            </w:pPr>
            <w:r>
              <w:rPr>
                <w:rFonts w:ascii="Times New Roman" w:hAnsi="Times New Roman" w:cs="Times New Roman"/>
                <w:b/>
                <w:bCs/>
              </w:rPr>
              <w:t>4 tikslas</w:t>
            </w:r>
            <w:r w:rsidRPr="007F05B9">
              <w:rPr>
                <w:rFonts w:ascii="Times New Roman" w:hAnsi="Times New Roman" w:cs="Times New Roman"/>
                <w:b/>
                <w:bCs/>
              </w:rPr>
              <w:t xml:space="preserve">. </w:t>
            </w:r>
            <w:r w:rsidRPr="008643E0">
              <w:rPr>
                <w:rFonts w:ascii="Times New Roman" w:hAnsi="Times New Roman" w:cs="Times New Roman"/>
                <w:b/>
                <w:bCs/>
              </w:rPr>
              <w:t>Stiprinti mokytojų kompetencijas</w:t>
            </w:r>
            <w:r>
              <w:rPr>
                <w:rFonts w:ascii="Times New Roman" w:hAnsi="Times New Roman" w:cs="Times New Roman"/>
                <w:b/>
                <w:bCs/>
              </w:rPr>
              <w:t xml:space="preserve"> darbui</w:t>
            </w:r>
            <w:r w:rsidRPr="008643E0">
              <w:rPr>
                <w:rFonts w:ascii="Times New Roman" w:hAnsi="Times New Roman" w:cs="Times New Roman"/>
                <w:b/>
                <w:bCs/>
              </w:rPr>
              <w:t xml:space="preserve"> su gabiais mokiniais, apmokant tam tikrą procentą mokytojų per metus.</w:t>
            </w:r>
          </w:p>
        </w:tc>
      </w:tr>
      <w:tr w:rsidR="00865D7E" w:rsidRPr="007F05B9" w14:paraId="3CF31EB8" w14:textId="77777777" w:rsidTr="00A83E43">
        <w:tc>
          <w:tcPr>
            <w:tcW w:w="750" w:type="dxa"/>
            <w:gridSpan w:val="2"/>
          </w:tcPr>
          <w:p w14:paraId="0AD63816" w14:textId="77777777" w:rsidR="00865D7E" w:rsidRPr="007F05B9" w:rsidRDefault="00865D7E" w:rsidP="00A83E43">
            <w:pPr>
              <w:rPr>
                <w:rFonts w:ascii="Times New Roman" w:hAnsi="Times New Roman" w:cs="Times New Roman"/>
              </w:rPr>
            </w:pPr>
            <w:r>
              <w:rPr>
                <w:rFonts w:ascii="Times New Roman" w:hAnsi="Times New Roman" w:cs="Times New Roman"/>
              </w:rPr>
              <w:t>4.1</w:t>
            </w:r>
            <w:r w:rsidRPr="007F05B9">
              <w:rPr>
                <w:rFonts w:ascii="Times New Roman" w:hAnsi="Times New Roman" w:cs="Times New Roman"/>
              </w:rPr>
              <w:t>.</w:t>
            </w:r>
          </w:p>
        </w:tc>
        <w:tc>
          <w:tcPr>
            <w:tcW w:w="3356" w:type="dxa"/>
            <w:gridSpan w:val="2"/>
          </w:tcPr>
          <w:p w14:paraId="5732560B" w14:textId="77777777" w:rsidR="00865D7E" w:rsidRPr="007F05B9" w:rsidRDefault="00865D7E" w:rsidP="00A83E43">
            <w:pPr>
              <w:pStyle w:val="prastasiniatinklio"/>
              <w:ind w:right="-57"/>
            </w:pPr>
            <w:r>
              <w:rPr>
                <w:color w:val="000000"/>
              </w:rPr>
              <w:t xml:space="preserve">Kasmet ne mažiau kaip 8 proc. </w:t>
            </w:r>
            <w:r w:rsidRPr="00600347">
              <w:rPr>
                <w:color w:val="000000"/>
              </w:rPr>
              <w:t xml:space="preserve">mokytojų, dirbančių su gabiais mokiniais, </w:t>
            </w:r>
            <w:r>
              <w:rPr>
                <w:color w:val="000000"/>
              </w:rPr>
              <w:t xml:space="preserve">stiprins kompetencijas </w:t>
            </w:r>
            <w:r w:rsidRPr="00600347">
              <w:rPr>
                <w:color w:val="000000"/>
              </w:rPr>
              <w:t xml:space="preserve">tiksliniuose seminaruose ir (arba) kursuose, </w:t>
            </w:r>
            <w:r w:rsidRPr="00600347">
              <w:rPr>
                <w:color w:val="000000"/>
              </w:rPr>
              <w:lastRenderedPageBreak/>
              <w:t>orientuotuose į individualizavimą, diferencijavimą, gabių mokinių motyvaciją ir emocinę paramą.</w:t>
            </w:r>
          </w:p>
        </w:tc>
        <w:tc>
          <w:tcPr>
            <w:tcW w:w="2097" w:type="dxa"/>
          </w:tcPr>
          <w:p w14:paraId="411BCAB9"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Panevėžio š</w:t>
            </w:r>
            <w:r w:rsidRPr="007F05B9">
              <w:rPr>
                <w:rFonts w:ascii="Times New Roman" w:hAnsi="Times New Roman" w:cs="Times New Roman"/>
              </w:rPr>
              <w:t>vietimo centras, bendrojo ugdymo mokyklos</w:t>
            </w:r>
          </w:p>
        </w:tc>
        <w:tc>
          <w:tcPr>
            <w:tcW w:w="1561" w:type="dxa"/>
          </w:tcPr>
          <w:p w14:paraId="623CF62B" w14:textId="77777777" w:rsidR="00865D7E" w:rsidRPr="007F05B9" w:rsidRDefault="00865D7E" w:rsidP="00A83E43">
            <w:pPr>
              <w:ind w:right="-72"/>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val="restart"/>
          </w:tcPr>
          <w:p w14:paraId="57BCBD17"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Kiekybiniai rodikliai:</w:t>
            </w:r>
          </w:p>
          <w:p w14:paraId="7EAF03A7" w14:textId="77777777" w:rsidR="00865D7E" w:rsidRPr="007C7445" w:rsidRDefault="00865D7E" w:rsidP="00A83E43">
            <w:pPr>
              <w:autoSpaceDE w:val="0"/>
              <w:autoSpaceDN w:val="0"/>
              <w:adjustRightInd w:val="0"/>
              <w:rPr>
                <w:rFonts w:ascii="Times New Roman" w:hAnsi="Times New Roman" w:cs="Times New Roman"/>
                <w:i/>
                <w:iCs/>
              </w:rPr>
            </w:pPr>
            <w:r>
              <w:rPr>
                <w:rFonts w:ascii="Times New Roman" w:hAnsi="Times New Roman" w:cs="Times New Roman"/>
                <w:i/>
                <w:iCs/>
              </w:rPr>
              <w:t>Mokytojų, tobulinusių kvalifikaciją, dalis</w:t>
            </w:r>
            <w:r w:rsidRPr="007C7445">
              <w:rPr>
                <w:rFonts w:ascii="Times New Roman" w:hAnsi="Times New Roman" w:cs="Times New Roman"/>
                <w:i/>
                <w:iCs/>
              </w:rPr>
              <w:t xml:space="preserve">: </w:t>
            </w:r>
          </w:p>
          <w:p w14:paraId="1B2C17E1"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M</w:t>
            </w:r>
            <w:r w:rsidRPr="007C7445">
              <w:rPr>
                <w:rFonts w:ascii="Times New Roman" w:hAnsi="Times New Roman" w:cs="Times New Roman"/>
              </w:rPr>
              <w:t xml:space="preserve">okytojų, kurie per metus dalyvavo tiksliniuose mokymuose, seminaruose </w:t>
            </w:r>
            <w:r w:rsidRPr="007C7445">
              <w:rPr>
                <w:rFonts w:ascii="Times New Roman" w:hAnsi="Times New Roman" w:cs="Times New Roman"/>
              </w:rPr>
              <w:lastRenderedPageBreak/>
              <w:t>ar kursuose, susijusiuose su</w:t>
            </w:r>
            <w:r>
              <w:rPr>
                <w:rFonts w:ascii="Times New Roman" w:hAnsi="Times New Roman" w:cs="Times New Roman"/>
              </w:rPr>
              <w:t xml:space="preserve"> gabių mokinių ugdymu, dalis</w:t>
            </w:r>
            <w:r w:rsidRPr="007C7445">
              <w:rPr>
                <w:rFonts w:ascii="Times New Roman" w:hAnsi="Times New Roman" w:cs="Times New Roman"/>
              </w:rPr>
              <w:t>.</w:t>
            </w:r>
          </w:p>
          <w:p w14:paraId="059CD01C"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Mokymų valandos: </w:t>
            </w:r>
          </w:p>
          <w:p w14:paraId="6BE86C94" w14:textId="77777777" w:rsidR="00865D7E"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Vidutinis mokymams skirtų valandų skaičius vienam mokytojui</w:t>
            </w:r>
            <w:r w:rsidRPr="00F45A7C">
              <w:rPr>
                <w:rFonts w:ascii="Times New Roman" w:hAnsi="Times New Roman" w:cs="Times New Roman"/>
              </w:rPr>
              <w:t>.</w:t>
            </w:r>
          </w:p>
          <w:p w14:paraId="4E9A62A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Gerosios patirties dalijimosi renginiai: </w:t>
            </w:r>
          </w:p>
          <w:p w14:paraId="13C66D84"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Suorganizuotų</w:t>
            </w:r>
            <w:r w:rsidRPr="00600347">
              <w:rPr>
                <w:rFonts w:ascii="Times New Roman" w:hAnsi="Times New Roman" w:cs="Times New Roman"/>
                <w:b/>
                <w:bCs/>
              </w:rPr>
              <w:t xml:space="preserve"> </w:t>
            </w:r>
            <w:r w:rsidRPr="007C7445">
              <w:rPr>
                <w:rFonts w:ascii="Times New Roman" w:hAnsi="Times New Roman" w:cs="Times New Roman"/>
              </w:rPr>
              <w:t>seminarų ar praktinių dirbtuvių skaičius.</w:t>
            </w:r>
          </w:p>
          <w:p w14:paraId="3E642F2E"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Mokytojų, dalyvavusių </w:t>
            </w:r>
            <w:r w:rsidRPr="007C7445">
              <w:rPr>
                <w:rFonts w:ascii="Times New Roman" w:hAnsi="Times New Roman" w:cs="Times New Roman"/>
              </w:rPr>
              <w:t>šiuose renginiuose</w:t>
            </w:r>
            <w:r>
              <w:rPr>
                <w:rFonts w:ascii="Times New Roman" w:hAnsi="Times New Roman" w:cs="Times New Roman"/>
              </w:rPr>
              <w:t>,</w:t>
            </w:r>
            <w:r w:rsidRPr="007C7445">
              <w:rPr>
                <w:rFonts w:ascii="Times New Roman" w:hAnsi="Times New Roman" w:cs="Times New Roman"/>
              </w:rPr>
              <w:t xml:space="preserve"> skaičius.</w:t>
            </w:r>
          </w:p>
          <w:p w14:paraId="2472C377"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Metodinės medžiagos bankas: </w:t>
            </w:r>
          </w:p>
          <w:p w14:paraId="61C17835"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Sukurtų ir atnaujintų metodinės medžiagos vienetų skaičius.</w:t>
            </w:r>
          </w:p>
          <w:p w14:paraId="562D6A23"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besinaudojančių metodine medžiaga, procentas.</w:t>
            </w:r>
          </w:p>
          <w:p w14:paraId="274D953C" w14:textId="77777777" w:rsidR="00865D7E" w:rsidRPr="007C7445" w:rsidRDefault="00865D7E" w:rsidP="00A83E43">
            <w:pPr>
              <w:autoSpaceDE w:val="0"/>
              <w:autoSpaceDN w:val="0"/>
              <w:adjustRightInd w:val="0"/>
              <w:rPr>
                <w:rFonts w:ascii="Times New Roman" w:hAnsi="Times New Roman" w:cs="Times New Roman"/>
              </w:rPr>
            </w:pPr>
          </w:p>
          <w:p w14:paraId="6662F470"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Kokybiniai rodikliai:</w:t>
            </w:r>
          </w:p>
          <w:p w14:paraId="7D485E2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Mokytojų kompetencijų vertinimas: </w:t>
            </w:r>
          </w:p>
          <w:p w14:paraId="5C4FF1FA"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savivertės ir pasitikėjimo savo gebėjimais dirbti su gabiais mokiniais pokytis (per apklausas prieš ir po mokymų).</w:t>
            </w:r>
          </w:p>
          <w:p w14:paraId="0202E382" w14:textId="77777777" w:rsidR="00865D7E" w:rsidRPr="00600347"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Mokyklų vadovų ir</w:t>
            </w:r>
            <w:r>
              <w:rPr>
                <w:rFonts w:ascii="Times New Roman" w:hAnsi="Times New Roman" w:cs="Times New Roman"/>
              </w:rPr>
              <w:t xml:space="preserve"> </w:t>
            </w:r>
            <w:r w:rsidRPr="007C7445">
              <w:rPr>
                <w:rFonts w:ascii="Times New Roman" w:hAnsi="Times New Roman" w:cs="Times New Roman"/>
              </w:rPr>
              <w:t>/</w:t>
            </w:r>
            <w:r>
              <w:rPr>
                <w:rFonts w:ascii="Times New Roman" w:hAnsi="Times New Roman" w:cs="Times New Roman"/>
              </w:rPr>
              <w:t xml:space="preserve"> </w:t>
            </w:r>
            <w:r w:rsidRPr="007C7445">
              <w:rPr>
                <w:rFonts w:ascii="Times New Roman" w:hAnsi="Times New Roman" w:cs="Times New Roman"/>
              </w:rPr>
              <w:t>ar ekspertų mokytojų kompetencijų pagerėjim</w:t>
            </w:r>
            <w:r>
              <w:rPr>
                <w:rFonts w:ascii="Times New Roman" w:hAnsi="Times New Roman" w:cs="Times New Roman"/>
              </w:rPr>
              <w:t>o</w:t>
            </w:r>
            <w:r w:rsidRPr="007C7445">
              <w:rPr>
                <w:rFonts w:ascii="Times New Roman" w:hAnsi="Times New Roman" w:cs="Times New Roman"/>
              </w:rPr>
              <w:t xml:space="preserve"> įvertinimas</w:t>
            </w:r>
            <w:r w:rsidRPr="00F45A7C">
              <w:rPr>
                <w:rFonts w:ascii="Times New Roman" w:hAnsi="Times New Roman" w:cs="Times New Roman"/>
              </w:rPr>
              <w:t>.</w:t>
            </w:r>
          </w:p>
          <w:p w14:paraId="43DEA3FB"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atsiliepimai apie mokymų kokybę ir aktualumą.</w:t>
            </w:r>
          </w:p>
        </w:tc>
        <w:tc>
          <w:tcPr>
            <w:tcW w:w="3150" w:type="dxa"/>
          </w:tcPr>
          <w:p w14:paraId="4F459F0A"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lastRenderedPageBreak/>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374787EB" w14:textId="77777777" w:rsidTr="00A83E43">
        <w:tc>
          <w:tcPr>
            <w:tcW w:w="750" w:type="dxa"/>
            <w:gridSpan w:val="2"/>
          </w:tcPr>
          <w:p w14:paraId="55EE5BC0" w14:textId="77777777" w:rsidR="00865D7E" w:rsidRPr="007F05B9" w:rsidRDefault="00865D7E" w:rsidP="00A83E43">
            <w:pPr>
              <w:rPr>
                <w:rFonts w:ascii="Times New Roman" w:hAnsi="Times New Roman" w:cs="Times New Roman"/>
              </w:rPr>
            </w:pPr>
            <w:r>
              <w:rPr>
                <w:rFonts w:ascii="Times New Roman" w:hAnsi="Times New Roman" w:cs="Times New Roman"/>
              </w:rPr>
              <w:t>4.2</w:t>
            </w:r>
            <w:r w:rsidRPr="007F05B9">
              <w:rPr>
                <w:rFonts w:ascii="Times New Roman" w:hAnsi="Times New Roman" w:cs="Times New Roman"/>
              </w:rPr>
              <w:t>.</w:t>
            </w:r>
          </w:p>
        </w:tc>
        <w:tc>
          <w:tcPr>
            <w:tcW w:w="3356" w:type="dxa"/>
            <w:gridSpan w:val="2"/>
          </w:tcPr>
          <w:p w14:paraId="3442A599" w14:textId="77777777" w:rsidR="00865D7E" w:rsidRPr="007F05B9" w:rsidRDefault="00865D7E" w:rsidP="00A83E43">
            <w:pPr>
              <w:pStyle w:val="prastasiniatinklio"/>
              <w:spacing w:after="0"/>
              <w:ind w:right="-57"/>
              <w:rPr>
                <w:color w:val="000000"/>
              </w:rPr>
            </w:pPr>
            <w:r>
              <w:rPr>
                <w:color w:val="000000"/>
              </w:rPr>
              <w:t>Kasmet suorganizuoti bent vieną g</w:t>
            </w:r>
            <w:r w:rsidRPr="007F05B9">
              <w:rPr>
                <w:color w:val="000000"/>
              </w:rPr>
              <w:t>erosios patirties</w:t>
            </w:r>
            <w:r>
              <w:rPr>
                <w:color w:val="000000"/>
              </w:rPr>
              <w:t xml:space="preserve"> </w:t>
            </w:r>
            <w:r w:rsidRPr="007F05B9">
              <w:rPr>
                <w:color w:val="000000"/>
              </w:rPr>
              <w:t>sklaidos stažuot</w:t>
            </w:r>
            <w:r>
              <w:rPr>
                <w:color w:val="000000"/>
              </w:rPr>
              <w:t>ę</w:t>
            </w:r>
            <w:r w:rsidRPr="007F05B9">
              <w:rPr>
                <w:color w:val="000000"/>
              </w:rPr>
              <w:t xml:space="preserve"> mokytojams, dirbantiems su gabiais ir didelį mokymosi potencialą turinčiais mokiniais.</w:t>
            </w:r>
          </w:p>
        </w:tc>
        <w:tc>
          <w:tcPr>
            <w:tcW w:w="2097" w:type="dxa"/>
          </w:tcPr>
          <w:p w14:paraId="7BD7B80B"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1DBC798E"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6290044A" w14:textId="77777777" w:rsidR="00865D7E" w:rsidRPr="007F05B9" w:rsidRDefault="00865D7E" w:rsidP="00A83E43">
            <w:pPr>
              <w:jc w:val="both"/>
              <w:rPr>
                <w:rFonts w:ascii="Times New Roman" w:hAnsi="Times New Roman" w:cs="Times New Roman"/>
              </w:rPr>
            </w:pPr>
          </w:p>
        </w:tc>
        <w:tc>
          <w:tcPr>
            <w:tcW w:w="3150" w:type="dxa"/>
          </w:tcPr>
          <w:p w14:paraId="4A018491"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0371B4DA" w14:textId="77777777" w:rsidTr="00A83E43">
        <w:tc>
          <w:tcPr>
            <w:tcW w:w="750" w:type="dxa"/>
            <w:gridSpan w:val="2"/>
          </w:tcPr>
          <w:p w14:paraId="4E3602A9" w14:textId="77777777" w:rsidR="00865D7E" w:rsidRDefault="00865D7E" w:rsidP="00A83E43">
            <w:pPr>
              <w:rPr>
                <w:rFonts w:ascii="Times New Roman" w:hAnsi="Times New Roman" w:cs="Times New Roman"/>
              </w:rPr>
            </w:pPr>
            <w:r>
              <w:rPr>
                <w:rFonts w:ascii="Times New Roman" w:hAnsi="Times New Roman" w:cs="Times New Roman"/>
              </w:rPr>
              <w:t>4.3.</w:t>
            </w:r>
          </w:p>
        </w:tc>
        <w:tc>
          <w:tcPr>
            <w:tcW w:w="3356" w:type="dxa"/>
            <w:gridSpan w:val="2"/>
          </w:tcPr>
          <w:p w14:paraId="0910E165" w14:textId="77777777" w:rsidR="00865D7E" w:rsidRPr="00705DE8" w:rsidRDefault="00865D7E" w:rsidP="00A83E43">
            <w:pPr>
              <w:pStyle w:val="prastasiniatinklio"/>
              <w:ind w:right="-57"/>
              <w:rPr>
                <w:color w:val="000000"/>
              </w:rPr>
            </w:pPr>
            <w:r>
              <w:rPr>
                <w:color w:val="000000"/>
              </w:rPr>
              <w:t>S</w:t>
            </w:r>
            <w:r w:rsidRPr="00600347">
              <w:rPr>
                <w:color w:val="000000"/>
              </w:rPr>
              <w:t xml:space="preserve">uorganizuoti </w:t>
            </w:r>
            <w:r>
              <w:rPr>
                <w:color w:val="000000"/>
              </w:rPr>
              <w:t>per mokslo metus</w:t>
            </w:r>
            <w:r w:rsidRPr="00600347">
              <w:rPr>
                <w:color w:val="000000"/>
              </w:rPr>
              <w:t xml:space="preserve"> ne mažiau kaip 3 gerosios patirties </w:t>
            </w:r>
            <w:r>
              <w:rPr>
                <w:color w:val="000000"/>
              </w:rPr>
              <w:t xml:space="preserve">(dirbant su gabiais mokiniais) </w:t>
            </w:r>
            <w:r w:rsidRPr="00600347">
              <w:rPr>
                <w:color w:val="000000"/>
              </w:rPr>
              <w:t>dalijimosi seminarus</w:t>
            </w:r>
            <w:r>
              <w:rPr>
                <w:color w:val="000000"/>
              </w:rPr>
              <w:t xml:space="preserve"> </w:t>
            </w:r>
            <w:r w:rsidRPr="00600347">
              <w:rPr>
                <w:color w:val="000000"/>
              </w:rPr>
              <w:t>/</w:t>
            </w:r>
            <w:r>
              <w:rPr>
                <w:color w:val="000000"/>
              </w:rPr>
              <w:t xml:space="preserve"> </w:t>
            </w:r>
            <w:r w:rsidRPr="00600347">
              <w:rPr>
                <w:color w:val="000000"/>
              </w:rPr>
              <w:t>praktines dirbtuves miesto mokytojams</w:t>
            </w:r>
            <w:r>
              <w:rPr>
                <w:color w:val="000000"/>
              </w:rPr>
              <w:t>,</w:t>
            </w:r>
            <w:r w:rsidRPr="00600347">
              <w:rPr>
                <w:color w:val="000000"/>
              </w:rPr>
              <w:t xml:space="preserve"> kuri</w:t>
            </w:r>
            <w:r>
              <w:rPr>
                <w:color w:val="000000"/>
              </w:rPr>
              <w:t>a</w:t>
            </w:r>
            <w:r w:rsidRPr="00600347">
              <w:rPr>
                <w:color w:val="000000"/>
              </w:rPr>
              <w:t>s vestų kolegos arba kviestiniai ekspertai</w:t>
            </w:r>
            <w:r>
              <w:rPr>
                <w:color w:val="000000"/>
              </w:rPr>
              <w:t>.</w:t>
            </w:r>
          </w:p>
        </w:tc>
        <w:tc>
          <w:tcPr>
            <w:tcW w:w="2097" w:type="dxa"/>
          </w:tcPr>
          <w:p w14:paraId="67A3848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07212384"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1D5C2FF5" w14:textId="77777777" w:rsidR="00865D7E" w:rsidRPr="007F05B9" w:rsidRDefault="00865D7E" w:rsidP="00A83E43">
            <w:pPr>
              <w:jc w:val="both"/>
              <w:rPr>
                <w:rFonts w:ascii="Times New Roman" w:hAnsi="Times New Roman" w:cs="Times New Roman"/>
              </w:rPr>
            </w:pPr>
          </w:p>
        </w:tc>
        <w:tc>
          <w:tcPr>
            <w:tcW w:w="3150" w:type="dxa"/>
          </w:tcPr>
          <w:p w14:paraId="74A89BE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1DFBC892" w14:textId="77777777" w:rsidTr="00A83E43">
        <w:tc>
          <w:tcPr>
            <w:tcW w:w="750" w:type="dxa"/>
            <w:gridSpan w:val="2"/>
          </w:tcPr>
          <w:p w14:paraId="3C33D10F" w14:textId="77777777" w:rsidR="00865D7E" w:rsidRDefault="00865D7E" w:rsidP="00A83E43">
            <w:pPr>
              <w:rPr>
                <w:rFonts w:ascii="Times New Roman" w:hAnsi="Times New Roman" w:cs="Times New Roman"/>
              </w:rPr>
            </w:pPr>
            <w:r>
              <w:rPr>
                <w:rFonts w:ascii="Times New Roman" w:hAnsi="Times New Roman" w:cs="Times New Roman"/>
              </w:rPr>
              <w:t>4.4.</w:t>
            </w:r>
          </w:p>
        </w:tc>
        <w:tc>
          <w:tcPr>
            <w:tcW w:w="3356" w:type="dxa"/>
            <w:gridSpan w:val="2"/>
          </w:tcPr>
          <w:p w14:paraId="2AE7F954" w14:textId="77777777" w:rsidR="00865D7E" w:rsidRPr="00705DE8" w:rsidRDefault="00865D7E" w:rsidP="00A83E43">
            <w:pPr>
              <w:pStyle w:val="prastasiniatinklio"/>
              <w:ind w:right="-57"/>
              <w:rPr>
                <w:color w:val="000000"/>
              </w:rPr>
            </w:pPr>
            <w:r>
              <w:rPr>
                <w:color w:val="000000"/>
              </w:rPr>
              <w:t xml:space="preserve">Kasmet paskatinti mokytojus, </w:t>
            </w:r>
            <w:r w:rsidRPr="00600347">
              <w:rPr>
                <w:color w:val="000000"/>
              </w:rPr>
              <w:t>aktyviai dirban</w:t>
            </w:r>
            <w:r>
              <w:rPr>
                <w:color w:val="000000"/>
              </w:rPr>
              <w:t>čius</w:t>
            </w:r>
            <w:r w:rsidRPr="00600347">
              <w:rPr>
                <w:color w:val="000000"/>
              </w:rPr>
              <w:t xml:space="preserve"> su gabiais mokiniais</w:t>
            </w:r>
            <w:r>
              <w:rPr>
                <w:color w:val="000000"/>
              </w:rPr>
              <w:t xml:space="preserve">, </w:t>
            </w:r>
            <w:r>
              <w:t>pasiekusiais aukštų rezultatų šalies dalykinėse olimpiadose, konkursuose ir kituose renginiuose</w:t>
            </w:r>
            <w:r w:rsidRPr="00337C99">
              <w:t>.</w:t>
            </w:r>
          </w:p>
        </w:tc>
        <w:tc>
          <w:tcPr>
            <w:tcW w:w="2097" w:type="dxa"/>
          </w:tcPr>
          <w:p w14:paraId="2054CCEE" w14:textId="77777777" w:rsidR="00865D7E" w:rsidRPr="007F05B9" w:rsidRDefault="00865D7E" w:rsidP="00A83E43">
            <w:pPr>
              <w:rPr>
                <w:rFonts w:ascii="Times New Roman" w:hAnsi="Times New Roman" w:cs="Times New Roman"/>
              </w:rPr>
            </w:pPr>
            <w:r>
              <w:rPr>
                <w:rFonts w:ascii="Times New Roman" w:hAnsi="Times New Roman" w:cs="Times New Roman"/>
              </w:rPr>
              <w:t>Š</w:t>
            </w:r>
            <w:r w:rsidRPr="007F05B9">
              <w:rPr>
                <w:rFonts w:ascii="Times New Roman" w:hAnsi="Times New Roman" w:cs="Times New Roman"/>
              </w:rPr>
              <w:t xml:space="preserve">vietimo </w:t>
            </w:r>
            <w:r>
              <w:rPr>
                <w:rFonts w:ascii="Times New Roman" w:hAnsi="Times New Roman" w:cs="Times New Roman"/>
              </w:rPr>
              <w:t>skyrius</w:t>
            </w:r>
            <w:r w:rsidRPr="007F05B9">
              <w:rPr>
                <w:rFonts w:ascii="Times New Roman" w:hAnsi="Times New Roman" w:cs="Times New Roman"/>
              </w:rPr>
              <w:t>, bendrojo ugdymo mokyklos</w:t>
            </w:r>
          </w:p>
        </w:tc>
        <w:tc>
          <w:tcPr>
            <w:tcW w:w="1561" w:type="dxa"/>
          </w:tcPr>
          <w:p w14:paraId="70468FE3"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E0AF7F7" w14:textId="77777777" w:rsidR="00865D7E" w:rsidRPr="007F05B9" w:rsidRDefault="00865D7E" w:rsidP="00A83E43">
            <w:pPr>
              <w:jc w:val="both"/>
              <w:rPr>
                <w:rFonts w:ascii="Times New Roman" w:hAnsi="Times New Roman" w:cs="Times New Roman"/>
              </w:rPr>
            </w:pPr>
          </w:p>
        </w:tc>
        <w:tc>
          <w:tcPr>
            <w:tcW w:w="3150" w:type="dxa"/>
          </w:tcPr>
          <w:p w14:paraId="65D7AC59" w14:textId="77777777" w:rsidR="00865D7E" w:rsidRPr="007F05B9" w:rsidRDefault="00865D7E" w:rsidP="00A83E43">
            <w:pPr>
              <w:rPr>
                <w:rFonts w:ascii="Times New Roman" w:hAnsi="Times New Roman" w:cs="Times New Roman"/>
              </w:rPr>
            </w:pP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skyriaus mėnesio planai</w:t>
            </w:r>
          </w:p>
        </w:tc>
      </w:tr>
      <w:tr w:rsidR="00865D7E" w:rsidRPr="007F05B9" w14:paraId="3BEBE2DF" w14:textId="77777777" w:rsidTr="00A83E43">
        <w:tc>
          <w:tcPr>
            <w:tcW w:w="750" w:type="dxa"/>
            <w:gridSpan w:val="2"/>
          </w:tcPr>
          <w:p w14:paraId="5F4A54A4" w14:textId="77777777" w:rsidR="00865D7E" w:rsidRDefault="00865D7E" w:rsidP="00A83E43">
            <w:pPr>
              <w:rPr>
                <w:rFonts w:ascii="Times New Roman" w:hAnsi="Times New Roman" w:cs="Times New Roman"/>
              </w:rPr>
            </w:pPr>
            <w:r>
              <w:rPr>
                <w:rFonts w:ascii="Times New Roman" w:hAnsi="Times New Roman" w:cs="Times New Roman"/>
              </w:rPr>
              <w:t>4.5.</w:t>
            </w:r>
          </w:p>
        </w:tc>
        <w:tc>
          <w:tcPr>
            <w:tcW w:w="3356" w:type="dxa"/>
            <w:gridSpan w:val="2"/>
          </w:tcPr>
          <w:p w14:paraId="419DFBFB" w14:textId="77777777" w:rsidR="00865D7E" w:rsidRPr="00705DE8" w:rsidRDefault="00865D7E" w:rsidP="00A83E43">
            <w:pPr>
              <w:pStyle w:val="prastasiniatinklio"/>
              <w:spacing w:after="0"/>
              <w:ind w:right="-57"/>
              <w:rPr>
                <w:color w:val="000000"/>
              </w:rPr>
            </w:pPr>
            <w:r>
              <w:rPr>
                <w:color w:val="000000"/>
              </w:rPr>
              <w:t>K</w:t>
            </w:r>
            <w:r w:rsidRPr="00600347">
              <w:rPr>
                <w:color w:val="000000"/>
              </w:rPr>
              <w:t>iekvien</w:t>
            </w:r>
            <w:r>
              <w:rPr>
                <w:color w:val="000000"/>
              </w:rPr>
              <w:t>ai</w:t>
            </w:r>
            <w:r w:rsidRPr="00600347">
              <w:rPr>
                <w:color w:val="000000"/>
              </w:rPr>
              <w:t>s mokslo met</w:t>
            </w:r>
            <w:r>
              <w:rPr>
                <w:color w:val="000000"/>
              </w:rPr>
              <w:t>ai</w:t>
            </w:r>
            <w:r w:rsidRPr="00600347">
              <w:rPr>
                <w:color w:val="000000"/>
              </w:rPr>
              <w:t xml:space="preserve">s </w:t>
            </w:r>
            <w:r>
              <w:rPr>
                <w:color w:val="000000"/>
              </w:rPr>
              <w:t>suk</w:t>
            </w:r>
            <w:r w:rsidRPr="00705DE8">
              <w:rPr>
                <w:color w:val="000000"/>
              </w:rPr>
              <w:t>urt</w:t>
            </w:r>
            <w:r>
              <w:rPr>
                <w:color w:val="000000"/>
              </w:rPr>
              <w:t>ą</w:t>
            </w:r>
            <w:r w:rsidRPr="00705DE8">
              <w:rPr>
                <w:color w:val="000000"/>
              </w:rPr>
              <w:t xml:space="preserve"> </w:t>
            </w:r>
            <w:r>
              <w:rPr>
                <w:color w:val="000000"/>
              </w:rPr>
              <w:t>ir</w:t>
            </w:r>
            <w:r w:rsidRPr="00705DE8">
              <w:rPr>
                <w:color w:val="000000"/>
              </w:rPr>
              <w:t xml:space="preserve"> adaptuot</w:t>
            </w:r>
            <w:r>
              <w:rPr>
                <w:color w:val="000000"/>
              </w:rPr>
              <w:t>ą</w:t>
            </w:r>
            <w:r w:rsidRPr="00705DE8">
              <w:rPr>
                <w:color w:val="000000"/>
              </w:rPr>
              <w:t xml:space="preserve"> metodinę medžiagą, skirtą darbui su gabiais mokiniais, </w:t>
            </w:r>
            <w:r>
              <w:rPr>
                <w:color w:val="000000"/>
              </w:rPr>
              <w:t>paskelbti metodinės medžiagos saugykloje,</w:t>
            </w:r>
            <w:r w:rsidRPr="00705DE8">
              <w:rPr>
                <w:color w:val="000000"/>
              </w:rPr>
              <w:t xml:space="preserve"> prieinam</w:t>
            </w:r>
            <w:r>
              <w:rPr>
                <w:color w:val="000000"/>
              </w:rPr>
              <w:t>oje</w:t>
            </w:r>
            <w:r w:rsidRPr="00705DE8">
              <w:rPr>
                <w:color w:val="000000"/>
              </w:rPr>
              <w:t xml:space="preserve"> visiems mokytojams.</w:t>
            </w:r>
          </w:p>
        </w:tc>
        <w:tc>
          <w:tcPr>
            <w:tcW w:w="2097" w:type="dxa"/>
          </w:tcPr>
          <w:p w14:paraId="64D8B54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68B06B78"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317B747" w14:textId="77777777" w:rsidR="00865D7E" w:rsidRPr="007F05B9" w:rsidRDefault="00865D7E" w:rsidP="00A83E43">
            <w:pPr>
              <w:jc w:val="both"/>
              <w:rPr>
                <w:rFonts w:ascii="Times New Roman" w:hAnsi="Times New Roman" w:cs="Times New Roman"/>
              </w:rPr>
            </w:pPr>
          </w:p>
        </w:tc>
        <w:tc>
          <w:tcPr>
            <w:tcW w:w="3150" w:type="dxa"/>
          </w:tcPr>
          <w:p w14:paraId="4FDF1315"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metodinės medžiagos saugykla</w:t>
            </w:r>
          </w:p>
        </w:tc>
      </w:tr>
    </w:tbl>
    <w:p w14:paraId="29873E58" w14:textId="77777777" w:rsidR="00865D7E" w:rsidRDefault="00865D7E" w:rsidP="00865D7E">
      <w:pPr>
        <w:rPr>
          <w:rFonts w:ascii="Times New Roman" w:hAnsi="Times New Roman" w:cs="Times New Roman"/>
          <w:b/>
          <w:bCs/>
        </w:rPr>
      </w:pPr>
      <w:r>
        <w:rPr>
          <w:rFonts w:ascii="Times New Roman" w:hAnsi="Times New Roman" w:cs="Times New Roman"/>
          <w:b/>
          <w:bCs/>
        </w:rPr>
        <w:br w:type="page"/>
      </w:r>
    </w:p>
    <w:p w14:paraId="159E6F49" w14:textId="77777777" w:rsidR="007C7445" w:rsidRDefault="007C7445" w:rsidP="00A13148">
      <w:pPr>
        <w:spacing w:line="240" w:lineRule="auto"/>
        <w:rPr>
          <w:rFonts w:ascii="Times New Roman" w:hAnsi="Times New Roman" w:cs="Times New Roman"/>
          <w:b/>
          <w:bCs/>
        </w:rPr>
        <w:sectPr w:rsidR="007C7445" w:rsidSect="00337C99">
          <w:pgSz w:w="16838" w:h="11906" w:orient="landscape"/>
          <w:pgMar w:top="567" w:right="425" w:bottom="1559" w:left="709" w:header="567" w:footer="567" w:gutter="0"/>
          <w:cols w:space="1296"/>
          <w:docGrid w:linePitch="360"/>
        </w:sectPr>
      </w:pPr>
    </w:p>
    <w:p w14:paraId="245DF10C" w14:textId="77777777"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lastRenderedPageBreak/>
        <w:t>VIII SKYRIUS</w:t>
      </w:r>
    </w:p>
    <w:p w14:paraId="35235F3C" w14:textId="73BFE916"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ĮGYVENDINIMO VALDYMAS, KOORDINAVIMAS IR FINANSAVIMAS</w:t>
      </w:r>
    </w:p>
    <w:p w14:paraId="7A734CA8" w14:textId="77777777" w:rsidR="00256407" w:rsidRDefault="00256407" w:rsidP="00256407">
      <w:pPr>
        <w:widowControl w:val="0"/>
        <w:pBdr>
          <w:top w:val="nil"/>
          <w:left w:val="nil"/>
          <w:bottom w:val="nil"/>
          <w:right w:val="nil"/>
          <w:between w:val="nil"/>
        </w:pBdr>
        <w:tabs>
          <w:tab w:val="left" w:pos="1134"/>
        </w:tabs>
        <w:spacing w:after="0" w:line="240" w:lineRule="auto"/>
        <w:jc w:val="both"/>
        <w:rPr>
          <w:rFonts w:ascii="Times New Roman" w:hAnsi="Times New Roman" w:cs="Times New Roman"/>
          <w:b/>
          <w:bCs/>
        </w:rPr>
      </w:pPr>
    </w:p>
    <w:p w14:paraId="2905752E" w14:textId="0768BAC5" w:rsidR="00503088" w:rsidRDefault="00256407"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b/>
          <w:bCs/>
        </w:rPr>
      </w:pPr>
      <w:r w:rsidRPr="00503088">
        <w:rPr>
          <w:rFonts w:ascii="Times New Roman" w:hAnsi="Times New Roman" w:cs="Times New Roman"/>
          <w:kern w:val="0"/>
        </w:rPr>
        <w:t xml:space="preserve">Už </w:t>
      </w:r>
      <w:r w:rsidR="00893F5A">
        <w:rPr>
          <w:rFonts w:ascii="Times New Roman" w:hAnsi="Times New Roman" w:cs="Times New Roman"/>
          <w:kern w:val="0"/>
        </w:rPr>
        <w:t>P</w:t>
      </w:r>
      <w:r w:rsidR="00893F5A" w:rsidRPr="00503088">
        <w:rPr>
          <w:rFonts w:ascii="Times New Roman" w:hAnsi="Times New Roman" w:cs="Times New Roman"/>
          <w:kern w:val="0"/>
        </w:rPr>
        <w:t xml:space="preserve">rogramos </w:t>
      </w:r>
      <w:r w:rsidRPr="007C7445">
        <w:rPr>
          <w:rFonts w:ascii="Times New Roman" w:eastAsia="Calibri" w:hAnsi="Times New Roman" w:cs="Times New Roman"/>
        </w:rPr>
        <w:t>įgyvendinimą</w:t>
      </w:r>
      <w:r w:rsidRPr="00503088">
        <w:rPr>
          <w:rFonts w:ascii="Times New Roman" w:hAnsi="Times New Roman" w:cs="Times New Roman"/>
          <w:kern w:val="0"/>
        </w:rPr>
        <w:t xml:space="preserve"> </w:t>
      </w:r>
      <w:r w:rsidR="00503088" w:rsidRPr="00503088">
        <w:rPr>
          <w:rFonts w:ascii="Times New Roman" w:hAnsi="Times New Roman" w:cs="Times New Roman"/>
          <w:kern w:val="0"/>
        </w:rPr>
        <w:t xml:space="preserve">atsakingas </w:t>
      </w:r>
      <w:r w:rsidR="0061278D">
        <w:rPr>
          <w:rFonts w:ascii="Times New Roman" w:hAnsi="Times New Roman" w:cs="Times New Roman"/>
          <w:kern w:val="0"/>
        </w:rPr>
        <w:t>S</w:t>
      </w:r>
      <w:r w:rsidRPr="00256407">
        <w:rPr>
          <w:rFonts w:ascii="Times New Roman" w:hAnsi="Times New Roman" w:cs="Times New Roman"/>
          <w:kern w:val="0"/>
        </w:rPr>
        <w:t>avivaldybės administracijos Švietimo skyrius</w:t>
      </w:r>
      <w:r w:rsidR="008643E0">
        <w:rPr>
          <w:rFonts w:ascii="Times New Roman" w:hAnsi="Times New Roman" w:cs="Times New Roman"/>
          <w:kern w:val="0"/>
        </w:rPr>
        <w:t xml:space="preserve">, </w:t>
      </w:r>
      <w:r w:rsidR="00503088" w:rsidRPr="00503088">
        <w:rPr>
          <w:rFonts w:ascii="Times New Roman" w:hAnsi="Times New Roman" w:cs="Times New Roman"/>
          <w:kern w:val="0"/>
        </w:rPr>
        <w:t>mokykl</w:t>
      </w:r>
      <w:r w:rsidR="007C7445">
        <w:rPr>
          <w:rFonts w:ascii="Times New Roman" w:hAnsi="Times New Roman" w:cs="Times New Roman"/>
          <w:kern w:val="0"/>
        </w:rPr>
        <w:t xml:space="preserve">ų, dalyvaujančių šioje </w:t>
      </w:r>
      <w:r w:rsidR="00893F5A">
        <w:rPr>
          <w:rFonts w:ascii="Times New Roman" w:hAnsi="Times New Roman" w:cs="Times New Roman"/>
          <w:kern w:val="0"/>
        </w:rPr>
        <w:t xml:space="preserve">Programoje, </w:t>
      </w:r>
      <w:r w:rsidR="007C7445" w:rsidRPr="00503088">
        <w:rPr>
          <w:rFonts w:ascii="Times New Roman" w:hAnsi="Times New Roman" w:cs="Times New Roman"/>
          <w:kern w:val="0"/>
        </w:rPr>
        <w:t>direktori</w:t>
      </w:r>
      <w:r w:rsidR="000731D4">
        <w:rPr>
          <w:rFonts w:ascii="Times New Roman" w:hAnsi="Times New Roman" w:cs="Times New Roman"/>
          <w:kern w:val="0"/>
        </w:rPr>
        <w:t>ų</w:t>
      </w:r>
      <w:r w:rsidR="007C7445" w:rsidRPr="00503088">
        <w:rPr>
          <w:rFonts w:ascii="Times New Roman" w:hAnsi="Times New Roman" w:cs="Times New Roman"/>
          <w:kern w:val="0"/>
        </w:rPr>
        <w:t xml:space="preserve"> </w:t>
      </w:r>
      <w:r w:rsidR="00503088" w:rsidRPr="00503088">
        <w:rPr>
          <w:rFonts w:ascii="Times New Roman" w:hAnsi="Times New Roman" w:cs="Times New Roman"/>
          <w:kern w:val="0"/>
        </w:rPr>
        <w:t>paskirt</w:t>
      </w:r>
      <w:r w:rsidR="000731D4">
        <w:rPr>
          <w:rFonts w:ascii="Times New Roman" w:hAnsi="Times New Roman" w:cs="Times New Roman"/>
          <w:kern w:val="0"/>
        </w:rPr>
        <w:t>i</w:t>
      </w:r>
      <w:r w:rsidR="00503088" w:rsidRPr="00503088">
        <w:rPr>
          <w:rFonts w:ascii="Times New Roman" w:hAnsi="Times New Roman" w:cs="Times New Roman"/>
          <w:kern w:val="0"/>
        </w:rPr>
        <w:t xml:space="preserve"> asm</w:t>
      </w:r>
      <w:r w:rsidR="000731D4">
        <w:rPr>
          <w:rFonts w:ascii="Times New Roman" w:hAnsi="Times New Roman" w:cs="Times New Roman"/>
          <w:kern w:val="0"/>
        </w:rPr>
        <w:t>enys</w:t>
      </w:r>
      <w:r w:rsidR="00503088" w:rsidRPr="00503088">
        <w:rPr>
          <w:rFonts w:ascii="Times New Roman" w:hAnsi="Times New Roman" w:cs="Times New Roman"/>
          <w:kern w:val="0"/>
        </w:rPr>
        <w:t>.</w:t>
      </w:r>
    </w:p>
    <w:p w14:paraId="45A07FB0" w14:textId="14EB2F10" w:rsidR="006437F2" w:rsidRDefault="00503088"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sidRPr="007F05B9">
        <w:rPr>
          <w:rFonts w:ascii="Times New Roman" w:hAnsi="Times New Roman" w:cs="Times New Roman"/>
          <w:kern w:val="0"/>
        </w:rPr>
        <w:t xml:space="preserve">Programai įgyvendinti bus naudojamos </w:t>
      </w:r>
      <w:r w:rsidR="006437F2">
        <w:rPr>
          <w:rFonts w:ascii="Times New Roman" w:hAnsi="Times New Roman" w:cs="Times New Roman"/>
          <w:kern w:val="0"/>
        </w:rPr>
        <w:t xml:space="preserve">valstybės, </w:t>
      </w:r>
      <w:r w:rsidR="00893F5A">
        <w:rPr>
          <w:rFonts w:ascii="Times New Roman" w:hAnsi="Times New Roman" w:cs="Times New Roman"/>
          <w:kern w:val="0"/>
        </w:rPr>
        <w:t>S</w:t>
      </w:r>
      <w:r w:rsidR="00893F5A" w:rsidRPr="007F05B9">
        <w:rPr>
          <w:rFonts w:ascii="Times New Roman" w:hAnsi="Times New Roman" w:cs="Times New Roman"/>
          <w:kern w:val="0"/>
        </w:rPr>
        <w:t xml:space="preserve">avivaldybės </w:t>
      </w:r>
      <w:r w:rsidRPr="007F05B9">
        <w:rPr>
          <w:rFonts w:ascii="Times New Roman" w:hAnsi="Times New Roman" w:cs="Times New Roman"/>
          <w:kern w:val="0"/>
        </w:rPr>
        <w:t>biudžet</w:t>
      </w:r>
      <w:r w:rsidR="00131EA2">
        <w:rPr>
          <w:rFonts w:ascii="Times New Roman" w:hAnsi="Times New Roman" w:cs="Times New Roman"/>
          <w:kern w:val="0"/>
        </w:rPr>
        <w:t>ų</w:t>
      </w:r>
      <w:r w:rsidRPr="007F05B9">
        <w:rPr>
          <w:rFonts w:ascii="Times New Roman" w:hAnsi="Times New Roman" w:cs="Times New Roman"/>
          <w:kern w:val="0"/>
        </w:rPr>
        <w:t xml:space="preserve">, projektų ir rėmėjų lėšos. </w:t>
      </w:r>
    </w:p>
    <w:p w14:paraId="404B4E78" w14:textId="77777777" w:rsidR="00256407" w:rsidRDefault="00256407" w:rsidP="00256407">
      <w:pPr>
        <w:spacing w:after="0" w:line="240" w:lineRule="auto"/>
        <w:jc w:val="center"/>
        <w:rPr>
          <w:rFonts w:ascii="Times New Roman" w:hAnsi="Times New Roman" w:cs="Times New Roman"/>
          <w:b/>
          <w:bCs/>
        </w:rPr>
      </w:pPr>
    </w:p>
    <w:p w14:paraId="0ECC00D4" w14:textId="22AE2730"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IX SKYRIUS</w:t>
      </w:r>
    </w:p>
    <w:p w14:paraId="0634B879" w14:textId="30AA18C7"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VEIKSMINGUMO VERTINIMAS IR STEBĖSENA</w:t>
      </w:r>
    </w:p>
    <w:p w14:paraId="4D6D02CC" w14:textId="77777777" w:rsidR="00256407" w:rsidRDefault="0025640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78316255" w14:textId="158C58F6" w:rsidR="006437F2" w:rsidRPr="007F05B9" w:rsidRDefault="00300F1A"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K</w:t>
      </w:r>
      <w:r w:rsidR="006437F2" w:rsidRPr="007F05B9">
        <w:rPr>
          <w:rFonts w:ascii="Times New Roman" w:hAnsi="Times New Roman" w:cs="Times New Roman"/>
          <w:kern w:val="0"/>
        </w:rPr>
        <w:t>asmet vykd</w:t>
      </w:r>
      <w:r>
        <w:rPr>
          <w:rFonts w:ascii="Times New Roman" w:hAnsi="Times New Roman" w:cs="Times New Roman"/>
          <w:kern w:val="0"/>
        </w:rPr>
        <w:t>oma</w:t>
      </w:r>
      <w:r w:rsidR="006437F2" w:rsidRPr="007F05B9">
        <w:rPr>
          <w:rFonts w:ascii="Times New Roman" w:hAnsi="Times New Roman" w:cs="Times New Roman"/>
          <w:kern w:val="0"/>
        </w:rPr>
        <w:t xml:space="preserve"> </w:t>
      </w:r>
      <w:r w:rsidR="00893F5A">
        <w:rPr>
          <w:rFonts w:ascii="Times New Roman" w:hAnsi="Times New Roman" w:cs="Times New Roman"/>
          <w:kern w:val="0"/>
        </w:rPr>
        <w:t xml:space="preserve">Programos </w:t>
      </w:r>
      <w:r w:rsidR="006437F2" w:rsidRPr="007F05B9">
        <w:rPr>
          <w:rFonts w:ascii="Times New Roman" w:hAnsi="Times New Roman" w:cs="Times New Roman"/>
          <w:kern w:val="0"/>
        </w:rPr>
        <w:t xml:space="preserve">priemonių įgyvendinimo </w:t>
      </w:r>
      <w:r w:rsidR="006437F2">
        <w:rPr>
          <w:rFonts w:ascii="Times New Roman" w:hAnsi="Times New Roman" w:cs="Times New Roman"/>
          <w:kern w:val="0"/>
        </w:rPr>
        <w:t xml:space="preserve">ir veiksmingumo </w:t>
      </w:r>
      <w:r w:rsidR="006437F2" w:rsidRPr="007F05B9">
        <w:rPr>
          <w:rFonts w:ascii="Times New Roman" w:hAnsi="Times New Roman" w:cs="Times New Roman"/>
          <w:kern w:val="0"/>
        </w:rPr>
        <w:t>stebėsen</w:t>
      </w:r>
      <w:r>
        <w:rPr>
          <w:rFonts w:ascii="Times New Roman" w:hAnsi="Times New Roman" w:cs="Times New Roman"/>
          <w:kern w:val="0"/>
        </w:rPr>
        <w:t>a</w:t>
      </w:r>
      <w:r w:rsidR="006437F2" w:rsidRPr="007F05B9">
        <w:rPr>
          <w:rFonts w:ascii="Times New Roman" w:hAnsi="Times New Roman" w:cs="Times New Roman"/>
          <w:kern w:val="0"/>
        </w:rPr>
        <w:t xml:space="preserve">. Atsižvelgiant į stebėsenos rezultatus, </w:t>
      </w:r>
      <w:r w:rsidR="00893F5A">
        <w:rPr>
          <w:rFonts w:ascii="Times New Roman" w:hAnsi="Times New Roman" w:cs="Times New Roman"/>
          <w:kern w:val="0"/>
        </w:rPr>
        <w:t>P</w:t>
      </w:r>
      <w:r w:rsidR="006437F2" w:rsidRPr="007F05B9">
        <w:rPr>
          <w:rFonts w:ascii="Times New Roman" w:hAnsi="Times New Roman" w:cs="Times New Roman"/>
          <w:kern w:val="0"/>
        </w:rPr>
        <w:t>rograma gali būti koreguojama, papildoma naujomis priemonėmis.</w:t>
      </w:r>
    </w:p>
    <w:p w14:paraId="6928FD7C" w14:textId="443D9342"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w:t>
      </w:r>
      <w:r w:rsidR="00503088" w:rsidRPr="006437F2">
        <w:rPr>
          <w:rFonts w:ascii="Times New Roman" w:hAnsi="Times New Roman" w:cs="Times New Roman"/>
          <w:kern w:val="0"/>
        </w:rPr>
        <w:t xml:space="preserve">rogramos sėkmė </w:t>
      </w:r>
      <w:r>
        <w:rPr>
          <w:rFonts w:ascii="Times New Roman" w:hAnsi="Times New Roman" w:cs="Times New Roman"/>
          <w:kern w:val="0"/>
        </w:rPr>
        <w:t xml:space="preserve">kasmet matuojama </w:t>
      </w:r>
      <w:r w:rsidR="00503088" w:rsidRPr="006437F2">
        <w:rPr>
          <w:rFonts w:ascii="Times New Roman" w:hAnsi="Times New Roman" w:cs="Times New Roman"/>
          <w:kern w:val="0"/>
        </w:rPr>
        <w:t xml:space="preserve">ir </w:t>
      </w:r>
      <w:r>
        <w:rPr>
          <w:rFonts w:ascii="Times New Roman" w:hAnsi="Times New Roman" w:cs="Times New Roman"/>
          <w:kern w:val="0"/>
        </w:rPr>
        <w:t xml:space="preserve">taip </w:t>
      </w:r>
      <w:r w:rsidR="00503088" w:rsidRPr="006437F2">
        <w:rPr>
          <w:rFonts w:ascii="Times New Roman" w:hAnsi="Times New Roman" w:cs="Times New Roman"/>
          <w:kern w:val="0"/>
        </w:rPr>
        <w:t>užtikrinamas jos tobulinimas. Tai lei</w:t>
      </w:r>
      <w:r>
        <w:rPr>
          <w:rFonts w:ascii="Times New Roman" w:hAnsi="Times New Roman" w:cs="Times New Roman"/>
          <w:kern w:val="0"/>
        </w:rPr>
        <w:t>s</w:t>
      </w:r>
      <w:r w:rsidR="00503088" w:rsidRPr="006437F2">
        <w:rPr>
          <w:rFonts w:ascii="Times New Roman" w:hAnsi="Times New Roman" w:cs="Times New Roman"/>
          <w:kern w:val="0"/>
        </w:rPr>
        <w:t xml:space="preserve"> įrodyti </w:t>
      </w:r>
      <w:r w:rsidR="00893F5A">
        <w:rPr>
          <w:rFonts w:ascii="Times New Roman" w:hAnsi="Times New Roman" w:cs="Times New Roman"/>
          <w:kern w:val="0"/>
        </w:rPr>
        <w:t>P</w:t>
      </w:r>
      <w:r w:rsidR="00893F5A" w:rsidRPr="006437F2">
        <w:rPr>
          <w:rFonts w:ascii="Times New Roman" w:hAnsi="Times New Roman" w:cs="Times New Roman"/>
          <w:kern w:val="0"/>
        </w:rPr>
        <w:t xml:space="preserve">rogramos </w:t>
      </w:r>
      <w:r w:rsidR="00503088" w:rsidRPr="006437F2">
        <w:rPr>
          <w:rFonts w:ascii="Times New Roman" w:hAnsi="Times New Roman" w:cs="Times New Roman"/>
          <w:kern w:val="0"/>
        </w:rPr>
        <w:t>efektyvumą ir pagrįsti jos tęstinumą.</w:t>
      </w:r>
    </w:p>
    <w:p w14:paraId="3946D5B8" w14:textId="4BD987E0"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00503088" w:rsidRPr="006437F2">
        <w:rPr>
          <w:rFonts w:ascii="Times New Roman" w:hAnsi="Times New Roman" w:cs="Times New Roman"/>
          <w:kern w:val="0"/>
        </w:rPr>
        <w:t xml:space="preserve">ertinimo principai: </w:t>
      </w:r>
      <w:r>
        <w:rPr>
          <w:rFonts w:ascii="Times New Roman" w:hAnsi="Times New Roman" w:cs="Times New Roman"/>
          <w:kern w:val="0"/>
        </w:rPr>
        <w:t>objektyvumo, reguliarumo, praktiškumo</w:t>
      </w:r>
      <w:r w:rsidR="008A7F60">
        <w:rPr>
          <w:rFonts w:ascii="Times New Roman" w:hAnsi="Times New Roman" w:cs="Times New Roman"/>
          <w:kern w:val="0"/>
        </w:rPr>
        <w:t>.</w:t>
      </w:r>
    </w:p>
    <w:p w14:paraId="686BBE3F" w14:textId="016C9222" w:rsidR="00503088" w:rsidRPr="006437F2" w:rsidRDefault="00CA7D35"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Pr="006437F2">
        <w:rPr>
          <w:rFonts w:ascii="Times New Roman" w:hAnsi="Times New Roman" w:cs="Times New Roman"/>
          <w:kern w:val="0"/>
        </w:rPr>
        <w:t xml:space="preserve">ertinimo </w:t>
      </w:r>
      <w:r w:rsidR="00503088" w:rsidRPr="006437F2">
        <w:rPr>
          <w:rFonts w:ascii="Times New Roman" w:hAnsi="Times New Roman" w:cs="Times New Roman"/>
          <w:kern w:val="0"/>
        </w:rPr>
        <w:t xml:space="preserve">rodikliai: </w:t>
      </w:r>
    </w:p>
    <w:p w14:paraId="086E6E53" w14:textId="77777777" w:rsidR="00503088" w:rsidRPr="00503088" w:rsidRDefault="00503088" w:rsidP="00F45A7C">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rPr>
      </w:pPr>
      <w:r w:rsidRPr="006437F2">
        <w:rPr>
          <w:rFonts w:ascii="Times New Roman" w:hAnsi="Times New Roman" w:cs="Times New Roman"/>
          <w:kern w:val="0"/>
        </w:rPr>
        <w:t>Kiekybiniai</w:t>
      </w:r>
      <w:r w:rsidRPr="00503088">
        <w:rPr>
          <w:rFonts w:ascii="Times New Roman" w:hAnsi="Times New Roman" w:cs="Times New Roman"/>
          <w:b/>
          <w:bCs/>
        </w:rPr>
        <w:t xml:space="preserve"> </w:t>
      </w:r>
      <w:r w:rsidRPr="006437F2">
        <w:rPr>
          <w:rFonts w:ascii="Times New Roman" w:hAnsi="Times New Roman" w:cs="Times New Roman"/>
          <w:kern w:val="0"/>
        </w:rPr>
        <w:t>rodikliai</w:t>
      </w:r>
      <w:r w:rsidRPr="00F45A7C">
        <w:rPr>
          <w:rFonts w:ascii="Times New Roman" w:hAnsi="Times New Roman" w:cs="Times New Roman"/>
        </w:rPr>
        <w:t>:</w:t>
      </w:r>
      <w:r w:rsidRPr="00503088">
        <w:rPr>
          <w:rFonts w:ascii="Times New Roman" w:hAnsi="Times New Roman" w:cs="Times New Roman"/>
          <w:b/>
          <w:bCs/>
        </w:rPr>
        <w:t xml:space="preserve"> </w:t>
      </w:r>
    </w:p>
    <w:p w14:paraId="0F8B2E29" w14:textId="0947262B" w:rsidR="00503088" w:rsidRPr="00F45A7C" w:rsidRDefault="00503088"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sidRPr="00F45A7C">
        <w:rPr>
          <w:rFonts w:ascii="Times New Roman" w:hAnsi="Times New Roman" w:cs="Times New Roman"/>
        </w:rPr>
        <w:t>mokinių, pasiekusių aukštesnįjį lygį NMPP, PUPP, VBE</w:t>
      </w:r>
      <w:r w:rsidR="006437F2" w:rsidRPr="00F45A7C">
        <w:rPr>
          <w:rFonts w:ascii="Times New Roman" w:hAnsi="Times New Roman" w:cs="Times New Roman"/>
        </w:rPr>
        <w:t>, dalis</w:t>
      </w:r>
      <w:r w:rsidR="00893F5A">
        <w:rPr>
          <w:rFonts w:ascii="Times New Roman" w:hAnsi="Times New Roman" w:cs="Times New Roman"/>
        </w:rPr>
        <w:t>;</w:t>
      </w:r>
    </w:p>
    <w:p w14:paraId="6976A3B9" w14:textId="72C13400"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d</w:t>
      </w:r>
      <w:r w:rsidR="00503088" w:rsidRPr="006437F2">
        <w:rPr>
          <w:rFonts w:ascii="Times New Roman" w:hAnsi="Times New Roman" w:cs="Times New Roman"/>
        </w:rPr>
        <w:t>alykinių olimpiadų, konkursų</w:t>
      </w:r>
      <w:r w:rsidR="00CA7D35">
        <w:rPr>
          <w:rFonts w:ascii="Times New Roman" w:hAnsi="Times New Roman" w:cs="Times New Roman"/>
        </w:rPr>
        <w:t xml:space="preserve"> </w:t>
      </w:r>
      <w:r w:rsidR="00893F5A">
        <w:rPr>
          <w:rFonts w:ascii="Times New Roman" w:hAnsi="Times New Roman" w:cs="Times New Roman"/>
        </w:rPr>
        <w:t xml:space="preserve">ir </w:t>
      </w:r>
      <w:r w:rsidR="00CA7D35">
        <w:rPr>
          <w:rFonts w:ascii="Times New Roman" w:hAnsi="Times New Roman" w:cs="Times New Roman"/>
        </w:rPr>
        <w:t xml:space="preserve">varžybų </w:t>
      </w:r>
      <w:r w:rsidR="00503088" w:rsidRPr="006437F2">
        <w:rPr>
          <w:rFonts w:ascii="Times New Roman" w:hAnsi="Times New Roman" w:cs="Times New Roman"/>
        </w:rPr>
        <w:t>prizininkų</w:t>
      </w:r>
      <w:r w:rsidR="00503088" w:rsidRPr="006437F2">
        <w:rPr>
          <w:rFonts w:ascii="Times New Roman" w:hAnsi="Times New Roman" w:cs="Times New Roman"/>
          <w:color w:val="EE0000"/>
        </w:rPr>
        <w:t xml:space="preserve"> </w:t>
      </w:r>
      <w:r w:rsidR="00503088" w:rsidRPr="006437F2">
        <w:rPr>
          <w:rFonts w:ascii="Times New Roman" w:hAnsi="Times New Roman" w:cs="Times New Roman"/>
        </w:rPr>
        <w:t>skaičiaus pokytis</w:t>
      </w:r>
      <w:r w:rsidR="00893F5A">
        <w:rPr>
          <w:rFonts w:ascii="Times New Roman" w:hAnsi="Times New Roman" w:cs="Times New Roman"/>
        </w:rPr>
        <w:t>;</w:t>
      </w:r>
    </w:p>
    <w:p w14:paraId="0773DF54" w14:textId="78F4DF54"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6437F2">
        <w:rPr>
          <w:rFonts w:ascii="Times New Roman" w:hAnsi="Times New Roman" w:cs="Times New Roman"/>
        </w:rPr>
        <w:t xml:space="preserve">okinių, dalyvaujančių </w:t>
      </w:r>
      <w:r w:rsidR="00CA7D35">
        <w:rPr>
          <w:rFonts w:ascii="Times New Roman" w:hAnsi="Times New Roman" w:cs="Times New Roman"/>
        </w:rPr>
        <w:t xml:space="preserve">formaliojo ir </w:t>
      </w:r>
      <w:r w:rsidR="00503088" w:rsidRPr="006437F2">
        <w:rPr>
          <w:rFonts w:ascii="Times New Roman" w:hAnsi="Times New Roman" w:cs="Times New Roman"/>
        </w:rPr>
        <w:t xml:space="preserve">neformaliojo </w:t>
      </w:r>
      <w:r w:rsidR="00CA7D35">
        <w:rPr>
          <w:rFonts w:ascii="Times New Roman" w:hAnsi="Times New Roman" w:cs="Times New Roman"/>
        </w:rPr>
        <w:t xml:space="preserve">švietimo </w:t>
      </w:r>
      <w:r w:rsidR="00503088" w:rsidRPr="006437F2">
        <w:rPr>
          <w:rFonts w:ascii="Times New Roman" w:hAnsi="Times New Roman" w:cs="Times New Roman"/>
        </w:rPr>
        <w:t>veiklose, susijusiose su gabumų ugdymu, skaičius</w:t>
      </w:r>
      <w:r w:rsidR="00893F5A">
        <w:rPr>
          <w:rFonts w:ascii="Times New Roman" w:hAnsi="Times New Roman" w:cs="Times New Roman"/>
        </w:rPr>
        <w:t>;</w:t>
      </w:r>
    </w:p>
    <w:p w14:paraId="034B5B4F" w14:textId="6528991E"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p</w:t>
      </w:r>
      <w:r w:rsidR="006437F2">
        <w:rPr>
          <w:rFonts w:ascii="Times New Roman" w:hAnsi="Times New Roman" w:cs="Times New Roman"/>
        </w:rPr>
        <w:t xml:space="preserve">edagogų, </w:t>
      </w:r>
      <w:r w:rsidR="00503088" w:rsidRPr="006437F2">
        <w:rPr>
          <w:rFonts w:ascii="Times New Roman" w:hAnsi="Times New Roman" w:cs="Times New Roman"/>
        </w:rPr>
        <w:t>dirbančių su gabiais mokiniais</w:t>
      </w:r>
      <w:r w:rsidRPr="001C4727">
        <w:rPr>
          <w:rFonts w:ascii="Times New Roman" w:hAnsi="Times New Roman" w:cs="Times New Roman"/>
        </w:rPr>
        <w:t xml:space="preserve"> </w:t>
      </w:r>
      <w:r>
        <w:rPr>
          <w:rFonts w:ascii="Times New Roman" w:hAnsi="Times New Roman" w:cs="Times New Roman"/>
        </w:rPr>
        <w:t>ir tobulinusių kvalifikaciją darbui su jais</w:t>
      </w:r>
      <w:r w:rsidR="00503088" w:rsidRPr="006437F2">
        <w:rPr>
          <w:rFonts w:ascii="Times New Roman" w:hAnsi="Times New Roman" w:cs="Times New Roman"/>
        </w:rPr>
        <w:t>, skaičius</w:t>
      </w:r>
      <w:r w:rsidR="00893F5A">
        <w:rPr>
          <w:rFonts w:ascii="Times New Roman" w:hAnsi="Times New Roman" w:cs="Times New Roman"/>
        </w:rPr>
        <w:t>;</w:t>
      </w:r>
    </w:p>
    <w:p w14:paraId="7CFA853E" w14:textId="1249A717"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į</w:t>
      </w:r>
      <w:r w:rsidR="00503088" w:rsidRPr="006437F2">
        <w:rPr>
          <w:rFonts w:ascii="Times New Roman" w:hAnsi="Times New Roman" w:cs="Times New Roman"/>
        </w:rPr>
        <w:t xml:space="preserve">gyvendintų </w:t>
      </w:r>
      <w:r w:rsidR="00893F5A">
        <w:rPr>
          <w:rFonts w:ascii="Times New Roman" w:hAnsi="Times New Roman" w:cs="Times New Roman"/>
        </w:rPr>
        <w:t>P</w:t>
      </w:r>
      <w:r w:rsidR="00893F5A" w:rsidRPr="006437F2">
        <w:rPr>
          <w:rFonts w:ascii="Times New Roman" w:hAnsi="Times New Roman" w:cs="Times New Roman"/>
        </w:rPr>
        <w:t>ro</w:t>
      </w:r>
      <w:r w:rsidR="00893F5A">
        <w:rPr>
          <w:rFonts w:ascii="Times New Roman" w:hAnsi="Times New Roman" w:cs="Times New Roman"/>
        </w:rPr>
        <w:t xml:space="preserve">gramos </w:t>
      </w:r>
      <w:r>
        <w:rPr>
          <w:rFonts w:ascii="Times New Roman" w:hAnsi="Times New Roman" w:cs="Times New Roman"/>
        </w:rPr>
        <w:t xml:space="preserve">veiklų </w:t>
      </w:r>
      <w:r w:rsidR="00503088" w:rsidRPr="006437F2">
        <w:rPr>
          <w:rFonts w:ascii="Times New Roman" w:hAnsi="Times New Roman" w:cs="Times New Roman"/>
        </w:rPr>
        <w:t>skaičius.</w:t>
      </w:r>
    </w:p>
    <w:p w14:paraId="31D6876C" w14:textId="77777777" w:rsidR="00503088" w:rsidRPr="001C4727" w:rsidRDefault="00503088" w:rsidP="00F45A7C">
      <w:pPr>
        <w:widowControl w:val="0"/>
        <w:numPr>
          <w:ilvl w:val="1"/>
          <w:numId w:val="7"/>
        </w:numPr>
        <w:pBdr>
          <w:top w:val="nil"/>
          <w:left w:val="nil"/>
          <w:bottom w:val="nil"/>
          <w:right w:val="nil"/>
          <w:between w:val="nil"/>
        </w:pBdr>
        <w:tabs>
          <w:tab w:val="left" w:pos="1560"/>
        </w:tabs>
        <w:spacing w:after="0" w:line="240" w:lineRule="auto"/>
        <w:ind w:left="0" w:firstLine="709"/>
        <w:jc w:val="both"/>
        <w:rPr>
          <w:rFonts w:ascii="Times New Roman" w:hAnsi="Times New Roman" w:cs="Times New Roman"/>
          <w:kern w:val="0"/>
        </w:rPr>
      </w:pPr>
      <w:r w:rsidRPr="001C4727">
        <w:rPr>
          <w:rFonts w:ascii="Times New Roman" w:hAnsi="Times New Roman" w:cs="Times New Roman"/>
          <w:kern w:val="0"/>
        </w:rPr>
        <w:t xml:space="preserve">Kokybiniai rodikliai: </w:t>
      </w:r>
    </w:p>
    <w:p w14:paraId="0E161A5F" w14:textId="2D986B2B"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 xml:space="preserve">okinių, tėvų, mokytojų pasitenkinimas </w:t>
      </w:r>
      <w:r w:rsidR="00893F5A">
        <w:rPr>
          <w:rFonts w:ascii="Times New Roman" w:hAnsi="Times New Roman" w:cs="Times New Roman"/>
        </w:rPr>
        <w:t>P</w:t>
      </w:r>
      <w:r w:rsidR="00893F5A" w:rsidRPr="001C4727">
        <w:rPr>
          <w:rFonts w:ascii="Times New Roman" w:hAnsi="Times New Roman" w:cs="Times New Roman"/>
        </w:rPr>
        <w:t xml:space="preserve">rograma </w:t>
      </w:r>
      <w:r w:rsidR="00503088" w:rsidRPr="001C4727">
        <w:rPr>
          <w:rFonts w:ascii="Times New Roman" w:hAnsi="Times New Roman" w:cs="Times New Roman"/>
        </w:rPr>
        <w:t>(apklausų rezultatai)</w:t>
      </w:r>
      <w:r w:rsidR="00893F5A">
        <w:rPr>
          <w:rFonts w:ascii="Times New Roman" w:hAnsi="Times New Roman" w:cs="Times New Roman"/>
        </w:rPr>
        <w:t>;</w:t>
      </w:r>
    </w:p>
    <w:p w14:paraId="00FE63B7" w14:textId="0BA6C238"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okinių kūrybiškumo, kritinio mąstymo, problemų sprendimo įgūdžių pokyčiai (</w:t>
      </w:r>
      <w:r>
        <w:rPr>
          <w:rFonts w:ascii="Times New Roman" w:hAnsi="Times New Roman" w:cs="Times New Roman"/>
        </w:rPr>
        <w:t xml:space="preserve">pristatant </w:t>
      </w:r>
      <w:r w:rsidR="00503088" w:rsidRPr="001C4727">
        <w:rPr>
          <w:rFonts w:ascii="Times New Roman" w:hAnsi="Times New Roman" w:cs="Times New Roman"/>
        </w:rPr>
        <w:t xml:space="preserve">projektinius darbus, </w:t>
      </w:r>
      <w:r>
        <w:rPr>
          <w:rFonts w:ascii="Times New Roman" w:hAnsi="Times New Roman" w:cs="Times New Roman"/>
        </w:rPr>
        <w:t xml:space="preserve">refleksijų </w:t>
      </w:r>
      <w:r w:rsidR="00503088" w:rsidRPr="001C4727">
        <w:rPr>
          <w:rFonts w:ascii="Times New Roman" w:hAnsi="Times New Roman" w:cs="Times New Roman"/>
        </w:rPr>
        <w:t>atsiliepim</w:t>
      </w:r>
      <w:r>
        <w:rPr>
          <w:rFonts w:ascii="Times New Roman" w:hAnsi="Times New Roman" w:cs="Times New Roman"/>
        </w:rPr>
        <w:t>ai</w:t>
      </w:r>
      <w:r w:rsidR="00503088" w:rsidRPr="001C4727">
        <w:rPr>
          <w:rFonts w:ascii="Times New Roman" w:hAnsi="Times New Roman" w:cs="Times New Roman"/>
        </w:rPr>
        <w:t>).</w:t>
      </w:r>
    </w:p>
    <w:p w14:paraId="1CBBB39A" w14:textId="244BEA45" w:rsidR="001C4727" w:rsidRDefault="001C4727"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 xml:space="preserve">Už </w:t>
      </w:r>
      <w:r w:rsidR="00893F5A">
        <w:rPr>
          <w:rFonts w:ascii="Times New Roman" w:hAnsi="Times New Roman" w:cs="Times New Roman"/>
          <w:kern w:val="0"/>
        </w:rPr>
        <w:t xml:space="preserve">Programos </w:t>
      </w:r>
      <w:r w:rsidR="00CA7D35">
        <w:rPr>
          <w:rFonts w:ascii="Times New Roman" w:hAnsi="Times New Roman" w:cs="Times New Roman"/>
          <w:kern w:val="0"/>
        </w:rPr>
        <w:t xml:space="preserve">įgyvendinimo </w:t>
      </w:r>
      <w:r>
        <w:rPr>
          <w:rFonts w:ascii="Times New Roman" w:hAnsi="Times New Roman" w:cs="Times New Roman"/>
          <w:kern w:val="0"/>
        </w:rPr>
        <w:t>stebėsen</w:t>
      </w:r>
      <w:r w:rsidR="00CA7D35">
        <w:rPr>
          <w:rFonts w:ascii="Times New Roman" w:hAnsi="Times New Roman" w:cs="Times New Roman"/>
          <w:kern w:val="0"/>
        </w:rPr>
        <w:t>ą</w:t>
      </w:r>
      <w:r>
        <w:rPr>
          <w:rFonts w:ascii="Times New Roman" w:hAnsi="Times New Roman" w:cs="Times New Roman"/>
          <w:kern w:val="0"/>
        </w:rPr>
        <w:t xml:space="preserve"> yra atsakingas </w:t>
      </w:r>
      <w:r w:rsidR="00893F5A">
        <w:rPr>
          <w:rFonts w:ascii="Times New Roman" w:hAnsi="Times New Roman" w:cs="Times New Roman"/>
          <w:kern w:val="0"/>
        </w:rPr>
        <w:t xml:space="preserve">Savivaldybės administracijos </w:t>
      </w:r>
      <w:r>
        <w:rPr>
          <w:rFonts w:ascii="Times New Roman" w:hAnsi="Times New Roman" w:cs="Times New Roman"/>
          <w:kern w:val="0"/>
        </w:rPr>
        <w:t xml:space="preserve">Švietimo skyrius </w:t>
      </w:r>
      <w:r w:rsidR="00893F5A">
        <w:rPr>
          <w:rFonts w:ascii="Times New Roman" w:hAnsi="Times New Roman" w:cs="Times New Roman"/>
          <w:kern w:val="0"/>
        </w:rPr>
        <w:t>ir P</w:t>
      </w:r>
      <w:r>
        <w:rPr>
          <w:rFonts w:ascii="Times New Roman" w:hAnsi="Times New Roman" w:cs="Times New Roman"/>
          <w:kern w:val="0"/>
        </w:rPr>
        <w:t>rogram</w:t>
      </w:r>
      <w:r w:rsidR="00CA7D35">
        <w:rPr>
          <w:rFonts w:ascii="Times New Roman" w:hAnsi="Times New Roman" w:cs="Times New Roman"/>
          <w:kern w:val="0"/>
        </w:rPr>
        <w:t>ą</w:t>
      </w:r>
      <w:r>
        <w:rPr>
          <w:rFonts w:ascii="Times New Roman" w:hAnsi="Times New Roman" w:cs="Times New Roman"/>
          <w:kern w:val="0"/>
        </w:rPr>
        <w:t xml:space="preserve"> įgyvendinančių mokyklų vadovai.</w:t>
      </w:r>
    </w:p>
    <w:p w14:paraId="35C95BF6" w14:textId="77777777" w:rsidR="00600347" w:rsidRDefault="0060034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153C02EA" w14:textId="3C556BC1"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X SKYRIUS</w:t>
      </w:r>
    </w:p>
    <w:p w14:paraId="3A4895DD" w14:textId="7E917C8C"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BAIGIAMOS</w:t>
      </w:r>
      <w:r w:rsidR="00AB4153">
        <w:rPr>
          <w:rFonts w:ascii="Times New Roman" w:hAnsi="Times New Roman" w:cs="Times New Roman"/>
          <w:b/>
          <w:bCs/>
        </w:rPr>
        <w:t>IOS</w:t>
      </w:r>
      <w:r>
        <w:rPr>
          <w:rFonts w:ascii="Times New Roman" w:hAnsi="Times New Roman" w:cs="Times New Roman"/>
          <w:b/>
          <w:bCs/>
        </w:rPr>
        <w:t xml:space="preserve"> NUOSTATOS</w:t>
      </w:r>
    </w:p>
    <w:p w14:paraId="6862113B" w14:textId="77777777" w:rsidR="00256407" w:rsidRDefault="00256407" w:rsidP="00256407">
      <w:pPr>
        <w:spacing w:after="0" w:line="240" w:lineRule="auto"/>
        <w:jc w:val="center"/>
        <w:rPr>
          <w:rFonts w:ascii="Times New Roman" w:hAnsi="Times New Roman" w:cs="Times New Roman"/>
          <w:b/>
          <w:bCs/>
        </w:rPr>
      </w:pPr>
    </w:p>
    <w:p w14:paraId="19F064A7" w14:textId="0DA9519E" w:rsidR="009D1C6B" w:rsidRPr="00893F5A" w:rsidRDefault="00893F5A"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Pr>
          <w:rFonts w:ascii="Times New Roman" w:hAnsi="Times New Roman" w:cs="Times New Roman"/>
          <w:kern w:val="0"/>
        </w:rPr>
        <w:t>P</w:t>
      </w:r>
      <w:r w:rsidR="00300F1A" w:rsidRPr="00893F5A">
        <w:rPr>
          <w:rFonts w:ascii="Times New Roman" w:hAnsi="Times New Roman" w:cs="Times New Roman"/>
          <w:kern w:val="0"/>
        </w:rPr>
        <w:t>rograma</w:t>
      </w:r>
      <w:r w:rsidRPr="00893F5A">
        <w:rPr>
          <w:rFonts w:ascii="Times New Roman" w:hAnsi="Times New Roman" w:cs="Times New Roman"/>
          <w:kern w:val="0"/>
        </w:rPr>
        <w:t xml:space="preserve"> </w:t>
      </w:r>
      <w:r w:rsidR="009D1C6B" w:rsidRPr="00893F5A">
        <w:rPr>
          <w:rFonts w:ascii="Times New Roman" w:hAnsi="Times New Roman" w:cs="Times New Roman"/>
          <w:kern w:val="0"/>
        </w:rPr>
        <w:t xml:space="preserve">įgyvendinama atsižvelgiant į </w:t>
      </w:r>
      <w:r w:rsidR="00300F1A" w:rsidRPr="00893F5A">
        <w:rPr>
          <w:rFonts w:ascii="Times New Roman" w:hAnsi="Times New Roman" w:cs="Times New Roman"/>
          <w:kern w:val="0"/>
        </w:rPr>
        <w:t>švietimo</w:t>
      </w:r>
      <w:r w:rsidR="009D1C6B" w:rsidRPr="00893F5A">
        <w:rPr>
          <w:rFonts w:ascii="Times New Roman" w:hAnsi="Times New Roman" w:cs="Times New Roman"/>
          <w:kern w:val="0"/>
        </w:rPr>
        <w:t xml:space="preserve"> įstaigų turimas mokymo, </w:t>
      </w:r>
      <w:r>
        <w:rPr>
          <w:rFonts w:ascii="Times New Roman" w:hAnsi="Times New Roman" w:cs="Times New Roman"/>
          <w:kern w:val="0"/>
        </w:rPr>
        <w:t>v</w:t>
      </w:r>
      <w:r w:rsidRPr="00893F5A">
        <w:rPr>
          <w:rFonts w:ascii="Times New Roman" w:hAnsi="Times New Roman" w:cs="Times New Roman"/>
          <w:kern w:val="0"/>
        </w:rPr>
        <w:t xml:space="preserve">alstybės </w:t>
      </w:r>
      <w:r>
        <w:rPr>
          <w:rFonts w:ascii="Times New Roman" w:hAnsi="Times New Roman" w:cs="Times New Roman"/>
          <w:kern w:val="0"/>
        </w:rPr>
        <w:t xml:space="preserve">biudžeto </w:t>
      </w:r>
      <w:r w:rsidR="00300F1A" w:rsidRPr="00893F5A">
        <w:rPr>
          <w:rFonts w:ascii="Times New Roman" w:hAnsi="Times New Roman" w:cs="Times New Roman"/>
          <w:kern w:val="0"/>
        </w:rPr>
        <w:t xml:space="preserve">lėšas, skirtas finansuoti tikslinį neformalųjį švietimą, </w:t>
      </w:r>
      <w:r>
        <w:rPr>
          <w:rFonts w:ascii="Times New Roman" w:hAnsi="Times New Roman" w:cs="Times New Roman"/>
          <w:kern w:val="0"/>
        </w:rPr>
        <w:t>S</w:t>
      </w:r>
      <w:r w:rsidR="009D1C6B" w:rsidRPr="00893F5A">
        <w:rPr>
          <w:rFonts w:ascii="Times New Roman" w:hAnsi="Times New Roman" w:cs="Times New Roman"/>
          <w:kern w:val="0"/>
        </w:rPr>
        <w:t>avivaldybės biudžeto ir Europos Sąjungos lėšas, skirtas projektams „Tūkstantmečio mokyklos I“, „</w:t>
      </w:r>
      <w:r w:rsidR="00300F1A" w:rsidRPr="00893F5A">
        <w:rPr>
          <w:rFonts w:ascii="Times New Roman" w:hAnsi="Times New Roman" w:cs="Times New Roman"/>
          <w:kern w:val="0"/>
        </w:rPr>
        <w:t>Ugdymo priemonės mokykloms</w:t>
      </w:r>
      <w:r w:rsidR="009D1C6B" w:rsidRPr="00893F5A">
        <w:rPr>
          <w:rFonts w:ascii="Times New Roman" w:hAnsi="Times New Roman" w:cs="Times New Roman"/>
          <w:kern w:val="0"/>
        </w:rPr>
        <w:t>“</w:t>
      </w:r>
      <w:r w:rsidR="00300F1A" w:rsidRPr="00893F5A">
        <w:rPr>
          <w:rFonts w:ascii="Times New Roman" w:hAnsi="Times New Roman" w:cs="Times New Roman"/>
          <w:kern w:val="0"/>
        </w:rPr>
        <w:t xml:space="preserve"> ir kt</w:t>
      </w:r>
      <w:r w:rsidR="009D1C6B" w:rsidRPr="00893F5A">
        <w:rPr>
          <w:rFonts w:ascii="Times New Roman" w:hAnsi="Times New Roman" w:cs="Times New Roman"/>
          <w:kern w:val="0"/>
        </w:rPr>
        <w:t>.</w:t>
      </w:r>
    </w:p>
    <w:p w14:paraId="36522C91" w14:textId="33ACE09B" w:rsidR="009D1C6B" w:rsidRPr="009D1C6B" w:rsidRDefault="009D1C6B"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2" w:name="part_7350b2043aa941f48e49b2f4779a4b15"/>
      <w:bookmarkEnd w:id="2"/>
      <w:r w:rsidRPr="009D1C6B">
        <w:rPr>
          <w:rFonts w:ascii="Times New Roman" w:hAnsi="Times New Roman" w:cs="Times New Roman"/>
          <w:kern w:val="0"/>
        </w:rPr>
        <w:t xml:space="preserve">Numatomas </w:t>
      </w:r>
      <w:r w:rsidR="00300F1A">
        <w:rPr>
          <w:rFonts w:ascii="Times New Roman" w:hAnsi="Times New Roman" w:cs="Times New Roman"/>
          <w:kern w:val="0"/>
        </w:rPr>
        <w:t xml:space="preserve">programos </w:t>
      </w:r>
      <w:r w:rsidRPr="009D1C6B">
        <w:rPr>
          <w:rFonts w:ascii="Times New Roman" w:hAnsi="Times New Roman" w:cs="Times New Roman"/>
          <w:kern w:val="0"/>
        </w:rPr>
        <w:t>įgyvendinimo laikotarpis 202</w:t>
      </w:r>
      <w:r w:rsidR="00300F1A">
        <w:rPr>
          <w:rFonts w:ascii="Times New Roman" w:hAnsi="Times New Roman" w:cs="Times New Roman"/>
          <w:kern w:val="0"/>
        </w:rPr>
        <w:t>5</w:t>
      </w:r>
      <w:r w:rsidRPr="009D1C6B">
        <w:rPr>
          <w:rFonts w:ascii="Times New Roman" w:hAnsi="Times New Roman" w:cs="Times New Roman"/>
          <w:kern w:val="0"/>
        </w:rPr>
        <w:t>–202</w:t>
      </w:r>
      <w:r w:rsidR="00300F1A">
        <w:rPr>
          <w:rFonts w:ascii="Times New Roman" w:hAnsi="Times New Roman" w:cs="Times New Roman"/>
          <w:kern w:val="0"/>
        </w:rPr>
        <w:t>7</w:t>
      </w:r>
      <w:r w:rsidRPr="009D1C6B">
        <w:rPr>
          <w:rFonts w:ascii="Times New Roman" w:hAnsi="Times New Roman" w:cs="Times New Roman"/>
          <w:kern w:val="0"/>
        </w:rPr>
        <w:t xml:space="preserve"> metai.</w:t>
      </w:r>
    </w:p>
    <w:p w14:paraId="09847E9C" w14:textId="7EBD3B1C"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3" w:name="part_a53611ecaad44b3981ed5d11aa2d40f9"/>
      <w:bookmarkEnd w:id="3"/>
      <w:r>
        <w:rPr>
          <w:rFonts w:ascii="Times New Roman" w:hAnsi="Times New Roman" w:cs="Times New Roman"/>
          <w:kern w:val="0"/>
        </w:rPr>
        <w:t xml:space="preserve">Programos </w:t>
      </w:r>
      <w:r w:rsidR="009D1C6B" w:rsidRPr="009D1C6B">
        <w:rPr>
          <w:rFonts w:ascii="Times New Roman" w:hAnsi="Times New Roman" w:cs="Times New Roman"/>
          <w:kern w:val="0"/>
        </w:rPr>
        <w:t xml:space="preserve">įgyvendinimo analizę atlieka </w:t>
      </w:r>
      <w:r w:rsidR="00893F5A">
        <w:rPr>
          <w:rFonts w:ascii="Times New Roman" w:hAnsi="Times New Roman" w:cs="Times New Roman"/>
          <w:kern w:val="0"/>
        </w:rPr>
        <w:t xml:space="preserve">Savivaldybės administracijos </w:t>
      </w:r>
      <w:r w:rsidR="009D1C6B" w:rsidRPr="009D1C6B">
        <w:rPr>
          <w:rFonts w:ascii="Times New Roman" w:hAnsi="Times New Roman" w:cs="Times New Roman"/>
          <w:kern w:val="0"/>
        </w:rPr>
        <w:t>Švietimo skyrius.</w:t>
      </w:r>
    </w:p>
    <w:p w14:paraId="3AF9E889" w14:textId="2763FA6B"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4" w:name="part_cb06470f61244424b46398746064afb2"/>
      <w:bookmarkEnd w:id="4"/>
      <w:r>
        <w:rPr>
          <w:rFonts w:ascii="Times New Roman" w:hAnsi="Times New Roman" w:cs="Times New Roman"/>
          <w:kern w:val="0"/>
        </w:rPr>
        <w:t xml:space="preserve">Programos įgyvendinimo veiklos, pasiekti rezultatai </w:t>
      </w:r>
      <w:r w:rsidR="009D1C6B" w:rsidRPr="009D1C6B">
        <w:rPr>
          <w:rFonts w:ascii="Times New Roman" w:hAnsi="Times New Roman" w:cs="Times New Roman"/>
          <w:kern w:val="0"/>
        </w:rPr>
        <w:t xml:space="preserve">skelbiami Savivaldybės interneto svetainėje, </w:t>
      </w:r>
      <w:r w:rsidR="00893F5A">
        <w:rPr>
          <w:rFonts w:ascii="Times New Roman" w:hAnsi="Times New Roman" w:cs="Times New Roman"/>
          <w:kern w:val="0"/>
        </w:rPr>
        <w:t>Panevėžio š</w:t>
      </w:r>
      <w:r>
        <w:rPr>
          <w:rFonts w:ascii="Times New Roman" w:hAnsi="Times New Roman" w:cs="Times New Roman"/>
          <w:kern w:val="0"/>
        </w:rPr>
        <w:t xml:space="preserve">vietimo centro </w:t>
      </w:r>
      <w:r w:rsidR="00893F5A">
        <w:rPr>
          <w:rFonts w:ascii="Times New Roman" w:hAnsi="Times New Roman" w:cs="Times New Roman"/>
          <w:kern w:val="0"/>
        </w:rPr>
        <w:t xml:space="preserve">ir </w:t>
      </w:r>
      <w:r w:rsidR="009D1C6B" w:rsidRPr="009D1C6B">
        <w:rPr>
          <w:rFonts w:ascii="Times New Roman" w:hAnsi="Times New Roman" w:cs="Times New Roman"/>
          <w:kern w:val="0"/>
        </w:rPr>
        <w:t>švietimo įstaigų interneto svetainėse.</w:t>
      </w:r>
    </w:p>
    <w:p w14:paraId="1B1935C3" w14:textId="4AF0D3CD" w:rsidR="00FE4349" w:rsidRPr="007F05B9" w:rsidRDefault="009B1EBE" w:rsidP="00F45A7C">
      <w:pPr>
        <w:spacing w:line="240" w:lineRule="auto"/>
        <w:jc w:val="center"/>
        <w:rPr>
          <w:rFonts w:ascii="Times New Roman" w:hAnsi="Times New Roman" w:cs="Times New Roman"/>
          <w:b/>
          <w:bCs/>
        </w:rPr>
      </w:pPr>
      <w:r>
        <w:rPr>
          <w:rFonts w:ascii="Times New Roman" w:hAnsi="Times New Roman" w:cs="Times New Roman"/>
          <w:b/>
          <w:bCs/>
        </w:rPr>
        <w:t>_____________________</w:t>
      </w:r>
    </w:p>
    <w:sectPr w:rsidR="00FE4349" w:rsidRPr="007F05B9" w:rsidSect="007C7445">
      <w:pgSz w:w="11906" w:h="16838"/>
      <w:pgMar w:top="709" w:right="567" w:bottom="425"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2388" w14:textId="77777777" w:rsidR="00F60850" w:rsidRDefault="00F60850" w:rsidP="00B60123">
      <w:pPr>
        <w:spacing w:after="0" w:line="240" w:lineRule="auto"/>
      </w:pPr>
      <w:r>
        <w:separator/>
      </w:r>
    </w:p>
  </w:endnote>
  <w:endnote w:type="continuationSeparator" w:id="0">
    <w:p w14:paraId="79B8792C" w14:textId="77777777" w:rsidR="00F60850" w:rsidRDefault="00F60850" w:rsidP="00B6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C1866" w14:textId="77777777" w:rsidR="00F60850" w:rsidRDefault="00F60850" w:rsidP="00B60123">
      <w:pPr>
        <w:spacing w:after="0" w:line="240" w:lineRule="auto"/>
      </w:pPr>
      <w:r>
        <w:separator/>
      </w:r>
    </w:p>
  </w:footnote>
  <w:footnote w:type="continuationSeparator" w:id="0">
    <w:p w14:paraId="487517A7" w14:textId="77777777" w:rsidR="00F60850" w:rsidRDefault="00F60850" w:rsidP="00B60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119593"/>
      <w:docPartObj>
        <w:docPartGallery w:val="Page Numbers (Top of Page)"/>
        <w:docPartUnique/>
      </w:docPartObj>
    </w:sdtPr>
    <w:sdtEndPr>
      <w:rPr>
        <w:rFonts w:ascii="Times New Roman" w:hAnsi="Times New Roman" w:cs="Times New Roman"/>
      </w:rPr>
    </w:sdtEndPr>
    <w:sdtContent>
      <w:p w14:paraId="6F99B241" w14:textId="2C86A55D" w:rsidR="009B1EBE" w:rsidRPr="00F45A7C" w:rsidRDefault="009B1EBE">
        <w:pPr>
          <w:pStyle w:val="Antrats"/>
          <w:jc w:val="center"/>
          <w:rPr>
            <w:rFonts w:ascii="Times New Roman" w:hAnsi="Times New Roman" w:cs="Times New Roman"/>
          </w:rPr>
        </w:pPr>
        <w:r w:rsidRPr="00F45A7C">
          <w:rPr>
            <w:rFonts w:ascii="Times New Roman" w:hAnsi="Times New Roman" w:cs="Times New Roman"/>
          </w:rPr>
          <w:fldChar w:fldCharType="begin"/>
        </w:r>
        <w:r w:rsidRPr="00F45A7C">
          <w:rPr>
            <w:rFonts w:ascii="Times New Roman" w:hAnsi="Times New Roman" w:cs="Times New Roman"/>
          </w:rPr>
          <w:instrText>PAGE   \* MERGEFORMAT</w:instrText>
        </w:r>
        <w:r w:rsidRPr="00F45A7C">
          <w:rPr>
            <w:rFonts w:ascii="Times New Roman" w:hAnsi="Times New Roman" w:cs="Times New Roman"/>
          </w:rPr>
          <w:fldChar w:fldCharType="separate"/>
        </w:r>
        <w:r w:rsidRPr="00F45A7C">
          <w:rPr>
            <w:rFonts w:ascii="Times New Roman" w:hAnsi="Times New Roman" w:cs="Times New Roman"/>
          </w:rPr>
          <w:t>2</w:t>
        </w:r>
        <w:r w:rsidRPr="00F45A7C">
          <w:rPr>
            <w:rFonts w:ascii="Times New Roman" w:hAnsi="Times New Roman" w:cs="Times New Roman"/>
          </w:rPr>
          <w:fldChar w:fldCharType="end"/>
        </w:r>
      </w:p>
    </w:sdtContent>
  </w:sdt>
  <w:p w14:paraId="67FD95DD" w14:textId="77777777" w:rsidR="009B1EBE" w:rsidRDefault="009B1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104"/>
    <w:multiLevelType w:val="multilevel"/>
    <w:tmpl w:val="E8B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2F5A"/>
    <w:multiLevelType w:val="multilevel"/>
    <w:tmpl w:val="82B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9040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 w15:restartNumberingAfterBreak="0">
    <w:nsid w:val="0B5A25F2"/>
    <w:multiLevelType w:val="multilevel"/>
    <w:tmpl w:val="C81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6567"/>
    <w:multiLevelType w:val="multilevel"/>
    <w:tmpl w:val="D3F2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227"/>
    <w:multiLevelType w:val="multilevel"/>
    <w:tmpl w:val="4632818C"/>
    <w:lvl w:ilvl="0">
      <w:start w:val="1"/>
      <w:numFmt w:val="decimal"/>
      <w:lvlText w:val="%1."/>
      <w:lvlJc w:val="left"/>
      <w:pPr>
        <w:ind w:left="360" w:hanging="360"/>
      </w:pPr>
      <w:rPr>
        <w:b w:val="0"/>
        <w:bCs/>
      </w:rPr>
    </w:lvl>
    <w:lvl w:ilvl="1">
      <w:start w:val="1"/>
      <w:numFmt w:val="decimal"/>
      <w:lvlText w:val="%1.%2."/>
      <w:lvlJc w:val="left"/>
      <w:pPr>
        <w:ind w:left="858"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F568D"/>
    <w:multiLevelType w:val="multilevel"/>
    <w:tmpl w:val="6AD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B2225"/>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8" w15:restartNumberingAfterBreak="0">
    <w:nsid w:val="1761086D"/>
    <w:multiLevelType w:val="multilevel"/>
    <w:tmpl w:val="DFE4F0D2"/>
    <w:lvl w:ilvl="0">
      <w:start w:val="1"/>
      <w:numFmt w:val="decimal"/>
      <w:lvlText w:val="%1."/>
      <w:lvlJc w:val="left"/>
      <w:pPr>
        <w:tabs>
          <w:tab w:val="num" w:pos="0"/>
        </w:tabs>
        <w:ind w:left="1353" w:hanging="360"/>
      </w:pPr>
      <w:rPr>
        <w:rFonts w:ascii="Times New Roman" w:eastAsia="Times New Roman" w:hAnsi="Times New Roman" w:cs="Times New Roman"/>
        <w:b w:val="0"/>
        <w:strike w:val="0"/>
        <w:dstrike w:val="0"/>
        <w:color w:val="000000"/>
      </w:rPr>
    </w:lvl>
    <w:lvl w:ilvl="1">
      <w:start w:val="1"/>
      <w:numFmt w:val="decimal"/>
      <w:lvlText w:val="%1.%2."/>
      <w:lvlJc w:val="left"/>
      <w:pPr>
        <w:tabs>
          <w:tab w:val="num" w:pos="0"/>
        </w:tabs>
        <w:ind w:left="928" w:hanging="360"/>
      </w:pPr>
      <w:rPr>
        <w:strike w:val="0"/>
        <w:dstrike w:val="0"/>
        <w:color w:val="000000"/>
      </w:rPr>
    </w:lvl>
    <w:lvl w:ilvl="2">
      <w:start w:val="1"/>
      <w:numFmt w:val="decimal"/>
      <w:lvlText w:val="%1.%2.%3."/>
      <w:lvlJc w:val="left"/>
      <w:pPr>
        <w:tabs>
          <w:tab w:val="num" w:pos="0"/>
        </w:tabs>
        <w:ind w:left="1713" w:hanging="719"/>
      </w:pPr>
    </w:lvl>
    <w:lvl w:ilvl="3">
      <w:start w:val="1"/>
      <w:numFmt w:val="decimal"/>
      <w:lvlText w:val="%1.%2.%3.%4."/>
      <w:lvlJc w:val="left"/>
      <w:pPr>
        <w:tabs>
          <w:tab w:val="num" w:pos="0"/>
        </w:tabs>
        <w:ind w:left="1713" w:hanging="719"/>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9" w15:restartNumberingAfterBreak="0">
    <w:nsid w:val="19D11859"/>
    <w:multiLevelType w:val="multilevel"/>
    <w:tmpl w:val="8A7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D7BA2"/>
    <w:multiLevelType w:val="multilevel"/>
    <w:tmpl w:val="7108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16D0"/>
    <w:multiLevelType w:val="multilevel"/>
    <w:tmpl w:val="AC0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A493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13" w15:restartNumberingAfterBreak="0">
    <w:nsid w:val="25C81C59"/>
    <w:multiLevelType w:val="multilevel"/>
    <w:tmpl w:val="756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D78D6"/>
    <w:multiLevelType w:val="multilevel"/>
    <w:tmpl w:val="DC9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B6AD6"/>
    <w:multiLevelType w:val="multilevel"/>
    <w:tmpl w:val="B164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55707"/>
    <w:multiLevelType w:val="multilevel"/>
    <w:tmpl w:val="D48A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3102A"/>
    <w:multiLevelType w:val="multilevel"/>
    <w:tmpl w:val="9F7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27AB6"/>
    <w:multiLevelType w:val="multilevel"/>
    <w:tmpl w:val="EA9A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24C43"/>
    <w:multiLevelType w:val="multilevel"/>
    <w:tmpl w:val="D502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872E0"/>
    <w:multiLevelType w:val="multilevel"/>
    <w:tmpl w:val="AD8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A1579"/>
    <w:multiLevelType w:val="multilevel"/>
    <w:tmpl w:val="E99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F54A8"/>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3" w15:restartNumberingAfterBreak="0">
    <w:nsid w:val="366A485E"/>
    <w:multiLevelType w:val="multilevel"/>
    <w:tmpl w:val="1E867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65E53"/>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5" w15:restartNumberingAfterBreak="0">
    <w:nsid w:val="381132FA"/>
    <w:multiLevelType w:val="multilevel"/>
    <w:tmpl w:val="A920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07189"/>
    <w:multiLevelType w:val="multilevel"/>
    <w:tmpl w:val="A18E3688"/>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7" w15:restartNumberingAfterBreak="0">
    <w:nsid w:val="3E160B09"/>
    <w:multiLevelType w:val="hybridMultilevel"/>
    <w:tmpl w:val="343073C0"/>
    <w:lvl w:ilvl="0" w:tplc="37D0B916">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9D548A"/>
    <w:multiLevelType w:val="multilevel"/>
    <w:tmpl w:val="DAB6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00A05"/>
    <w:multiLevelType w:val="hybridMultilevel"/>
    <w:tmpl w:val="04266BE6"/>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30" w15:restartNumberingAfterBreak="0">
    <w:nsid w:val="43321B17"/>
    <w:multiLevelType w:val="multilevel"/>
    <w:tmpl w:val="FF7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23260"/>
    <w:multiLevelType w:val="multilevel"/>
    <w:tmpl w:val="75C6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0085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3" w15:restartNumberingAfterBreak="0">
    <w:nsid w:val="4DC53C48"/>
    <w:multiLevelType w:val="multilevel"/>
    <w:tmpl w:val="52B0B55C"/>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b w:val="0"/>
        <w:bCs w:val="0"/>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4" w15:restartNumberingAfterBreak="0">
    <w:nsid w:val="516E2EA5"/>
    <w:multiLevelType w:val="multilevel"/>
    <w:tmpl w:val="61A67B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F13AFE"/>
    <w:multiLevelType w:val="multilevel"/>
    <w:tmpl w:val="ADD8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466EA"/>
    <w:multiLevelType w:val="multilevel"/>
    <w:tmpl w:val="C0F0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43C35"/>
    <w:multiLevelType w:val="multilevel"/>
    <w:tmpl w:val="F03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174EB"/>
    <w:multiLevelType w:val="hybridMultilevel"/>
    <w:tmpl w:val="8F9A9C80"/>
    <w:lvl w:ilvl="0" w:tplc="31DC3B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BAC2FB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0" w15:restartNumberingAfterBreak="0">
    <w:nsid w:val="68FA7E9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1" w15:restartNumberingAfterBreak="0">
    <w:nsid w:val="695E14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440385"/>
    <w:multiLevelType w:val="multilevel"/>
    <w:tmpl w:val="1DB8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8214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4" w15:restartNumberingAfterBreak="0">
    <w:nsid w:val="7DDB0D2D"/>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num w:numId="1" w16cid:durableId="233977452">
    <w:abstractNumId w:val="27"/>
  </w:num>
  <w:num w:numId="2" w16cid:durableId="1679311996">
    <w:abstractNumId w:val="38"/>
  </w:num>
  <w:num w:numId="3" w16cid:durableId="1854104459">
    <w:abstractNumId w:val="8"/>
  </w:num>
  <w:num w:numId="4" w16cid:durableId="1731265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386059">
    <w:abstractNumId w:val="42"/>
  </w:num>
  <w:num w:numId="6" w16cid:durableId="816650362">
    <w:abstractNumId w:val="29"/>
  </w:num>
  <w:num w:numId="7" w16cid:durableId="1788692835">
    <w:abstractNumId w:val="33"/>
  </w:num>
  <w:num w:numId="8" w16cid:durableId="2136094658">
    <w:abstractNumId w:val="43"/>
  </w:num>
  <w:num w:numId="9" w16cid:durableId="1088841269">
    <w:abstractNumId w:val="15"/>
  </w:num>
  <w:num w:numId="10" w16cid:durableId="2055308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496784">
    <w:abstractNumId w:val="2"/>
  </w:num>
  <w:num w:numId="12" w16cid:durableId="62142803">
    <w:abstractNumId w:val="12"/>
  </w:num>
  <w:num w:numId="13" w16cid:durableId="461732132">
    <w:abstractNumId w:val="40"/>
  </w:num>
  <w:num w:numId="14" w16cid:durableId="615479001">
    <w:abstractNumId w:val="17"/>
  </w:num>
  <w:num w:numId="15" w16cid:durableId="269819677">
    <w:abstractNumId w:val="14"/>
  </w:num>
  <w:num w:numId="16" w16cid:durableId="1471827816">
    <w:abstractNumId w:val="30"/>
  </w:num>
  <w:num w:numId="17" w16cid:durableId="1849363768">
    <w:abstractNumId w:val="0"/>
  </w:num>
  <w:num w:numId="18" w16cid:durableId="1282148566">
    <w:abstractNumId w:val="31"/>
  </w:num>
  <w:num w:numId="19" w16cid:durableId="427385677">
    <w:abstractNumId w:val="9"/>
  </w:num>
  <w:num w:numId="20" w16cid:durableId="274214703">
    <w:abstractNumId w:val="20"/>
  </w:num>
  <w:num w:numId="21" w16cid:durableId="906037853">
    <w:abstractNumId w:val="39"/>
  </w:num>
  <w:num w:numId="22" w16cid:durableId="350953402">
    <w:abstractNumId w:val="21"/>
  </w:num>
  <w:num w:numId="23" w16cid:durableId="1245185315">
    <w:abstractNumId w:val="37"/>
  </w:num>
  <w:num w:numId="24" w16cid:durableId="827091107">
    <w:abstractNumId w:val="16"/>
  </w:num>
  <w:num w:numId="25" w16cid:durableId="1134981436">
    <w:abstractNumId w:val="3"/>
  </w:num>
  <w:num w:numId="26" w16cid:durableId="808127905">
    <w:abstractNumId w:val="18"/>
  </w:num>
  <w:num w:numId="27" w16cid:durableId="1246114734">
    <w:abstractNumId w:val="32"/>
  </w:num>
  <w:num w:numId="28" w16cid:durableId="817578687">
    <w:abstractNumId w:val="7"/>
  </w:num>
  <w:num w:numId="29" w16cid:durableId="709650224">
    <w:abstractNumId w:val="44"/>
  </w:num>
  <w:num w:numId="30" w16cid:durableId="1560239616">
    <w:abstractNumId w:val="24"/>
  </w:num>
  <w:num w:numId="31" w16cid:durableId="1795100557">
    <w:abstractNumId w:val="22"/>
  </w:num>
  <w:num w:numId="32" w16cid:durableId="1967393249">
    <w:abstractNumId w:val="4"/>
  </w:num>
  <w:num w:numId="33" w16cid:durableId="446851843">
    <w:abstractNumId w:val="11"/>
  </w:num>
  <w:num w:numId="34" w16cid:durableId="968515394">
    <w:abstractNumId w:val="23"/>
  </w:num>
  <w:num w:numId="35" w16cid:durableId="1493058035">
    <w:abstractNumId w:val="13"/>
  </w:num>
  <w:num w:numId="36" w16cid:durableId="1319655340">
    <w:abstractNumId w:val="35"/>
  </w:num>
  <w:num w:numId="37" w16cid:durableId="2101218530">
    <w:abstractNumId w:val="10"/>
  </w:num>
  <w:num w:numId="38" w16cid:durableId="1345016594">
    <w:abstractNumId w:val="25"/>
  </w:num>
  <w:num w:numId="39" w16cid:durableId="1404647056">
    <w:abstractNumId w:val="6"/>
  </w:num>
  <w:num w:numId="40" w16cid:durableId="1294822612">
    <w:abstractNumId w:val="28"/>
  </w:num>
  <w:num w:numId="41" w16cid:durableId="1654019896">
    <w:abstractNumId w:val="19"/>
  </w:num>
  <w:num w:numId="42" w16cid:durableId="751004675">
    <w:abstractNumId w:val="36"/>
  </w:num>
  <w:num w:numId="43" w16cid:durableId="1603877664">
    <w:abstractNumId w:val="26"/>
  </w:num>
  <w:num w:numId="44" w16cid:durableId="369570014">
    <w:abstractNumId w:val="1"/>
  </w:num>
  <w:num w:numId="45" w16cid:durableId="6971966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19"/>
    <w:rsid w:val="00011483"/>
    <w:rsid w:val="00022AD7"/>
    <w:rsid w:val="000233C6"/>
    <w:rsid w:val="00024465"/>
    <w:rsid w:val="0003723F"/>
    <w:rsid w:val="000504E5"/>
    <w:rsid w:val="000556EE"/>
    <w:rsid w:val="00055E88"/>
    <w:rsid w:val="000731D4"/>
    <w:rsid w:val="000744D9"/>
    <w:rsid w:val="000745F4"/>
    <w:rsid w:val="0009086C"/>
    <w:rsid w:val="000A0868"/>
    <w:rsid w:val="000B30B1"/>
    <w:rsid w:val="000C3826"/>
    <w:rsid w:val="000D07E5"/>
    <w:rsid w:val="000D1C80"/>
    <w:rsid w:val="000E3730"/>
    <w:rsid w:val="000E382E"/>
    <w:rsid w:val="000E61D0"/>
    <w:rsid w:val="000E7248"/>
    <w:rsid w:val="000F07E4"/>
    <w:rsid w:val="001054A0"/>
    <w:rsid w:val="00107896"/>
    <w:rsid w:val="00125D0F"/>
    <w:rsid w:val="00131EA2"/>
    <w:rsid w:val="001408DA"/>
    <w:rsid w:val="00153540"/>
    <w:rsid w:val="0015406F"/>
    <w:rsid w:val="00157FC0"/>
    <w:rsid w:val="00177D38"/>
    <w:rsid w:val="0019243C"/>
    <w:rsid w:val="001C4727"/>
    <w:rsid w:val="001C523E"/>
    <w:rsid w:val="001F2971"/>
    <w:rsid w:val="001F3312"/>
    <w:rsid w:val="001F5C9D"/>
    <w:rsid w:val="001F6784"/>
    <w:rsid w:val="00234F17"/>
    <w:rsid w:val="00237B3B"/>
    <w:rsid w:val="002402C1"/>
    <w:rsid w:val="00255BC8"/>
    <w:rsid w:val="00256407"/>
    <w:rsid w:val="00266416"/>
    <w:rsid w:val="00266931"/>
    <w:rsid w:val="00270F12"/>
    <w:rsid w:val="00271A80"/>
    <w:rsid w:val="002753F6"/>
    <w:rsid w:val="00275ACA"/>
    <w:rsid w:val="002760B1"/>
    <w:rsid w:val="002824F7"/>
    <w:rsid w:val="00287577"/>
    <w:rsid w:val="002B552F"/>
    <w:rsid w:val="002B5F1A"/>
    <w:rsid w:val="002B6413"/>
    <w:rsid w:val="002B749E"/>
    <w:rsid w:val="002C1D75"/>
    <w:rsid w:val="002C1F9E"/>
    <w:rsid w:val="002E607F"/>
    <w:rsid w:val="002F48F0"/>
    <w:rsid w:val="002F5568"/>
    <w:rsid w:val="002F7B5C"/>
    <w:rsid w:val="00300F1A"/>
    <w:rsid w:val="00306452"/>
    <w:rsid w:val="003144DF"/>
    <w:rsid w:val="00314D46"/>
    <w:rsid w:val="0032660C"/>
    <w:rsid w:val="00334FB3"/>
    <w:rsid w:val="0033795E"/>
    <w:rsid w:val="00337C99"/>
    <w:rsid w:val="0034397E"/>
    <w:rsid w:val="003447DC"/>
    <w:rsid w:val="00350E7B"/>
    <w:rsid w:val="00352D75"/>
    <w:rsid w:val="0035755D"/>
    <w:rsid w:val="00361C4A"/>
    <w:rsid w:val="003629E0"/>
    <w:rsid w:val="00364F73"/>
    <w:rsid w:val="003733E2"/>
    <w:rsid w:val="00376434"/>
    <w:rsid w:val="00381DB0"/>
    <w:rsid w:val="00387DB5"/>
    <w:rsid w:val="003A00CA"/>
    <w:rsid w:val="003A2AFA"/>
    <w:rsid w:val="003A4E2C"/>
    <w:rsid w:val="003C5C76"/>
    <w:rsid w:val="003D313A"/>
    <w:rsid w:val="003D5E28"/>
    <w:rsid w:val="003F2FFC"/>
    <w:rsid w:val="003F32A3"/>
    <w:rsid w:val="003F465D"/>
    <w:rsid w:val="003F4FA7"/>
    <w:rsid w:val="003F6DF3"/>
    <w:rsid w:val="004035AA"/>
    <w:rsid w:val="0040790A"/>
    <w:rsid w:val="0040791C"/>
    <w:rsid w:val="00410032"/>
    <w:rsid w:val="004136FA"/>
    <w:rsid w:val="00413CD3"/>
    <w:rsid w:val="0041435A"/>
    <w:rsid w:val="00417E45"/>
    <w:rsid w:val="00420940"/>
    <w:rsid w:val="004252CD"/>
    <w:rsid w:val="00433AC7"/>
    <w:rsid w:val="00433C9F"/>
    <w:rsid w:val="00451BC5"/>
    <w:rsid w:val="00456661"/>
    <w:rsid w:val="00481B98"/>
    <w:rsid w:val="004835A1"/>
    <w:rsid w:val="00485F66"/>
    <w:rsid w:val="00493CD8"/>
    <w:rsid w:val="00494D97"/>
    <w:rsid w:val="004963A7"/>
    <w:rsid w:val="004A4B14"/>
    <w:rsid w:val="004A7081"/>
    <w:rsid w:val="004B081C"/>
    <w:rsid w:val="004B66F1"/>
    <w:rsid w:val="004C2F60"/>
    <w:rsid w:val="004C4BFE"/>
    <w:rsid w:val="004D0A51"/>
    <w:rsid w:val="004D32B7"/>
    <w:rsid w:val="004D4160"/>
    <w:rsid w:val="004D682F"/>
    <w:rsid w:val="004E3266"/>
    <w:rsid w:val="00501EC3"/>
    <w:rsid w:val="00503088"/>
    <w:rsid w:val="00511C65"/>
    <w:rsid w:val="005132CC"/>
    <w:rsid w:val="005215C8"/>
    <w:rsid w:val="00527B99"/>
    <w:rsid w:val="00535343"/>
    <w:rsid w:val="00535E55"/>
    <w:rsid w:val="0054225C"/>
    <w:rsid w:val="00544951"/>
    <w:rsid w:val="00580AD5"/>
    <w:rsid w:val="00581DC0"/>
    <w:rsid w:val="0059004C"/>
    <w:rsid w:val="005935D4"/>
    <w:rsid w:val="00593CF6"/>
    <w:rsid w:val="005A1133"/>
    <w:rsid w:val="005A149F"/>
    <w:rsid w:val="005A203A"/>
    <w:rsid w:val="005A2215"/>
    <w:rsid w:val="005A64A4"/>
    <w:rsid w:val="005B000E"/>
    <w:rsid w:val="005B14D1"/>
    <w:rsid w:val="005C2CD5"/>
    <w:rsid w:val="005C4699"/>
    <w:rsid w:val="005C5335"/>
    <w:rsid w:val="005C67FC"/>
    <w:rsid w:val="005D13D7"/>
    <w:rsid w:val="005E412E"/>
    <w:rsid w:val="005F6E29"/>
    <w:rsid w:val="00600347"/>
    <w:rsid w:val="00611A31"/>
    <w:rsid w:val="0061278D"/>
    <w:rsid w:val="00624F05"/>
    <w:rsid w:val="00626CF4"/>
    <w:rsid w:val="00630919"/>
    <w:rsid w:val="006437F2"/>
    <w:rsid w:val="00645868"/>
    <w:rsid w:val="00655BCC"/>
    <w:rsid w:val="006627B4"/>
    <w:rsid w:val="00662A31"/>
    <w:rsid w:val="00662DF1"/>
    <w:rsid w:val="00667B56"/>
    <w:rsid w:val="00670BF5"/>
    <w:rsid w:val="00670C37"/>
    <w:rsid w:val="006713BA"/>
    <w:rsid w:val="006809F9"/>
    <w:rsid w:val="006A4758"/>
    <w:rsid w:val="006A5D69"/>
    <w:rsid w:val="006B2D70"/>
    <w:rsid w:val="006D7769"/>
    <w:rsid w:val="006E1197"/>
    <w:rsid w:val="006E7376"/>
    <w:rsid w:val="006E7B02"/>
    <w:rsid w:val="006F38A9"/>
    <w:rsid w:val="006F5CB9"/>
    <w:rsid w:val="00700B14"/>
    <w:rsid w:val="00705DE8"/>
    <w:rsid w:val="00712DFA"/>
    <w:rsid w:val="00721365"/>
    <w:rsid w:val="00722CF0"/>
    <w:rsid w:val="00723EA7"/>
    <w:rsid w:val="00732929"/>
    <w:rsid w:val="0074397D"/>
    <w:rsid w:val="007472AD"/>
    <w:rsid w:val="00747D47"/>
    <w:rsid w:val="007543A1"/>
    <w:rsid w:val="00756B5C"/>
    <w:rsid w:val="0076256F"/>
    <w:rsid w:val="00765833"/>
    <w:rsid w:val="007879CC"/>
    <w:rsid w:val="007977E4"/>
    <w:rsid w:val="007C7445"/>
    <w:rsid w:val="007D1CCD"/>
    <w:rsid w:val="007E0142"/>
    <w:rsid w:val="007E3D10"/>
    <w:rsid w:val="007F0560"/>
    <w:rsid w:val="007F05B9"/>
    <w:rsid w:val="008263C1"/>
    <w:rsid w:val="00837652"/>
    <w:rsid w:val="00845303"/>
    <w:rsid w:val="0084742C"/>
    <w:rsid w:val="008560CB"/>
    <w:rsid w:val="00861294"/>
    <w:rsid w:val="008643E0"/>
    <w:rsid w:val="008649FA"/>
    <w:rsid w:val="00865D7E"/>
    <w:rsid w:val="008728A0"/>
    <w:rsid w:val="00874555"/>
    <w:rsid w:val="00876594"/>
    <w:rsid w:val="00881251"/>
    <w:rsid w:val="00893A1F"/>
    <w:rsid w:val="00893F5A"/>
    <w:rsid w:val="00895EEA"/>
    <w:rsid w:val="008A4C9F"/>
    <w:rsid w:val="008A4FE4"/>
    <w:rsid w:val="008A5B21"/>
    <w:rsid w:val="008A7F60"/>
    <w:rsid w:val="008C5699"/>
    <w:rsid w:val="008E6DE8"/>
    <w:rsid w:val="008F3CAA"/>
    <w:rsid w:val="008F3FBD"/>
    <w:rsid w:val="008F7873"/>
    <w:rsid w:val="009013BA"/>
    <w:rsid w:val="00905643"/>
    <w:rsid w:val="00907005"/>
    <w:rsid w:val="00910C03"/>
    <w:rsid w:val="00913789"/>
    <w:rsid w:val="00923132"/>
    <w:rsid w:val="00933F7C"/>
    <w:rsid w:val="0093444D"/>
    <w:rsid w:val="0093563A"/>
    <w:rsid w:val="00945454"/>
    <w:rsid w:val="00953C74"/>
    <w:rsid w:val="00976A7E"/>
    <w:rsid w:val="009862DD"/>
    <w:rsid w:val="009928E0"/>
    <w:rsid w:val="00996F73"/>
    <w:rsid w:val="009A33A1"/>
    <w:rsid w:val="009A45E9"/>
    <w:rsid w:val="009B1EBE"/>
    <w:rsid w:val="009B5A74"/>
    <w:rsid w:val="009C3265"/>
    <w:rsid w:val="009C76D4"/>
    <w:rsid w:val="009D1C6B"/>
    <w:rsid w:val="009D42D2"/>
    <w:rsid w:val="009D4534"/>
    <w:rsid w:val="009E2FD9"/>
    <w:rsid w:val="009E414B"/>
    <w:rsid w:val="009E644F"/>
    <w:rsid w:val="00A13148"/>
    <w:rsid w:val="00A3245C"/>
    <w:rsid w:val="00A35A3E"/>
    <w:rsid w:val="00A43D80"/>
    <w:rsid w:val="00A43E2F"/>
    <w:rsid w:val="00A558B2"/>
    <w:rsid w:val="00A90F0C"/>
    <w:rsid w:val="00AA1B4A"/>
    <w:rsid w:val="00AA3852"/>
    <w:rsid w:val="00AA4B0C"/>
    <w:rsid w:val="00AB4153"/>
    <w:rsid w:val="00AC1771"/>
    <w:rsid w:val="00AC45E1"/>
    <w:rsid w:val="00AC4DF3"/>
    <w:rsid w:val="00AC7309"/>
    <w:rsid w:val="00AE14D7"/>
    <w:rsid w:val="00AE670F"/>
    <w:rsid w:val="00AE76F3"/>
    <w:rsid w:val="00AF0CFB"/>
    <w:rsid w:val="00AF3A4E"/>
    <w:rsid w:val="00AF555D"/>
    <w:rsid w:val="00B01781"/>
    <w:rsid w:val="00B01E16"/>
    <w:rsid w:val="00B0589D"/>
    <w:rsid w:val="00B33587"/>
    <w:rsid w:val="00B34627"/>
    <w:rsid w:val="00B359A2"/>
    <w:rsid w:val="00B40B59"/>
    <w:rsid w:val="00B411AA"/>
    <w:rsid w:val="00B60123"/>
    <w:rsid w:val="00B6631A"/>
    <w:rsid w:val="00B73694"/>
    <w:rsid w:val="00B754D7"/>
    <w:rsid w:val="00B75A10"/>
    <w:rsid w:val="00B84CC8"/>
    <w:rsid w:val="00B85E43"/>
    <w:rsid w:val="00B902A8"/>
    <w:rsid w:val="00B95F22"/>
    <w:rsid w:val="00BA37F7"/>
    <w:rsid w:val="00BA3820"/>
    <w:rsid w:val="00BA453C"/>
    <w:rsid w:val="00BA6F02"/>
    <w:rsid w:val="00BB072E"/>
    <w:rsid w:val="00BB21A4"/>
    <w:rsid w:val="00BB2EE4"/>
    <w:rsid w:val="00BB3486"/>
    <w:rsid w:val="00BB3535"/>
    <w:rsid w:val="00BB6784"/>
    <w:rsid w:val="00BC4F4E"/>
    <w:rsid w:val="00BE6116"/>
    <w:rsid w:val="00BF1682"/>
    <w:rsid w:val="00BF287E"/>
    <w:rsid w:val="00BF42EB"/>
    <w:rsid w:val="00C37B75"/>
    <w:rsid w:val="00C4048C"/>
    <w:rsid w:val="00C4299F"/>
    <w:rsid w:val="00C467D4"/>
    <w:rsid w:val="00C6497C"/>
    <w:rsid w:val="00C663CD"/>
    <w:rsid w:val="00C66426"/>
    <w:rsid w:val="00C709F0"/>
    <w:rsid w:val="00C85490"/>
    <w:rsid w:val="00C87FD4"/>
    <w:rsid w:val="00C93D28"/>
    <w:rsid w:val="00CA08C9"/>
    <w:rsid w:val="00CA7D35"/>
    <w:rsid w:val="00CB41CE"/>
    <w:rsid w:val="00CB68C7"/>
    <w:rsid w:val="00CB7B19"/>
    <w:rsid w:val="00CC4378"/>
    <w:rsid w:val="00CC6B3B"/>
    <w:rsid w:val="00CD7CE6"/>
    <w:rsid w:val="00CE0918"/>
    <w:rsid w:val="00CE70C2"/>
    <w:rsid w:val="00D10698"/>
    <w:rsid w:val="00D1154C"/>
    <w:rsid w:val="00D14101"/>
    <w:rsid w:val="00D15D64"/>
    <w:rsid w:val="00D15D66"/>
    <w:rsid w:val="00D27159"/>
    <w:rsid w:val="00D329EF"/>
    <w:rsid w:val="00D35935"/>
    <w:rsid w:val="00D43051"/>
    <w:rsid w:val="00D66931"/>
    <w:rsid w:val="00D679F4"/>
    <w:rsid w:val="00D7663B"/>
    <w:rsid w:val="00D7710C"/>
    <w:rsid w:val="00D8669D"/>
    <w:rsid w:val="00D87D91"/>
    <w:rsid w:val="00D963A7"/>
    <w:rsid w:val="00DA2154"/>
    <w:rsid w:val="00DB07B2"/>
    <w:rsid w:val="00DB4C79"/>
    <w:rsid w:val="00DC4FFF"/>
    <w:rsid w:val="00DC53F9"/>
    <w:rsid w:val="00DD1F05"/>
    <w:rsid w:val="00DD3972"/>
    <w:rsid w:val="00DD5F6A"/>
    <w:rsid w:val="00DE1C8B"/>
    <w:rsid w:val="00DF4736"/>
    <w:rsid w:val="00E00914"/>
    <w:rsid w:val="00E05DA2"/>
    <w:rsid w:val="00E31C5C"/>
    <w:rsid w:val="00E448A4"/>
    <w:rsid w:val="00E46318"/>
    <w:rsid w:val="00E55EBD"/>
    <w:rsid w:val="00E5796E"/>
    <w:rsid w:val="00E66803"/>
    <w:rsid w:val="00E7043B"/>
    <w:rsid w:val="00E809ED"/>
    <w:rsid w:val="00E952C6"/>
    <w:rsid w:val="00E96991"/>
    <w:rsid w:val="00EE0223"/>
    <w:rsid w:val="00F013F9"/>
    <w:rsid w:val="00F01CD4"/>
    <w:rsid w:val="00F07C2B"/>
    <w:rsid w:val="00F138C1"/>
    <w:rsid w:val="00F17F72"/>
    <w:rsid w:val="00F23288"/>
    <w:rsid w:val="00F24728"/>
    <w:rsid w:val="00F41B2F"/>
    <w:rsid w:val="00F4408B"/>
    <w:rsid w:val="00F45A7C"/>
    <w:rsid w:val="00F5632F"/>
    <w:rsid w:val="00F56490"/>
    <w:rsid w:val="00F60850"/>
    <w:rsid w:val="00F60F35"/>
    <w:rsid w:val="00F6231E"/>
    <w:rsid w:val="00F6242B"/>
    <w:rsid w:val="00F720BF"/>
    <w:rsid w:val="00F735C3"/>
    <w:rsid w:val="00F80BA7"/>
    <w:rsid w:val="00F81F5A"/>
    <w:rsid w:val="00F822A6"/>
    <w:rsid w:val="00F95FA7"/>
    <w:rsid w:val="00F968B1"/>
    <w:rsid w:val="00FD7392"/>
    <w:rsid w:val="00FE0DA6"/>
    <w:rsid w:val="00FE4233"/>
    <w:rsid w:val="00FE4349"/>
    <w:rsid w:val="00FE65A2"/>
    <w:rsid w:val="00FE69D4"/>
    <w:rsid w:val="00FF02B2"/>
    <w:rsid w:val="00FF1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A27D"/>
  <w15:chartTrackingRefBased/>
  <w15:docId w15:val="{EBC65795-7076-4D4F-AFA8-CACF069A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F1A"/>
  </w:style>
  <w:style w:type="paragraph" w:styleId="Antrat1">
    <w:name w:val="heading 1"/>
    <w:basedOn w:val="prastasis"/>
    <w:next w:val="prastasis"/>
    <w:link w:val="Antrat1Diagrama"/>
    <w:uiPriority w:val="9"/>
    <w:qFormat/>
    <w:rsid w:val="0063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09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09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09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09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09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09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09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09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09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09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09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09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09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09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09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09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09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09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09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09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0919"/>
    <w:rPr>
      <w:i/>
      <w:iCs/>
      <w:color w:val="404040" w:themeColor="text1" w:themeTint="BF"/>
    </w:rPr>
  </w:style>
  <w:style w:type="paragraph" w:styleId="Sraopastraipa">
    <w:name w:val="List Paragraph"/>
    <w:basedOn w:val="prastasis"/>
    <w:uiPriority w:val="34"/>
    <w:qFormat/>
    <w:rsid w:val="00630919"/>
    <w:pPr>
      <w:ind w:left="720"/>
      <w:contextualSpacing/>
    </w:pPr>
  </w:style>
  <w:style w:type="character" w:styleId="Rykuspabraukimas">
    <w:name w:val="Intense Emphasis"/>
    <w:basedOn w:val="Numatytasispastraiposriftas"/>
    <w:uiPriority w:val="21"/>
    <w:qFormat/>
    <w:rsid w:val="00630919"/>
    <w:rPr>
      <w:i/>
      <w:iCs/>
      <w:color w:val="0F4761" w:themeColor="accent1" w:themeShade="BF"/>
    </w:rPr>
  </w:style>
  <w:style w:type="paragraph" w:styleId="Iskirtacitata">
    <w:name w:val="Intense Quote"/>
    <w:basedOn w:val="prastasis"/>
    <w:next w:val="prastasis"/>
    <w:link w:val="IskirtacitataDiagrama"/>
    <w:uiPriority w:val="30"/>
    <w:qFormat/>
    <w:rsid w:val="0063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0919"/>
    <w:rPr>
      <w:i/>
      <w:iCs/>
      <w:color w:val="0F4761" w:themeColor="accent1" w:themeShade="BF"/>
    </w:rPr>
  </w:style>
  <w:style w:type="character" w:styleId="Rykinuoroda">
    <w:name w:val="Intense Reference"/>
    <w:basedOn w:val="Numatytasispastraiposriftas"/>
    <w:uiPriority w:val="32"/>
    <w:qFormat/>
    <w:rsid w:val="00630919"/>
    <w:rPr>
      <w:b/>
      <w:bCs/>
      <w:smallCaps/>
      <w:color w:val="0F4761" w:themeColor="accent1" w:themeShade="BF"/>
      <w:spacing w:val="5"/>
    </w:rPr>
  </w:style>
  <w:style w:type="character" w:styleId="Hipersaitas">
    <w:name w:val="Hyperlink"/>
    <w:basedOn w:val="Numatytasispastraiposriftas"/>
    <w:uiPriority w:val="99"/>
    <w:unhideWhenUsed/>
    <w:rsid w:val="00FE4233"/>
    <w:rPr>
      <w:color w:val="467886" w:themeColor="hyperlink"/>
      <w:u w:val="single"/>
    </w:rPr>
  </w:style>
  <w:style w:type="character" w:styleId="Neapdorotaspaminjimas">
    <w:name w:val="Unresolved Mention"/>
    <w:basedOn w:val="Numatytasispastraiposriftas"/>
    <w:uiPriority w:val="99"/>
    <w:semiHidden/>
    <w:unhideWhenUsed/>
    <w:rsid w:val="00FE4233"/>
    <w:rPr>
      <w:color w:val="605E5C"/>
      <w:shd w:val="clear" w:color="auto" w:fill="E1DFDD"/>
    </w:rPr>
  </w:style>
  <w:style w:type="table" w:styleId="Lentelstinklelis">
    <w:name w:val="Table Grid"/>
    <w:basedOn w:val="prastojilentel"/>
    <w:uiPriority w:val="39"/>
    <w:rsid w:val="0048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C45E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Perirtashipersaitas">
    <w:name w:val="FollowedHyperlink"/>
    <w:basedOn w:val="Numatytasispastraiposriftas"/>
    <w:uiPriority w:val="99"/>
    <w:semiHidden/>
    <w:unhideWhenUsed/>
    <w:rsid w:val="00BA6F02"/>
    <w:rPr>
      <w:color w:val="96607D" w:themeColor="followedHyperlink"/>
      <w:u w:val="single"/>
    </w:rPr>
  </w:style>
  <w:style w:type="character" w:styleId="Grietas">
    <w:name w:val="Strong"/>
    <w:basedOn w:val="Numatytasispastraiposriftas"/>
    <w:uiPriority w:val="22"/>
    <w:qFormat/>
    <w:rsid w:val="00B95F22"/>
    <w:rPr>
      <w:b/>
      <w:bCs/>
    </w:rPr>
  </w:style>
  <w:style w:type="paragraph" w:styleId="Puslapioinaostekstas">
    <w:name w:val="footnote text"/>
    <w:basedOn w:val="prastasis"/>
    <w:link w:val="PuslapioinaostekstasDiagrama"/>
    <w:uiPriority w:val="99"/>
    <w:semiHidden/>
    <w:unhideWhenUsed/>
    <w:rsid w:val="00B6012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0123"/>
    <w:rPr>
      <w:sz w:val="20"/>
      <w:szCs w:val="20"/>
    </w:rPr>
  </w:style>
  <w:style w:type="character" w:styleId="Puslapioinaosnuoroda">
    <w:name w:val="footnote reference"/>
    <w:basedOn w:val="Numatytasispastraiposriftas"/>
    <w:uiPriority w:val="99"/>
    <w:semiHidden/>
    <w:unhideWhenUsed/>
    <w:rsid w:val="00B60123"/>
    <w:rPr>
      <w:vertAlign w:val="superscript"/>
    </w:rPr>
  </w:style>
  <w:style w:type="character" w:customStyle="1" w:styleId="Style3">
    <w:name w:val="Style3"/>
    <w:uiPriority w:val="99"/>
    <w:rsid w:val="00FD7392"/>
    <w:rPr>
      <w:rFonts w:ascii="Times New Roman" w:hAnsi="Times New Roman"/>
      <w:sz w:val="24"/>
    </w:rPr>
  </w:style>
  <w:style w:type="paragraph" w:styleId="Pataisymai">
    <w:name w:val="Revision"/>
    <w:hidden/>
    <w:uiPriority w:val="99"/>
    <w:semiHidden/>
    <w:rsid w:val="00876594"/>
    <w:pPr>
      <w:spacing w:after="0" w:line="240" w:lineRule="auto"/>
    </w:pPr>
  </w:style>
  <w:style w:type="paragraph" w:styleId="Antrats">
    <w:name w:val="header"/>
    <w:basedOn w:val="prastasis"/>
    <w:link w:val="AntratsDiagrama"/>
    <w:uiPriority w:val="99"/>
    <w:unhideWhenUsed/>
    <w:rsid w:val="009B1E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BE"/>
  </w:style>
  <w:style w:type="paragraph" w:styleId="Porat">
    <w:name w:val="footer"/>
    <w:basedOn w:val="prastasis"/>
    <w:link w:val="PoratDiagrama"/>
    <w:uiPriority w:val="99"/>
    <w:unhideWhenUsed/>
    <w:rsid w:val="009B1E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BE"/>
  </w:style>
  <w:style w:type="character" w:styleId="Komentaronuoroda">
    <w:name w:val="annotation reference"/>
    <w:basedOn w:val="Numatytasispastraiposriftas"/>
    <w:uiPriority w:val="99"/>
    <w:semiHidden/>
    <w:unhideWhenUsed/>
    <w:rsid w:val="004C4BFE"/>
    <w:rPr>
      <w:sz w:val="16"/>
      <w:szCs w:val="16"/>
    </w:rPr>
  </w:style>
  <w:style w:type="paragraph" w:styleId="Komentarotekstas">
    <w:name w:val="annotation text"/>
    <w:basedOn w:val="prastasis"/>
    <w:link w:val="KomentarotekstasDiagrama"/>
    <w:uiPriority w:val="99"/>
    <w:semiHidden/>
    <w:unhideWhenUsed/>
    <w:rsid w:val="004C4B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4BFE"/>
    <w:rPr>
      <w:sz w:val="20"/>
      <w:szCs w:val="20"/>
    </w:rPr>
  </w:style>
  <w:style w:type="paragraph" w:styleId="Komentarotema">
    <w:name w:val="annotation subject"/>
    <w:basedOn w:val="Komentarotekstas"/>
    <w:next w:val="Komentarotekstas"/>
    <w:link w:val="KomentarotemaDiagrama"/>
    <w:uiPriority w:val="99"/>
    <w:semiHidden/>
    <w:unhideWhenUsed/>
    <w:rsid w:val="004C4BFE"/>
    <w:rPr>
      <w:b/>
      <w:bCs/>
    </w:rPr>
  </w:style>
  <w:style w:type="character" w:customStyle="1" w:styleId="KomentarotemaDiagrama">
    <w:name w:val="Komentaro tema Diagrama"/>
    <w:basedOn w:val="KomentarotekstasDiagrama"/>
    <w:link w:val="Komentarotema"/>
    <w:uiPriority w:val="99"/>
    <w:semiHidden/>
    <w:rsid w:val="004C4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1677">
      <w:bodyDiv w:val="1"/>
      <w:marLeft w:val="0"/>
      <w:marRight w:val="0"/>
      <w:marTop w:val="0"/>
      <w:marBottom w:val="0"/>
      <w:divBdr>
        <w:top w:val="none" w:sz="0" w:space="0" w:color="auto"/>
        <w:left w:val="none" w:sz="0" w:space="0" w:color="auto"/>
        <w:bottom w:val="none" w:sz="0" w:space="0" w:color="auto"/>
        <w:right w:val="none" w:sz="0" w:space="0" w:color="auto"/>
      </w:divBdr>
    </w:div>
    <w:div w:id="95489167">
      <w:bodyDiv w:val="1"/>
      <w:marLeft w:val="0"/>
      <w:marRight w:val="0"/>
      <w:marTop w:val="0"/>
      <w:marBottom w:val="0"/>
      <w:divBdr>
        <w:top w:val="none" w:sz="0" w:space="0" w:color="auto"/>
        <w:left w:val="none" w:sz="0" w:space="0" w:color="auto"/>
        <w:bottom w:val="none" w:sz="0" w:space="0" w:color="auto"/>
        <w:right w:val="none" w:sz="0" w:space="0" w:color="auto"/>
      </w:divBdr>
    </w:div>
    <w:div w:id="96100415">
      <w:bodyDiv w:val="1"/>
      <w:marLeft w:val="0"/>
      <w:marRight w:val="0"/>
      <w:marTop w:val="0"/>
      <w:marBottom w:val="0"/>
      <w:divBdr>
        <w:top w:val="none" w:sz="0" w:space="0" w:color="auto"/>
        <w:left w:val="none" w:sz="0" w:space="0" w:color="auto"/>
        <w:bottom w:val="none" w:sz="0" w:space="0" w:color="auto"/>
        <w:right w:val="none" w:sz="0" w:space="0" w:color="auto"/>
      </w:divBdr>
      <w:divsChild>
        <w:div w:id="424807619">
          <w:marLeft w:val="0"/>
          <w:marRight w:val="0"/>
          <w:marTop w:val="0"/>
          <w:marBottom w:val="0"/>
          <w:divBdr>
            <w:top w:val="none" w:sz="0" w:space="0" w:color="auto"/>
            <w:left w:val="none" w:sz="0" w:space="0" w:color="auto"/>
            <w:bottom w:val="none" w:sz="0" w:space="0" w:color="auto"/>
            <w:right w:val="none" w:sz="0" w:space="0" w:color="auto"/>
          </w:divBdr>
        </w:div>
        <w:div w:id="463699877">
          <w:marLeft w:val="0"/>
          <w:marRight w:val="0"/>
          <w:marTop w:val="0"/>
          <w:marBottom w:val="0"/>
          <w:divBdr>
            <w:top w:val="none" w:sz="0" w:space="0" w:color="auto"/>
            <w:left w:val="none" w:sz="0" w:space="0" w:color="auto"/>
            <w:bottom w:val="none" w:sz="0" w:space="0" w:color="auto"/>
            <w:right w:val="none" w:sz="0" w:space="0" w:color="auto"/>
          </w:divBdr>
        </w:div>
        <w:div w:id="481427729">
          <w:marLeft w:val="0"/>
          <w:marRight w:val="0"/>
          <w:marTop w:val="0"/>
          <w:marBottom w:val="0"/>
          <w:divBdr>
            <w:top w:val="none" w:sz="0" w:space="0" w:color="auto"/>
            <w:left w:val="none" w:sz="0" w:space="0" w:color="auto"/>
            <w:bottom w:val="none" w:sz="0" w:space="0" w:color="auto"/>
            <w:right w:val="none" w:sz="0" w:space="0" w:color="auto"/>
          </w:divBdr>
        </w:div>
        <w:div w:id="1694378040">
          <w:marLeft w:val="0"/>
          <w:marRight w:val="0"/>
          <w:marTop w:val="0"/>
          <w:marBottom w:val="0"/>
          <w:divBdr>
            <w:top w:val="none" w:sz="0" w:space="0" w:color="auto"/>
            <w:left w:val="none" w:sz="0" w:space="0" w:color="auto"/>
            <w:bottom w:val="none" w:sz="0" w:space="0" w:color="auto"/>
            <w:right w:val="none" w:sz="0" w:space="0" w:color="auto"/>
          </w:divBdr>
        </w:div>
      </w:divsChild>
    </w:div>
    <w:div w:id="124086556">
      <w:bodyDiv w:val="1"/>
      <w:marLeft w:val="0"/>
      <w:marRight w:val="0"/>
      <w:marTop w:val="0"/>
      <w:marBottom w:val="0"/>
      <w:divBdr>
        <w:top w:val="none" w:sz="0" w:space="0" w:color="auto"/>
        <w:left w:val="none" w:sz="0" w:space="0" w:color="auto"/>
        <w:bottom w:val="none" w:sz="0" w:space="0" w:color="auto"/>
        <w:right w:val="none" w:sz="0" w:space="0" w:color="auto"/>
      </w:divBdr>
    </w:div>
    <w:div w:id="148448123">
      <w:bodyDiv w:val="1"/>
      <w:marLeft w:val="0"/>
      <w:marRight w:val="0"/>
      <w:marTop w:val="0"/>
      <w:marBottom w:val="0"/>
      <w:divBdr>
        <w:top w:val="none" w:sz="0" w:space="0" w:color="auto"/>
        <w:left w:val="none" w:sz="0" w:space="0" w:color="auto"/>
        <w:bottom w:val="none" w:sz="0" w:space="0" w:color="auto"/>
        <w:right w:val="none" w:sz="0" w:space="0" w:color="auto"/>
      </w:divBdr>
    </w:div>
    <w:div w:id="171989838">
      <w:bodyDiv w:val="1"/>
      <w:marLeft w:val="0"/>
      <w:marRight w:val="0"/>
      <w:marTop w:val="0"/>
      <w:marBottom w:val="0"/>
      <w:divBdr>
        <w:top w:val="none" w:sz="0" w:space="0" w:color="auto"/>
        <w:left w:val="none" w:sz="0" w:space="0" w:color="auto"/>
        <w:bottom w:val="none" w:sz="0" w:space="0" w:color="auto"/>
        <w:right w:val="none" w:sz="0" w:space="0" w:color="auto"/>
      </w:divBdr>
    </w:div>
    <w:div w:id="193689439">
      <w:bodyDiv w:val="1"/>
      <w:marLeft w:val="0"/>
      <w:marRight w:val="0"/>
      <w:marTop w:val="0"/>
      <w:marBottom w:val="0"/>
      <w:divBdr>
        <w:top w:val="none" w:sz="0" w:space="0" w:color="auto"/>
        <w:left w:val="none" w:sz="0" w:space="0" w:color="auto"/>
        <w:bottom w:val="none" w:sz="0" w:space="0" w:color="auto"/>
        <w:right w:val="none" w:sz="0" w:space="0" w:color="auto"/>
      </w:divBdr>
    </w:div>
    <w:div w:id="320158283">
      <w:bodyDiv w:val="1"/>
      <w:marLeft w:val="0"/>
      <w:marRight w:val="0"/>
      <w:marTop w:val="0"/>
      <w:marBottom w:val="0"/>
      <w:divBdr>
        <w:top w:val="none" w:sz="0" w:space="0" w:color="auto"/>
        <w:left w:val="none" w:sz="0" w:space="0" w:color="auto"/>
        <w:bottom w:val="none" w:sz="0" w:space="0" w:color="auto"/>
        <w:right w:val="none" w:sz="0" w:space="0" w:color="auto"/>
      </w:divBdr>
      <w:divsChild>
        <w:div w:id="725374866">
          <w:marLeft w:val="-34"/>
          <w:marRight w:val="0"/>
          <w:marTop w:val="0"/>
          <w:marBottom w:val="0"/>
          <w:divBdr>
            <w:top w:val="none" w:sz="0" w:space="0" w:color="auto"/>
            <w:left w:val="none" w:sz="0" w:space="0" w:color="auto"/>
            <w:bottom w:val="none" w:sz="0" w:space="0" w:color="auto"/>
            <w:right w:val="none" w:sz="0" w:space="0" w:color="auto"/>
          </w:divBdr>
        </w:div>
      </w:divsChild>
    </w:div>
    <w:div w:id="337778689">
      <w:bodyDiv w:val="1"/>
      <w:marLeft w:val="0"/>
      <w:marRight w:val="0"/>
      <w:marTop w:val="0"/>
      <w:marBottom w:val="0"/>
      <w:divBdr>
        <w:top w:val="none" w:sz="0" w:space="0" w:color="auto"/>
        <w:left w:val="none" w:sz="0" w:space="0" w:color="auto"/>
        <w:bottom w:val="none" w:sz="0" w:space="0" w:color="auto"/>
        <w:right w:val="none" w:sz="0" w:space="0" w:color="auto"/>
      </w:divBdr>
    </w:div>
    <w:div w:id="343751070">
      <w:bodyDiv w:val="1"/>
      <w:marLeft w:val="0"/>
      <w:marRight w:val="0"/>
      <w:marTop w:val="0"/>
      <w:marBottom w:val="0"/>
      <w:divBdr>
        <w:top w:val="none" w:sz="0" w:space="0" w:color="auto"/>
        <w:left w:val="none" w:sz="0" w:space="0" w:color="auto"/>
        <w:bottom w:val="none" w:sz="0" w:space="0" w:color="auto"/>
        <w:right w:val="none" w:sz="0" w:space="0" w:color="auto"/>
      </w:divBdr>
    </w:div>
    <w:div w:id="366637836">
      <w:bodyDiv w:val="1"/>
      <w:marLeft w:val="0"/>
      <w:marRight w:val="0"/>
      <w:marTop w:val="0"/>
      <w:marBottom w:val="0"/>
      <w:divBdr>
        <w:top w:val="none" w:sz="0" w:space="0" w:color="auto"/>
        <w:left w:val="none" w:sz="0" w:space="0" w:color="auto"/>
        <w:bottom w:val="none" w:sz="0" w:space="0" w:color="auto"/>
        <w:right w:val="none" w:sz="0" w:space="0" w:color="auto"/>
      </w:divBdr>
      <w:divsChild>
        <w:div w:id="829753925">
          <w:marLeft w:val="-34"/>
          <w:marRight w:val="0"/>
          <w:marTop w:val="0"/>
          <w:marBottom w:val="0"/>
          <w:divBdr>
            <w:top w:val="none" w:sz="0" w:space="0" w:color="auto"/>
            <w:left w:val="none" w:sz="0" w:space="0" w:color="auto"/>
            <w:bottom w:val="none" w:sz="0" w:space="0" w:color="auto"/>
            <w:right w:val="none" w:sz="0" w:space="0" w:color="auto"/>
          </w:divBdr>
        </w:div>
      </w:divsChild>
    </w:div>
    <w:div w:id="368729235">
      <w:bodyDiv w:val="1"/>
      <w:marLeft w:val="0"/>
      <w:marRight w:val="0"/>
      <w:marTop w:val="0"/>
      <w:marBottom w:val="0"/>
      <w:divBdr>
        <w:top w:val="none" w:sz="0" w:space="0" w:color="auto"/>
        <w:left w:val="none" w:sz="0" w:space="0" w:color="auto"/>
        <w:bottom w:val="none" w:sz="0" w:space="0" w:color="auto"/>
        <w:right w:val="none" w:sz="0" w:space="0" w:color="auto"/>
      </w:divBdr>
    </w:div>
    <w:div w:id="411970308">
      <w:bodyDiv w:val="1"/>
      <w:marLeft w:val="0"/>
      <w:marRight w:val="0"/>
      <w:marTop w:val="0"/>
      <w:marBottom w:val="0"/>
      <w:divBdr>
        <w:top w:val="none" w:sz="0" w:space="0" w:color="auto"/>
        <w:left w:val="none" w:sz="0" w:space="0" w:color="auto"/>
        <w:bottom w:val="none" w:sz="0" w:space="0" w:color="auto"/>
        <w:right w:val="none" w:sz="0" w:space="0" w:color="auto"/>
      </w:divBdr>
    </w:div>
    <w:div w:id="480540584">
      <w:bodyDiv w:val="1"/>
      <w:marLeft w:val="0"/>
      <w:marRight w:val="0"/>
      <w:marTop w:val="0"/>
      <w:marBottom w:val="0"/>
      <w:divBdr>
        <w:top w:val="none" w:sz="0" w:space="0" w:color="auto"/>
        <w:left w:val="none" w:sz="0" w:space="0" w:color="auto"/>
        <w:bottom w:val="none" w:sz="0" w:space="0" w:color="auto"/>
        <w:right w:val="none" w:sz="0" w:space="0" w:color="auto"/>
      </w:divBdr>
    </w:div>
    <w:div w:id="524293805">
      <w:bodyDiv w:val="1"/>
      <w:marLeft w:val="0"/>
      <w:marRight w:val="0"/>
      <w:marTop w:val="0"/>
      <w:marBottom w:val="0"/>
      <w:divBdr>
        <w:top w:val="none" w:sz="0" w:space="0" w:color="auto"/>
        <w:left w:val="none" w:sz="0" w:space="0" w:color="auto"/>
        <w:bottom w:val="none" w:sz="0" w:space="0" w:color="auto"/>
        <w:right w:val="none" w:sz="0" w:space="0" w:color="auto"/>
      </w:divBdr>
    </w:div>
    <w:div w:id="574050056">
      <w:bodyDiv w:val="1"/>
      <w:marLeft w:val="0"/>
      <w:marRight w:val="0"/>
      <w:marTop w:val="0"/>
      <w:marBottom w:val="0"/>
      <w:divBdr>
        <w:top w:val="none" w:sz="0" w:space="0" w:color="auto"/>
        <w:left w:val="none" w:sz="0" w:space="0" w:color="auto"/>
        <w:bottom w:val="none" w:sz="0" w:space="0" w:color="auto"/>
        <w:right w:val="none" w:sz="0" w:space="0" w:color="auto"/>
      </w:divBdr>
    </w:div>
    <w:div w:id="594628288">
      <w:bodyDiv w:val="1"/>
      <w:marLeft w:val="0"/>
      <w:marRight w:val="0"/>
      <w:marTop w:val="0"/>
      <w:marBottom w:val="0"/>
      <w:divBdr>
        <w:top w:val="none" w:sz="0" w:space="0" w:color="auto"/>
        <w:left w:val="none" w:sz="0" w:space="0" w:color="auto"/>
        <w:bottom w:val="none" w:sz="0" w:space="0" w:color="auto"/>
        <w:right w:val="none" w:sz="0" w:space="0" w:color="auto"/>
      </w:divBdr>
    </w:div>
    <w:div w:id="625425559">
      <w:bodyDiv w:val="1"/>
      <w:marLeft w:val="0"/>
      <w:marRight w:val="0"/>
      <w:marTop w:val="0"/>
      <w:marBottom w:val="0"/>
      <w:divBdr>
        <w:top w:val="none" w:sz="0" w:space="0" w:color="auto"/>
        <w:left w:val="none" w:sz="0" w:space="0" w:color="auto"/>
        <w:bottom w:val="none" w:sz="0" w:space="0" w:color="auto"/>
        <w:right w:val="none" w:sz="0" w:space="0" w:color="auto"/>
      </w:divBdr>
    </w:div>
    <w:div w:id="727152039">
      <w:bodyDiv w:val="1"/>
      <w:marLeft w:val="0"/>
      <w:marRight w:val="0"/>
      <w:marTop w:val="0"/>
      <w:marBottom w:val="0"/>
      <w:divBdr>
        <w:top w:val="none" w:sz="0" w:space="0" w:color="auto"/>
        <w:left w:val="none" w:sz="0" w:space="0" w:color="auto"/>
        <w:bottom w:val="none" w:sz="0" w:space="0" w:color="auto"/>
        <w:right w:val="none" w:sz="0" w:space="0" w:color="auto"/>
      </w:divBdr>
    </w:div>
    <w:div w:id="791898115">
      <w:bodyDiv w:val="1"/>
      <w:marLeft w:val="0"/>
      <w:marRight w:val="0"/>
      <w:marTop w:val="0"/>
      <w:marBottom w:val="0"/>
      <w:divBdr>
        <w:top w:val="none" w:sz="0" w:space="0" w:color="auto"/>
        <w:left w:val="none" w:sz="0" w:space="0" w:color="auto"/>
        <w:bottom w:val="none" w:sz="0" w:space="0" w:color="auto"/>
        <w:right w:val="none" w:sz="0" w:space="0" w:color="auto"/>
      </w:divBdr>
    </w:div>
    <w:div w:id="897940426">
      <w:bodyDiv w:val="1"/>
      <w:marLeft w:val="0"/>
      <w:marRight w:val="0"/>
      <w:marTop w:val="0"/>
      <w:marBottom w:val="0"/>
      <w:divBdr>
        <w:top w:val="none" w:sz="0" w:space="0" w:color="auto"/>
        <w:left w:val="none" w:sz="0" w:space="0" w:color="auto"/>
        <w:bottom w:val="none" w:sz="0" w:space="0" w:color="auto"/>
        <w:right w:val="none" w:sz="0" w:space="0" w:color="auto"/>
      </w:divBdr>
    </w:div>
    <w:div w:id="898321850">
      <w:bodyDiv w:val="1"/>
      <w:marLeft w:val="0"/>
      <w:marRight w:val="0"/>
      <w:marTop w:val="0"/>
      <w:marBottom w:val="0"/>
      <w:divBdr>
        <w:top w:val="none" w:sz="0" w:space="0" w:color="auto"/>
        <w:left w:val="none" w:sz="0" w:space="0" w:color="auto"/>
        <w:bottom w:val="none" w:sz="0" w:space="0" w:color="auto"/>
        <w:right w:val="none" w:sz="0" w:space="0" w:color="auto"/>
      </w:divBdr>
    </w:div>
    <w:div w:id="899899111">
      <w:bodyDiv w:val="1"/>
      <w:marLeft w:val="0"/>
      <w:marRight w:val="0"/>
      <w:marTop w:val="0"/>
      <w:marBottom w:val="0"/>
      <w:divBdr>
        <w:top w:val="none" w:sz="0" w:space="0" w:color="auto"/>
        <w:left w:val="none" w:sz="0" w:space="0" w:color="auto"/>
        <w:bottom w:val="none" w:sz="0" w:space="0" w:color="auto"/>
        <w:right w:val="none" w:sz="0" w:space="0" w:color="auto"/>
      </w:divBdr>
    </w:div>
    <w:div w:id="937980863">
      <w:bodyDiv w:val="1"/>
      <w:marLeft w:val="0"/>
      <w:marRight w:val="0"/>
      <w:marTop w:val="0"/>
      <w:marBottom w:val="0"/>
      <w:divBdr>
        <w:top w:val="none" w:sz="0" w:space="0" w:color="auto"/>
        <w:left w:val="none" w:sz="0" w:space="0" w:color="auto"/>
        <w:bottom w:val="none" w:sz="0" w:space="0" w:color="auto"/>
        <w:right w:val="none" w:sz="0" w:space="0" w:color="auto"/>
      </w:divBdr>
    </w:div>
    <w:div w:id="957176702">
      <w:bodyDiv w:val="1"/>
      <w:marLeft w:val="0"/>
      <w:marRight w:val="0"/>
      <w:marTop w:val="0"/>
      <w:marBottom w:val="0"/>
      <w:divBdr>
        <w:top w:val="none" w:sz="0" w:space="0" w:color="auto"/>
        <w:left w:val="none" w:sz="0" w:space="0" w:color="auto"/>
        <w:bottom w:val="none" w:sz="0" w:space="0" w:color="auto"/>
        <w:right w:val="none" w:sz="0" w:space="0" w:color="auto"/>
      </w:divBdr>
    </w:div>
    <w:div w:id="1046178050">
      <w:bodyDiv w:val="1"/>
      <w:marLeft w:val="0"/>
      <w:marRight w:val="0"/>
      <w:marTop w:val="0"/>
      <w:marBottom w:val="0"/>
      <w:divBdr>
        <w:top w:val="none" w:sz="0" w:space="0" w:color="auto"/>
        <w:left w:val="none" w:sz="0" w:space="0" w:color="auto"/>
        <w:bottom w:val="none" w:sz="0" w:space="0" w:color="auto"/>
        <w:right w:val="none" w:sz="0" w:space="0" w:color="auto"/>
      </w:divBdr>
    </w:div>
    <w:div w:id="1055662992">
      <w:bodyDiv w:val="1"/>
      <w:marLeft w:val="0"/>
      <w:marRight w:val="0"/>
      <w:marTop w:val="0"/>
      <w:marBottom w:val="0"/>
      <w:divBdr>
        <w:top w:val="none" w:sz="0" w:space="0" w:color="auto"/>
        <w:left w:val="none" w:sz="0" w:space="0" w:color="auto"/>
        <w:bottom w:val="none" w:sz="0" w:space="0" w:color="auto"/>
        <w:right w:val="none" w:sz="0" w:space="0" w:color="auto"/>
      </w:divBdr>
    </w:div>
    <w:div w:id="1075669823">
      <w:bodyDiv w:val="1"/>
      <w:marLeft w:val="0"/>
      <w:marRight w:val="0"/>
      <w:marTop w:val="0"/>
      <w:marBottom w:val="0"/>
      <w:divBdr>
        <w:top w:val="none" w:sz="0" w:space="0" w:color="auto"/>
        <w:left w:val="none" w:sz="0" w:space="0" w:color="auto"/>
        <w:bottom w:val="none" w:sz="0" w:space="0" w:color="auto"/>
        <w:right w:val="none" w:sz="0" w:space="0" w:color="auto"/>
      </w:divBdr>
      <w:divsChild>
        <w:div w:id="729184227">
          <w:marLeft w:val="0"/>
          <w:marRight w:val="0"/>
          <w:marTop w:val="0"/>
          <w:marBottom w:val="0"/>
          <w:divBdr>
            <w:top w:val="none" w:sz="0" w:space="0" w:color="auto"/>
            <w:left w:val="none" w:sz="0" w:space="0" w:color="auto"/>
            <w:bottom w:val="none" w:sz="0" w:space="0" w:color="auto"/>
            <w:right w:val="none" w:sz="0" w:space="0" w:color="auto"/>
          </w:divBdr>
        </w:div>
        <w:div w:id="1678657582">
          <w:marLeft w:val="0"/>
          <w:marRight w:val="0"/>
          <w:marTop w:val="0"/>
          <w:marBottom w:val="0"/>
          <w:divBdr>
            <w:top w:val="none" w:sz="0" w:space="0" w:color="auto"/>
            <w:left w:val="none" w:sz="0" w:space="0" w:color="auto"/>
            <w:bottom w:val="none" w:sz="0" w:space="0" w:color="auto"/>
            <w:right w:val="none" w:sz="0" w:space="0" w:color="auto"/>
          </w:divBdr>
        </w:div>
        <w:div w:id="651953615">
          <w:marLeft w:val="0"/>
          <w:marRight w:val="0"/>
          <w:marTop w:val="0"/>
          <w:marBottom w:val="0"/>
          <w:divBdr>
            <w:top w:val="none" w:sz="0" w:space="0" w:color="auto"/>
            <w:left w:val="none" w:sz="0" w:space="0" w:color="auto"/>
            <w:bottom w:val="none" w:sz="0" w:space="0" w:color="auto"/>
            <w:right w:val="none" w:sz="0" w:space="0" w:color="auto"/>
          </w:divBdr>
        </w:div>
        <w:div w:id="1440181290">
          <w:marLeft w:val="0"/>
          <w:marRight w:val="0"/>
          <w:marTop w:val="0"/>
          <w:marBottom w:val="0"/>
          <w:divBdr>
            <w:top w:val="none" w:sz="0" w:space="0" w:color="auto"/>
            <w:left w:val="none" w:sz="0" w:space="0" w:color="auto"/>
            <w:bottom w:val="none" w:sz="0" w:space="0" w:color="auto"/>
            <w:right w:val="none" w:sz="0" w:space="0" w:color="auto"/>
          </w:divBdr>
        </w:div>
      </w:divsChild>
    </w:div>
    <w:div w:id="1122502330">
      <w:bodyDiv w:val="1"/>
      <w:marLeft w:val="0"/>
      <w:marRight w:val="0"/>
      <w:marTop w:val="0"/>
      <w:marBottom w:val="0"/>
      <w:divBdr>
        <w:top w:val="none" w:sz="0" w:space="0" w:color="auto"/>
        <w:left w:val="none" w:sz="0" w:space="0" w:color="auto"/>
        <w:bottom w:val="none" w:sz="0" w:space="0" w:color="auto"/>
        <w:right w:val="none" w:sz="0" w:space="0" w:color="auto"/>
      </w:divBdr>
    </w:div>
    <w:div w:id="1175344757">
      <w:bodyDiv w:val="1"/>
      <w:marLeft w:val="0"/>
      <w:marRight w:val="0"/>
      <w:marTop w:val="0"/>
      <w:marBottom w:val="0"/>
      <w:divBdr>
        <w:top w:val="none" w:sz="0" w:space="0" w:color="auto"/>
        <w:left w:val="none" w:sz="0" w:space="0" w:color="auto"/>
        <w:bottom w:val="none" w:sz="0" w:space="0" w:color="auto"/>
        <w:right w:val="none" w:sz="0" w:space="0" w:color="auto"/>
      </w:divBdr>
    </w:div>
    <w:div w:id="1303000936">
      <w:bodyDiv w:val="1"/>
      <w:marLeft w:val="0"/>
      <w:marRight w:val="0"/>
      <w:marTop w:val="0"/>
      <w:marBottom w:val="0"/>
      <w:divBdr>
        <w:top w:val="none" w:sz="0" w:space="0" w:color="auto"/>
        <w:left w:val="none" w:sz="0" w:space="0" w:color="auto"/>
        <w:bottom w:val="none" w:sz="0" w:space="0" w:color="auto"/>
        <w:right w:val="none" w:sz="0" w:space="0" w:color="auto"/>
      </w:divBdr>
    </w:div>
    <w:div w:id="1369526544">
      <w:bodyDiv w:val="1"/>
      <w:marLeft w:val="0"/>
      <w:marRight w:val="0"/>
      <w:marTop w:val="0"/>
      <w:marBottom w:val="0"/>
      <w:divBdr>
        <w:top w:val="none" w:sz="0" w:space="0" w:color="auto"/>
        <w:left w:val="none" w:sz="0" w:space="0" w:color="auto"/>
        <w:bottom w:val="none" w:sz="0" w:space="0" w:color="auto"/>
        <w:right w:val="none" w:sz="0" w:space="0" w:color="auto"/>
      </w:divBdr>
    </w:div>
    <w:div w:id="1412628999">
      <w:bodyDiv w:val="1"/>
      <w:marLeft w:val="0"/>
      <w:marRight w:val="0"/>
      <w:marTop w:val="0"/>
      <w:marBottom w:val="0"/>
      <w:divBdr>
        <w:top w:val="none" w:sz="0" w:space="0" w:color="auto"/>
        <w:left w:val="none" w:sz="0" w:space="0" w:color="auto"/>
        <w:bottom w:val="none" w:sz="0" w:space="0" w:color="auto"/>
        <w:right w:val="none" w:sz="0" w:space="0" w:color="auto"/>
      </w:divBdr>
    </w:div>
    <w:div w:id="1430276513">
      <w:bodyDiv w:val="1"/>
      <w:marLeft w:val="0"/>
      <w:marRight w:val="0"/>
      <w:marTop w:val="0"/>
      <w:marBottom w:val="0"/>
      <w:divBdr>
        <w:top w:val="none" w:sz="0" w:space="0" w:color="auto"/>
        <w:left w:val="none" w:sz="0" w:space="0" w:color="auto"/>
        <w:bottom w:val="none" w:sz="0" w:space="0" w:color="auto"/>
        <w:right w:val="none" w:sz="0" w:space="0" w:color="auto"/>
      </w:divBdr>
    </w:div>
    <w:div w:id="1470126076">
      <w:bodyDiv w:val="1"/>
      <w:marLeft w:val="0"/>
      <w:marRight w:val="0"/>
      <w:marTop w:val="0"/>
      <w:marBottom w:val="0"/>
      <w:divBdr>
        <w:top w:val="none" w:sz="0" w:space="0" w:color="auto"/>
        <w:left w:val="none" w:sz="0" w:space="0" w:color="auto"/>
        <w:bottom w:val="none" w:sz="0" w:space="0" w:color="auto"/>
        <w:right w:val="none" w:sz="0" w:space="0" w:color="auto"/>
      </w:divBdr>
    </w:div>
    <w:div w:id="1523586332">
      <w:bodyDiv w:val="1"/>
      <w:marLeft w:val="0"/>
      <w:marRight w:val="0"/>
      <w:marTop w:val="0"/>
      <w:marBottom w:val="0"/>
      <w:divBdr>
        <w:top w:val="none" w:sz="0" w:space="0" w:color="auto"/>
        <w:left w:val="none" w:sz="0" w:space="0" w:color="auto"/>
        <w:bottom w:val="none" w:sz="0" w:space="0" w:color="auto"/>
        <w:right w:val="none" w:sz="0" w:space="0" w:color="auto"/>
      </w:divBdr>
    </w:div>
    <w:div w:id="1552964543">
      <w:bodyDiv w:val="1"/>
      <w:marLeft w:val="0"/>
      <w:marRight w:val="0"/>
      <w:marTop w:val="0"/>
      <w:marBottom w:val="0"/>
      <w:divBdr>
        <w:top w:val="none" w:sz="0" w:space="0" w:color="auto"/>
        <w:left w:val="none" w:sz="0" w:space="0" w:color="auto"/>
        <w:bottom w:val="none" w:sz="0" w:space="0" w:color="auto"/>
        <w:right w:val="none" w:sz="0" w:space="0" w:color="auto"/>
      </w:divBdr>
    </w:div>
    <w:div w:id="1593513183">
      <w:bodyDiv w:val="1"/>
      <w:marLeft w:val="0"/>
      <w:marRight w:val="0"/>
      <w:marTop w:val="0"/>
      <w:marBottom w:val="0"/>
      <w:divBdr>
        <w:top w:val="none" w:sz="0" w:space="0" w:color="auto"/>
        <w:left w:val="none" w:sz="0" w:space="0" w:color="auto"/>
        <w:bottom w:val="none" w:sz="0" w:space="0" w:color="auto"/>
        <w:right w:val="none" w:sz="0" w:space="0" w:color="auto"/>
      </w:divBdr>
    </w:div>
    <w:div w:id="1604537844">
      <w:bodyDiv w:val="1"/>
      <w:marLeft w:val="0"/>
      <w:marRight w:val="0"/>
      <w:marTop w:val="0"/>
      <w:marBottom w:val="0"/>
      <w:divBdr>
        <w:top w:val="none" w:sz="0" w:space="0" w:color="auto"/>
        <w:left w:val="none" w:sz="0" w:space="0" w:color="auto"/>
        <w:bottom w:val="none" w:sz="0" w:space="0" w:color="auto"/>
        <w:right w:val="none" w:sz="0" w:space="0" w:color="auto"/>
      </w:divBdr>
    </w:div>
    <w:div w:id="1640185606">
      <w:bodyDiv w:val="1"/>
      <w:marLeft w:val="0"/>
      <w:marRight w:val="0"/>
      <w:marTop w:val="0"/>
      <w:marBottom w:val="0"/>
      <w:divBdr>
        <w:top w:val="none" w:sz="0" w:space="0" w:color="auto"/>
        <w:left w:val="none" w:sz="0" w:space="0" w:color="auto"/>
        <w:bottom w:val="none" w:sz="0" w:space="0" w:color="auto"/>
        <w:right w:val="none" w:sz="0" w:space="0" w:color="auto"/>
      </w:divBdr>
    </w:div>
    <w:div w:id="1651133933">
      <w:bodyDiv w:val="1"/>
      <w:marLeft w:val="0"/>
      <w:marRight w:val="0"/>
      <w:marTop w:val="0"/>
      <w:marBottom w:val="0"/>
      <w:divBdr>
        <w:top w:val="none" w:sz="0" w:space="0" w:color="auto"/>
        <w:left w:val="none" w:sz="0" w:space="0" w:color="auto"/>
        <w:bottom w:val="none" w:sz="0" w:space="0" w:color="auto"/>
        <w:right w:val="none" w:sz="0" w:space="0" w:color="auto"/>
      </w:divBdr>
    </w:div>
    <w:div w:id="1657686120">
      <w:bodyDiv w:val="1"/>
      <w:marLeft w:val="0"/>
      <w:marRight w:val="0"/>
      <w:marTop w:val="0"/>
      <w:marBottom w:val="0"/>
      <w:divBdr>
        <w:top w:val="none" w:sz="0" w:space="0" w:color="auto"/>
        <w:left w:val="none" w:sz="0" w:space="0" w:color="auto"/>
        <w:bottom w:val="none" w:sz="0" w:space="0" w:color="auto"/>
        <w:right w:val="none" w:sz="0" w:space="0" w:color="auto"/>
      </w:divBdr>
    </w:div>
    <w:div w:id="1718502708">
      <w:bodyDiv w:val="1"/>
      <w:marLeft w:val="0"/>
      <w:marRight w:val="0"/>
      <w:marTop w:val="0"/>
      <w:marBottom w:val="0"/>
      <w:divBdr>
        <w:top w:val="none" w:sz="0" w:space="0" w:color="auto"/>
        <w:left w:val="none" w:sz="0" w:space="0" w:color="auto"/>
        <w:bottom w:val="none" w:sz="0" w:space="0" w:color="auto"/>
        <w:right w:val="none" w:sz="0" w:space="0" w:color="auto"/>
      </w:divBdr>
    </w:div>
    <w:div w:id="1722553400">
      <w:bodyDiv w:val="1"/>
      <w:marLeft w:val="0"/>
      <w:marRight w:val="0"/>
      <w:marTop w:val="0"/>
      <w:marBottom w:val="0"/>
      <w:divBdr>
        <w:top w:val="none" w:sz="0" w:space="0" w:color="auto"/>
        <w:left w:val="none" w:sz="0" w:space="0" w:color="auto"/>
        <w:bottom w:val="none" w:sz="0" w:space="0" w:color="auto"/>
        <w:right w:val="none" w:sz="0" w:space="0" w:color="auto"/>
      </w:divBdr>
    </w:div>
    <w:div w:id="1747261668">
      <w:bodyDiv w:val="1"/>
      <w:marLeft w:val="0"/>
      <w:marRight w:val="0"/>
      <w:marTop w:val="0"/>
      <w:marBottom w:val="0"/>
      <w:divBdr>
        <w:top w:val="none" w:sz="0" w:space="0" w:color="auto"/>
        <w:left w:val="none" w:sz="0" w:space="0" w:color="auto"/>
        <w:bottom w:val="none" w:sz="0" w:space="0" w:color="auto"/>
        <w:right w:val="none" w:sz="0" w:space="0" w:color="auto"/>
      </w:divBdr>
    </w:div>
    <w:div w:id="1756855761">
      <w:bodyDiv w:val="1"/>
      <w:marLeft w:val="0"/>
      <w:marRight w:val="0"/>
      <w:marTop w:val="0"/>
      <w:marBottom w:val="0"/>
      <w:divBdr>
        <w:top w:val="none" w:sz="0" w:space="0" w:color="auto"/>
        <w:left w:val="none" w:sz="0" w:space="0" w:color="auto"/>
        <w:bottom w:val="none" w:sz="0" w:space="0" w:color="auto"/>
        <w:right w:val="none" w:sz="0" w:space="0" w:color="auto"/>
      </w:divBdr>
    </w:div>
    <w:div w:id="1801530813">
      <w:bodyDiv w:val="1"/>
      <w:marLeft w:val="0"/>
      <w:marRight w:val="0"/>
      <w:marTop w:val="0"/>
      <w:marBottom w:val="0"/>
      <w:divBdr>
        <w:top w:val="none" w:sz="0" w:space="0" w:color="auto"/>
        <w:left w:val="none" w:sz="0" w:space="0" w:color="auto"/>
        <w:bottom w:val="none" w:sz="0" w:space="0" w:color="auto"/>
        <w:right w:val="none" w:sz="0" w:space="0" w:color="auto"/>
      </w:divBdr>
    </w:div>
    <w:div w:id="1829666604">
      <w:bodyDiv w:val="1"/>
      <w:marLeft w:val="0"/>
      <w:marRight w:val="0"/>
      <w:marTop w:val="0"/>
      <w:marBottom w:val="0"/>
      <w:divBdr>
        <w:top w:val="none" w:sz="0" w:space="0" w:color="auto"/>
        <w:left w:val="none" w:sz="0" w:space="0" w:color="auto"/>
        <w:bottom w:val="none" w:sz="0" w:space="0" w:color="auto"/>
        <w:right w:val="none" w:sz="0" w:space="0" w:color="auto"/>
      </w:divBdr>
    </w:div>
    <w:div w:id="1871458203">
      <w:bodyDiv w:val="1"/>
      <w:marLeft w:val="0"/>
      <w:marRight w:val="0"/>
      <w:marTop w:val="0"/>
      <w:marBottom w:val="0"/>
      <w:divBdr>
        <w:top w:val="none" w:sz="0" w:space="0" w:color="auto"/>
        <w:left w:val="none" w:sz="0" w:space="0" w:color="auto"/>
        <w:bottom w:val="none" w:sz="0" w:space="0" w:color="auto"/>
        <w:right w:val="none" w:sz="0" w:space="0" w:color="auto"/>
      </w:divBdr>
    </w:div>
    <w:div w:id="1907181350">
      <w:bodyDiv w:val="1"/>
      <w:marLeft w:val="0"/>
      <w:marRight w:val="0"/>
      <w:marTop w:val="0"/>
      <w:marBottom w:val="0"/>
      <w:divBdr>
        <w:top w:val="none" w:sz="0" w:space="0" w:color="auto"/>
        <w:left w:val="none" w:sz="0" w:space="0" w:color="auto"/>
        <w:bottom w:val="none" w:sz="0" w:space="0" w:color="auto"/>
        <w:right w:val="none" w:sz="0" w:space="0" w:color="auto"/>
      </w:divBdr>
    </w:div>
    <w:div w:id="1950970001">
      <w:bodyDiv w:val="1"/>
      <w:marLeft w:val="0"/>
      <w:marRight w:val="0"/>
      <w:marTop w:val="0"/>
      <w:marBottom w:val="0"/>
      <w:divBdr>
        <w:top w:val="none" w:sz="0" w:space="0" w:color="auto"/>
        <w:left w:val="none" w:sz="0" w:space="0" w:color="auto"/>
        <w:bottom w:val="none" w:sz="0" w:space="0" w:color="auto"/>
        <w:right w:val="none" w:sz="0" w:space="0" w:color="auto"/>
      </w:divBdr>
      <w:divsChild>
        <w:div w:id="1448039179">
          <w:marLeft w:val="-34"/>
          <w:marRight w:val="0"/>
          <w:marTop w:val="0"/>
          <w:marBottom w:val="0"/>
          <w:divBdr>
            <w:top w:val="none" w:sz="0" w:space="0" w:color="auto"/>
            <w:left w:val="none" w:sz="0" w:space="0" w:color="auto"/>
            <w:bottom w:val="none" w:sz="0" w:space="0" w:color="auto"/>
            <w:right w:val="none" w:sz="0" w:space="0" w:color="auto"/>
          </w:divBdr>
        </w:div>
      </w:divsChild>
    </w:div>
    <w:div w:id="20217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63216140833615E-2"/>
          <c:y val="6.8771748554055184E-2"/>
          <c:w val="0.95434737497406097"/>
          <c:h val="0.77885654564672624"/>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1"/>
              <c:layout>
                <c:manualLayout>
                  <c:x val="4.2071197411003299E-2"/>
                  <c:y val="2.247191011235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14-4DA8-B26C-0192C6C9C283}"/>
                </c:ext>
              </c:extLst>
            </c:dLbl>
            <c:dLbl>
              <c:idx val="2"/>
              <c:layout>
                <c:manualLayout>
                  <c:x val="-2.2719896137617657E-2"/>
                  <c:y val="-8.5862400684077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3E-4A29-8F22-EFAC35D1FAF7}"/>
                </c:ext>
              </c:extLst>
            </c:dLbl>
            <c:dLbl>
              <c:idx val="3"/>
              <c:layout>
                <c:manualLayout>
                  <c:x val="-2.4182763816276924E-2"/>
                  <c:y val="-0.11905737461550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3E-4A29-8F22-EFAC35D1FAF7}"/>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'pupp_LYGIAIS_2017-2022'!$A$28:$A$31</c:f>
              <c:numCache>
                <c:formatCode>General</c:formatCode>
                <c:ptCount val="4"/>
                <c:pt idx="0">
                  <c:v>2021</c:v>
                </c:pt>
                <c:pt idx="1">
                  <c:v>2022</c:v>
                </c:pt>
                <c:pt idx="2">
                  <c:v>2023</c:v>
                </c:pt>
                <c:pt idx="3">
                  <c:v>2024</c:v>
                </c:pt>
              </c:numCache>
            </c:numRef>
          </c:cat>
          <c:val>
            <c:numRef>
              <c:f>'pupp_LYGIAIS_2017-2022'!$B$28:$B$31</c:f>
              <c:numCache>
                <c:formatCode>General</c:formatCode>
                <c:ptCount val="4"/>
                <c:pt idx="0">
                  <c:v>25.2</c:v>
                </c:pt>
                <c:pt idx="1">
                  <c:v>2</c:v>
                </c:pt>
                <c:pt idx="2">
                  <c:v>7.61</c:v>
                </c:pt>
                <c:pt idx="3">
                  <c:v>7.61</c:v>
                </c:pt>
              </c:numCache>
            </c:numRef>
          </c:val>
          <c:smooth val="0"/>
          <c:extLst>
            <c:ext xmlns:c16="http://schemas.microsoft.com/office/drawing/2014/chart" uri="{C3380CC4-5D6E-409C-BE32-E72D297353CC}">
              <c16:uniqueId val="{00000002-6569-4FA9-8B75-F859E854B25A}"/>
            </c:ext>
          </c:extLst>
        </c:ser>
        <c:dLbls>
          <c:showLegendKey val="0"/>
          <c:showVal val="1"/>
          <c:showCatName val="0"/>
          <c:showSerName val="0"/>
          <c:showPercent val="0"/>
          <c:showBubbleSize val="0"/>
        </c:dLbls>
        <c:marker val="1"/>
        <c:smooth val="0"/>
        <c:axId val="319284656"/>
        <c:axId val="319285832"/>
      </c:lineChart>
      <c:catAx>
        <c:axId val="31928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5832"/>
        <c:crosses val="autoZero"/>
        <c:auto val="1"/>
        <c:lblAlgn val="ctr"/>
        <c:lblOffset val="100"/>
        <c:noMultiLvlLbl val="0"/>
      </c:catAx>
      <c:valAx>
        <c:axId val="31928583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46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48920968212298E-2"/>
          <c:y val="6.9141063249446758E-2"/>
          <c:w val="0.91798811606882469"/>
          <c:h val="0.6742373833122548"/>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0.10185185185185187"/>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867-9BED-4E43185FF0D8}"/>
                </c:ext>
              </c:extLst>
            </c:dLbl>
            <c:dLbl>
              <c:idx val="1"/>
              <c:layout>
                <c:manualLayout>
                  <c:x val="-1.8518518518518517E-2"/>
                  <c:y val="3.9682539682539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5B-4867-9BED-4E43185FF0D8}"/>
                </c:ext>
              </c:extLst>
            </c:dLbl>
            <c:dLbl>
              <c:idx val="2"/>
              <c:layout>
                <c:manualLayout>
                  <c:x val="-3.472222222222214E-2"/>
                  <c:y val="9.5238095238095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11.8</c:v>
                </c:pt>
                <c:pt idx="1">
                  <c:v>8.19</c:v>
                </c:pt>
                <c:pt idx="2">
                  <c:v>18.2</c:v>
                </c:pt>
              </c:numCache>
            </c:numRef>
          </c:val>
          <c:smooth val="0"/>
          <c:extLst>
            <c:ext xmlns:c16="http://schemas.microsoft.com/office/drawing/2014/chart" uri="{C3380CC4-5D6E-409C-BE32-E72D297353CC}">
              <c16:uniqueId val="{00000003-CB5B-4867-9BED-4E43185FF0D8}"/>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0162037037037064E-2"/>
                  <c:y val="4.3650793650793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867-9BED-4E43185FF0D8}"/>
                </c:ext>
              </c:extLst>
            </c:dLbl>
            <c:dLbl>
              <c:idx val="1"/>
              <c:layout>
                <c:manualLayout>
                  <c:x val="-6.4814814814814853E-2"/>
                  <c:y val="-8.730158730158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867-9BED-4E43185FF0D8}"/>
                </c:ext>
              </c:extLst>
            </c:dLbl>
            <c:dLbl>
              <c:idx val="2"/>
              <c:layout>
                <c:manualLayout>
                  <c:x val="-3.1250000000000083E-2"/>
                  <c:y val="8.3333489563804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10</c:v>
                </c:pt>
                <c:pt idx="1">
                  <c:v>9.42</c:v>
                </c:pt>
                <c:pt idx="2">
                  <c:v>31.7</c:v>
                </c:pt>
              </c:numCache>
            </c:numRef>
          </c:val>
          <c:smooth val="0"/>
          <c:extLst>
            <c:ext xmlns:c16="http://schemas.microsoft.com/office/drawing/2014/chart" uri="{C3380CC4-5D6E-409C-BE32-E72D297353CC}">
              <c16:uniqueId val="{00000007-CB5B-4867-9BED-4E43185FF0D8}"/>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752624671916011E-2"/>
          <c:y val="6.3492063492063489E-2"/>
          <c:w val="0.91798811606882469"/>
          <c:h val="0.66803336951670389"/>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6.2719725138524349E-2"/>
                  <c:y val="-7.142857142857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99-4AC6-9452-5D7631F3EC3A}"/>
                </c:ext>
              </c:extLst>
            </c:dLbl>
            <c:dLbl>
              <c:idx val="1"/>
              <c:layout>
                <c:manualLayout>
                  <c:x val="-4.8611111111111195E-2"/>
                  <c:y val="-7.9364923134608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99-4AC6-9452-5D7631F3EC3A}"/>
                </c:ext>
              </c:extLst>
            </c:dLbl>
            <c:dLbl>
              <c:idx val="2"/>
              <c:layout>
                <c:manualLayout>
                  <c:x val="2.534631087780694E-3"/>
                  <c:y val="3.9682539682539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2.6</c:v>
                </c:pt>
                <c:pt idx="1">
                  <c:v>6.56</c:v>
                </c:pt>
                <c:pt idx="2">
                  <c:v>5</c:v>
                </c:pt>
              </c:numCache>
            </c:numRef>
          </c:val>
          <c:smooth val="0"/>
          <c:extLst>
            <c:ext xmlns:c16="http://schemas.microsoft.com/office/drawing/2014/chart" uri="{C3380CC4-5D6E-409C-BE32-E72D297353CC}">
              <c16:uniqueId val="{00000003-8B99-4AC6-9452-5D7631F3EC3A}"/>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870370370370372E-2"/>
                  <c:y val="-4.7618891388576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99-4AC6-9452-5D7631F3EC3A}"/>
                </c:ext>
              </c:extLst>
            </c:dLbl>
            <c:dLbl>
              <c:idx val="1"/>
              <c:layout>
                <c:manualLayout>
                  <c:x val="-4.9548702245552641E-2"/>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99-4AC6-9452-5D7631F3EC3A}"/>
                </c:ext>
              </c:extLst>
            </c:dLbl>
            <c:dLbl>
              <c:idx val="2"/>
              <c:layout>
                <c:manualLayout>
                  <c:x val="-4.7233887430737823E-2"/>
                  <c:y val="5.9523809523809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15.2</c:v>
                </c:pt>
                <c:pt idx="1">
                  <c:v>23.53</c:v>
                </c:pt>
                <c:pt idx="2">
                  <c:v>21.36</c:v>
                </c:pt>
              </c:numCache>
            </c:numRef>
          </c:val>
          <c:smooth val="0"/>
          <c:extLst>
            <c:ext xmlns:c16="http://schemas.microsoft.com/office/drawing/2014/chart" uri="{C3380CC4-5D6E-409C-BE32-E72D297353CC}">
              <c16:uniqueId val="{00000007-8B99-4AC6-9452-5D7631F3EC3A}"/>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6548920968212305E-2"/>
          <c:y val="4.3650793650793648E-2"/>
          <c:w val="0.91798811606882469"/>
          <c:h val="0.75240132659790993"/>
        </c:manualLayout>
      </c:layout>
      <c:lineChart>
        <c:grouping val="standard"/>
        <c:varyColors val="0"/>
        <c:ser>
          <c:idx val="1"/>
          <c:order val="0"/>
          <c:tx>
            <c:strRef>
              <c:f>Lapas1!$B$1</c:f>
              <c:strCache>
                <c:ptCount val="1"/>
                <c:pt idx="0">
                  <c:v>Matematikos</c:v>
                </c:pt>
              </c:strCache>
            </c:strRef>
          </c:tx>
          <c:spPr>
            <a:ln w="28575" cap="rnd">
              <a:solidFill>
                <a:schemeClr val="accent1">
                  <a:tint val="77000"/>
                </a:schemeClr>
              </a:solidFill>
              <a:round/>
            </a:ln>
            <a:effectLst/>
          </c:spPr>
          <c:marker>
            <c:symbol val="none"/>
          </c:marker>
          <c:dLbls>
            <c:dLbl>
              <c:idx val="0"/>
              <c:layout>
                <c:manualLayout>
                  <c:x val="-2.1949078138718173E-2"/>
                  <c:y val="-9.22874093605801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7E-4367-AACA-4DFA97FDBDB0}"/>
                </c:ext>
              </c:extLst>
            </c:dLbl>
            <c:dLbl>
              <c:idx val="1"/>
              <c:layout>
                <c:manualLayout>
                  <c:x val="-1.9022534386888976E-2"/>
                  <c:y val="-8.5695451549110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7E-4367-AACA-4DFA97FDBDB0}"/>
                </c:ext>
              </c:extLst>
            </c:dLbl>
            <c:dLbl>
              <c:idx val="2"/>
              <c:layout>
                <c:manualLayout>
                  <c:x val="-1.3686131386861426E-2"/>
                  <c:y val="-3.6025217652356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12.1</c:v>
                </c:pt>
                <c:pt idx="1">
                  <c:v>13.57</c:v>
                </c:pt>
                <c:pt idx="2">
                  <c:v>14.02</c:v>
                </c:pt>
              </c:numCache>
            </c:numRef>
          </c:val>
          <c:smooth val="0"/>
          <c:extLst>
            <c:ext xmlns:c16="http://schemas.microsoft.com/office/drawing/2014/chart" uri="{C3380CC4-5D6E-409C-BE32-E72D297353CC}">
              <c16:uniqueId val="{00000003-D97E-4367-AACA-4DFA97FDBDB0}"/>
            </c:ext>
          </c:extLst>
        </c:ser>
        <c:ser>
          <c:idx val="0"/>
          <c:order val="1"/>
          <c:tx>
            <c:strRef>
              <c:f>Lapas1!$C$1</c:f>
              <c:strCache>
                <c:ptCount val="1"/>
                <c:pt idx="0">
                  <c:v>Lietuvių kalba ir literatūra</c:v>
                </c:pt>
              </c:strCache>
            </c:strRef>
          </c:tx>
          <c:spPr>
            <a:ln w="28575" cap="rnd">
              <a:solidFill>
                <a:schemeClr val="accent2"/>
              </a:solidFill>
              <a:round/>
            </a:ln>
            <a:effectLst/>
          </c:spPr>
          <c:marker>
            <c:symbol val="none"/>
          </c:marker>
          <c:dLbls>
            <c:dLbl>
              <c:idx val="0"/>
              <c:layout>
                <c:manualLayout>
                  <c:x val="-1.9022534386889084E-2"/>
                  <c:y val="5.2735662491760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7E-4367-AACA-4DFA97FDBDB0}"/>
                </c:ext>
              </c:extLst>
            </c:dLbl>
            <c:dLbl>
              <c:idx val="1"/>
              <c:layout>
                <c:manualLayout>
                  <c:x val="-5.2936710922083643E-2"/>
                  <c:y val="6.2980779459007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7E-4367-AACA-4DFA97FDBDB0}"/>
                </c:ext>
              </c:extLst>
            </c:dLbl>
            <c:dLbl>
              <c:idx val="2"/>
              <c:layout>
                <c:manualLayout>
                  <c:x val="-7.6034063260341745E-3"/>
                  <c:y val="-2.4016811768237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11.87</c:v>
                </c:pt>
                <c:pt idx="1">
                  <c:v>13.3</c:v>
                </c:pt>
                <c:pt idx="2">
                  <c:v>2.4500000000000002</c:v>
                </c:pt>
              </c:numCache>
            </c:numRef>
          </c:val>
          <c:smooth val="0"/>
          <c:extLst>
            <c:ext xmlns:c16="http://schemas.microsoft.com/office/drawing/2014/chart" uri="{C3380CC4-5D6E-409C-BE32-E72D297353CC}">
              <c16:uniqueId val="{00000007-D97E-4367-AACA-4DFA97FDBDB0}"/>
            </c:ext>
          </c:extLst>
        </c:ser>
        <c:dLbls>
          <c:dLblPos val="ctr"/>
          <c:showLegendKey val="0"/>
          <c:showVal val="1"/>
          <c:showCatName val="0"/>
          <c:showSerName val="0"/>
          <c:showPercent val="0"/>
          <c:showBubbleSize val="0"/>
        </c:dLbls>
        <c:smooth val="0"/>
        <c:axId val="1931938767"/>
        <c:axId val="1931939247"/>
      </c:lineChart>
      <c:catAx>
        <c:axId val="1931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9247"/>
        <c:crosses val="autoZero"/>
        <c:auto val="1"/>
        <c:lblAlgn val="ctr"/>
        <c:lblOffset val="100"/>
        <c:noMultiLvlLbl val="0"/>
      </c:catAx>
      <c:valAx>
        <c:axId val="1931939247"/>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8767"/>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4793686503466E-2"/>
          <c:y val="0.26732254409158263"/>
          <c:w val="0.59994679236524018"/>
          <c:h val="0.61443663292088491"/>
        </c:manualLayout>
      </c:layout>
      <c:barChart>
        <c:barDir val="col"/>
        <c:grouping val="clustered"/>
        <c:varyColors val="0"/>
        <c:ser>
          <c:idx val="0"/>
          <c:order val="0"/>
          <c:tx>
            <c:strRef>
              <c:f>Lapas1!$B$1</c:f>
              <c:strCache>
                <c:ptCount val="1"/>
                <c:pt idx="0">
                  <c:v>Lietuvių kalba ir literatūra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Lapas1!$B$2:$B$4</c:f>
              <c:numCache>
                <c:formatCode>General</c:formatCode>
                <c:ptCount val="3"/>
                <c:pt idx="1">
                  <c:v>12.5</c:v>
                </c:pt>
                <c:pt idx="2">
                  <c:v>12</c:v>
                </c:pt>
              </c:numCache>
            </c:numRef>
          </c:val>
          <c:extLst>
            <c:ext xmlns:c16="http://schemas.microsoft.com/office/drawing/2014/chart" uri="{C3380CC4-5D6E-409C-BE32-E72D297353CC}">
              <c16:uniqueId val="{00000000-9A74-4A91-99F7-B4E5A6466DF9}"/>
            </c:ext>
          </c:extLst>
        </c:ser>
        <c:ser>
          <c:idx val="1"/>
          <c:order val="1"/>
          <c:tx>
            <c:strRef>
              <c:f>Lapas1!$C$1</c:f>
              <c:strCache>
                <c:ptCount val="1"/>
                <c:pt idx="0">
                  <c:v>Matematika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Lapas1!$C$2:$C$4</c:f>
              <c:numCache>
                <c:formatCode>General</c:formatCode>
                <c:ptCount val="3"/>
                <c:pt idx="1">
                  <c:v>7.72</c:v>
                </c:pt>
                <c:pt idx="2">
                  <c:v>9.19</c:v>
                </c:pt>
              </c:numCache>
            </c:numRef>
          </c:val>
          <c:extLst>
            <c:ext xmlns:c16="http://schemas.microsoft.com/office/drawing/2014/chart" uri="{C3380CC4-5D6E-409C-BE32-E72D297353CC}">
              <c16:uniqueId val="{00000001-9A74-4A91-99F7-B4E5A6466DF9}"/>
            </c:ext>
          </c:extLst>
        </c:ser>
        <c:ser>
          <c:idx val="2"/>
          <c:order val="2"/>
          <c:tx>
            <c:strRef>
              <c:f>Lapas1!$D$1</c:f>
              <c:strCache>
                <c:ptCount val="1"/>
                <c:pt idx="0">
                  <c:v>Anglų kalba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Lapas1!$D$2:$D$4</c:f>
              <c:numCache>
                <c:formatCode>General</c:formatCode>
                <c:ptCount val="3"/>
                <c:pt idx="1">
                  <c:v>21.29</c:v>
                </c:pt>
                <c:pt idx="2">
                  <c:v>23.74</c:v>
                </c:pt>
              </c:numCache>
            </c:numRef>
          </c:val>
          <c:extLst>
            <c:ext xmlns:c16="http://schemas.microsoft.com/office/drawing/2014/chart" uri="{C3380CC4-5D6E-409C-BE32-E72D297353CC}">
              <c16:uniqueId val="{00000002-9A74-4A91-99F7-B4E5A6466DF9}"/>
            </c:ext>
          </c:extLst>
        </c:ser>
        <c:ser>
          <c:idx val="3"/>
          <c:order val="3"/>
          <c:tx>
            <c:strRef>
              <c:f>Lapas1!$E$1</c:f>
              <c:strCache>
                <c:ptCount val="1"/>
                <c:pt idx="0">
                  <c:v>Istorija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Lapas1!$E$2:$E$4</c:f>
              <c:numCache>
                <c:formatCode>General</c:formatCode>
                <c:ptCount val="3"/>
                <c:pt idx="1">
                  <c:v>4.8499999999999996</c:v>
                </c:pt>
                <c:pt idx="2">
                  <c:v>4.53</c:v>
                </c:pt>
              </c:numCache>
            </c:numRef>
          </c:val>
          <c:extLst>
            <c:ext xmlns:c16="http://schemas.microsoft.com/office/drawing/2014/chart" uri="{C3380CC4-5D6E-409C-BE32-E72D297353CC}">
              <c16:uniqueId val="{00000003-9A74-4A91-99F7-B4E5A6466DF9}"/>
            </c:ext>
          </c:extLst>
        </c:ser>
        <c:ser>
          <c:idx val="4"/>
          <c:order val="4"/>
          <c:tx>
            <c:strRef>
              <c:f>Lapas1!$F$1</c:f>
              <c:strCache>
                <c:ptCount val="1"/>
                <c:pt idx="0">
                  <c:v>Biologija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Lapas1!$F$2:$F$4</c:f>
              <c:numCache>
                <c:formatCode>General</c:formatCode>
                <c:ptCount val="3"/>
                <c:pt idx="1">
                  <c:v>13.88</c:v>
                </c:pt>
                <c:pt idx="2">
                  <c:v>11.93</c:v>
                </c:pt>
              </c:numCache>
            </c:numRef>
          </c:val>
          <c:extLst>
            <c:ext xmlns:c16="http://schemas.microsoft.com/office/drawing/2014/chart" uri="{C3380CC4-5D6E-409C-BE32-E72D297353CC}">
              <c16:uniqueId val="{00000004-9A74-4A91-99F7-B4E5A6466DF9}"/>
            </c:ext>
          </c:extLst>
        </c:ser>
        <c:ser>
          <c:idx val="5"/>
          <c:order val="5"/>
          <c:tx>
            <c:strRef>
              <c:f>Lapas1!$G$1</c:f>
              <c:strCache>
                <c:ptCount val="1"/>
                <c:pt idx="0">
                  <c:v>Fizika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Lapas1!$G$2:$G$4</c:f>
              <c:numCache>
                <c:formatCode>General</c:formatCode>
                <c:ptCount val="3"/>
                <c:pt idx="1">
                  <c:v>19.5</c:v>
                </c:pt>
                <c:pt idx="2">
                  <c:v>21.52</c:v>
                </c:pt>
              </c:numCache>
            </c:numRef>
          </c:val>
          <c:extLst>
            <c:ext xmlns:c16="http://schemas.microsoft.com/office/drawing/2014/chart" uri="{C3380CC4-5D6E-409C-BE32-E72D297353CC}">
              <c16:uniqueId val="{00000005-9A74-4A91-99F7-B4E5A6466DF9}"/>
            </c:ext>
          </c:extLst>
        </c:ser>
        <c:ser>
          <c:idx val="6"/>
          <c:order val="6"/>
          <c:tx>
            <c:strRef>
              <c:f>Lapas1!$H$1</c:f>
              <c:strCache>
                <c:ptCount val="1"/>
                <c:pt idx="0">
                  <c:v>Chemija</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Lapas1!$H$2:$H$4</c:f>
              <c:numCache>
                <c:formatCode>General</c:formatCode>
                <c:ptCount val="3"/>
                <c:pt idx="1">
                  <c:v>22.22</c:v>
                </c:pt>
                <c:pt idx="2">
                  <c:v>9.09</c:v>
                </c:pt>
              </c:numCache>
            </c:numRef>
          </c:val>
          <c:extLst>
            <c:ext xmlns:c16="http://schemas.microsoft.com/office/drawing/2014/chart" uri="{C3380CC4-5D6E-409C-BE32-E72D297353CC}">
              <c16:uniqueId val="{00000006-9A74-4A91-99F7-B4E5A6466DF9}"/>
            </c:ext>
          </c:extLst>
        </c:ser>
        <c:ser>
          <c:idx val="7"/>
          <c:order val="7"/>
          <c:tx>
            <c:strRef>
              <c:f>Lapas1!$I$1</c:f>
              <c:strCache>
                <c:ptCount val="1"/>
                <c:pt idx="0">
                  <c:v>Informatika</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Lapas1!$I$2:$I$4</c:f>
              <c:numCache>
                <c:formatCode>General</c:formatCode>
                <c:ptCount val="3"/>
                <c:pt idx="1">
                  <c:v>6.67</c:v>
                </c:pt>
                <c:pt idx="2">
                  <c:v>12.6</c:v>
                </c:pt>
              </c:numCache>
            </c:numRef>
          </c:val>
          <c:extLst>
            <c:ext xmlns:c16="http://schemas.microsoft.com/office/drawing/2014/chart" uri="{C3380CC4-5D6E-409C-BE32-E72D297353CC}">
              <c16:uniqueId val="{00000007-9A74-4A91-99F7-B4E5A6466DF9}"/>
            </c:ext>
          </c:extLst>
        </c:ser>
        <c:ser>
          <c:idx val="8"/>
          <c:order val="8"/>
          <c:tx>
            <c:strRef>
              <c:f>Lapas1!$J$1</c:f>
              <c:strCache>
                <c:ptCount val="1"/>
                <c:pt idx="0">
                  <c:v>Geografija</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Lapas1!$J$2:$J$4</c:f>
              <c:numCache>
                <c:formatCode>General</c:formatCode>
                <c:ptCount val="3"/>
                <c:pt idx="1">
                  <c:v>13.1</c:v>
                </c:pt>
                <c:pt idx="2">
                  <c:v>2.2599999999999998</c:v>
                </c:pt>
              </c:numCache>
            </c:numRef>
          </c:val>
          <c:extLst>
            <c:ext xmlns:c16="http://schemas.microsoft.com/office/drawing/2014/chart" uri="{C3380CC4-5D6E-409C-BE32-E72D297353CC}">
              <c16:uniqueId val="{00000008-9A74-4A91-99F7-B4E5A6466DF9}"/>
            </c:ext>
          </c:extLst>
        </c:ser>
        <c:dLbls>
          <c:dLblPos val="outEnd"/>
          <c:showLegendKey val="0"/>
          <c:showVal val="1"/>
          <c:showCatName val="0"/>
          <c:showSerName val="0"/>
          <c:showPercent val="0"/>
          <c:showBubbleSize val="0"/>
        </c:dLbls>
        <c:gapWidth val="444"/>
        <c:overlap val="-90"/>
        <c:axId val="1544229440"/>
        <c:axId val="1544219840"/>
      </c:barChart>
      <c:catAx>
        <c:axId val="1544229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44219840"/>
        <c:crosses val="autoZero"/>
        <c:auto val="1"/>
        <c:lblAlgn val="ctr"/>
        <c:lblOffset val="100"/>
        <c:noMultiLvlLbl val="0"/>
      </c:catAx>
      <c:valAx>
        <c:axId val="1544219840"/>
        <c:scaling>
          <c:orientation val="minMax"/>
        </c:scaling>
        <c:delete val="1"/>
        <c:axPos val="l"/>
        <c:numFmt formatCode="General" sourceLinked="1"/>
        <c:majorTickMark val="none"/>
        <c:minorTickMark val="none"/>
        <c:tickLblPos val="nextTo"/>
        <c:crossAx val="1544229440"/>
        <c:crosses val="autoZero"/>
        <c:crossBetween val="between"/>
      </c:valAx>
      <c:spPr>
        <a:noFill/>
        <a:ln w="25400">
          <a:noFill/>
        </a:ln>
        <a:effectLst/>
      </c:spPr>
    </c:plotArea>
    <c:legend>
      <c:legendPos val="t"/>
      <c:layout>
        <c:manualLayout>
          <c:xMode val="edge"/>
          <c:yMode val="edge"/>
          <c:x val="3.533332092863712E-2"/>
          <c:y val="2.3809523809523808E-2"/>
          <c:w val="0.93549795282062564"/>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F150-8CE1-448F-8537-7EB0911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25642</Words>
  <Characters>14617</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Izolda Pakalnienė</dc:creator>
  <cp:lastModifiedBy>Diana Brazdžiunienė</cp:lastModifiedBy>
  <cp:revision>2</cp:revision>
  <cp:lastPrinted>2025-08-19T11:52:00Z</cp:lastPrinted>
  <dcterms:created xsi:type="dcterms:W3CDTF">2025-09-18T07:15:00Z</dcterms:created>
  <dcterms:modified xsi:type="dcterms:W3CDTF">2025-09-18T07:15:00Z</dcterms:modified>
</cp:coreProperties>
</file>