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E0055" w14:textId="77777777" w:rsidR="003A620F" w:rsidRPr="00C812E2" w:rsidRDefault="00C812E2" w:rsidP="00C812E2">
      <w:pPr>
        <w:tabs>
          <w:tab w:val="center" w:pos="4320"/>
          <w:tab w:val="right" w:pos="8640"/>
        </w:tabs>
        <w:jc w:val="right"/>
        <w:rPr>
          <w:i/>
        </w:rPr>
      </w:pPr>
      <w:r>
        <w:rPr>
          <w:i/>
        </w:rPr>
        <w:t>Lyginamasis variantas</w:t>
      </w:r>
    </w:p>
    <w:p w14:paraId="5F6F7A8B" w14:textId="77777777" w:rsidR="003A620F" w:rsidRDefault="003A620F">
      <w:pPr>
        <w:ind w:left="5245"/>
        <w:rPr>
          <w:rFonts w:eastAsia="Calibri"/>
          <w:szCs w:val="24"/>
          <w:lang w:eastAsia="lt-LT"/>
        </w:rPr>
      </w:pPr>
    </w:p>
    <w:p w14:paraId="52BD1324" w14:textId="77777777" w:rsidR="00233EFE" w:rsidRDefault="00233EFE">
      <w:pPr>
        <w:ind w:left="5245"/>
        <w:rPr>
          <w:rFonts w:eastAsia="Calibri"/>
          <w:szCs w:val="24"/>
          <w:lang w:eastAsia="lt-LT"/>
        </w:rPr>
      </w:pPr>
    </w:p>
    <w:p w14:paraId="62AD20F4" w14:textId="7E11533D" w:rsidR="003A620F" w:rsidRDefault="008F6141">
      <w:pPr>
        <w:tabs>
          <w:tab w:val="left" w:pos="6663"/>
        </w:tabs>
        <w:jc w:val="center"/>
        <w:rPr>
          <w:b/>
          <w:bCs/>
        </w:rPr>
      </w:pPr>
      <w:r>
        <w:rPr>
          <w:b/>
          <w:bCs/>
        </w:rPr>
        <w:t>PANEVĖŽIO NEKILNOJAMOJO TURTO VALDYMO CENTRO TEIKIAMŲ PASLAUGŲ ĮKAINIŲ SĄRAŠAS</w:t>
      </w:r>
    </w:p>
    <w:p w14:paraId="79B35A0C" w14:textId="77777777" w:rsidR="008F6141" w:rsidRDefault="008F6141">
      <w:pPr>
        <w:tabs>
          <w:tab w:val="left" w:pos="6663"/>
        </w:tabs>
        <w:jc w:val="center"/>
        <w:rPr>
          <w:b/>
          <w:bCs/>
        </w:rPr>
      </w:pPr>
    </w:p>
    <w:tbl>
      <w:tblPr>
        <w:tblW w:w="5423"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3983"/>
        <w:gridCol w:w="1399"/>
        <w:gridCol w:w="1415"/>
        <w:gridCol w:w="1519"/>
        <w:gridCol w:w="2259"/>
        <w:gridCol w:w="2685"/>
        <w:gridCol w:w="1680"/>
      </w:tblGrid>
      <w:tr w:rsidR="002A531E" w:rsidRPr="002A531E" w14:paraId="426FDF60" w14:textId="77777777" w:rsidTr="00421FE7">
        <w:tc>
          <w:tcPr>
            <w:tcW w:w="270" w:type="pct"/>
            <w:shd w:val="clear" w:color="auto" w:fill="FFFFFF" w:themeFill="background1"/>
          </w:tcPr>
          <w:p w14:paraId="26D6102D" w14:textId="77777777" w:rsidR="009D5405" w:rsidRPr="002A531E" w:rsidRDefault="009D5405" w:rsidP="009D5405">
            <w:pPr>
              <w:tabs>
                <w:tab w:val="left" w:pos="6663"/>
              </w:tabs>
              <w:jc w:val="center"/>
              <w:rPr>
                <w:b/>
                <w:bCs/>
                <w:szCs w:val="24"/>
              </w:rPr>
            </w:pPr>
            <w:r w:rsidRPr="002A531E">
              <w:rPr>
                <w:b/>
                <w:bCs/>
                <w:szCs w:val="24"/>
              </w:rPr>
              <w:t>Eil. Nr.</w:t>
            </w:r>
          </w:p>
        </w:tc>
        <w:tc>
          <w:tcPr>
            <w:tcW w:w="1261" w:type="pct"/>
            <w:shd w:val="clear" w:color="auto" w:fill="FFFFFF" w:themeFill="background1"/>
          </w:tcPr>
          <w:p w14:paraId="7D375886" w14:textId="77777777" w:rsidR="009D5405" w:rsidRPr="002A531E" w:rsidRDefault="009D5405" w:rsidP="009D5405">
            <w:pPr>
              <w:tabs>
                <w:tab w:val="left" w:pos="6663"/>
              </w:tabs>
              <w:jc w:val="center"/>
              <w:rPr>
                <w:b/>
                <w:bCs/>
                <w:szCs w:val="24"/>
              </w:rPr>
            </w:pPr>
            <w:r w:rsidRPr="002A531E">
              <w:rPr>
                <w:b/>
                <w:bCs/>
                <w:szCs w:val="24"/>
              </w:rPr>
              <w:t>Pavadinimas</w:t>
            </w:r>
          </w:p>
        </w:tc>
        <w:tc>
          <w:tcPr>
            <w:tcW w:w="443" w:type="pct"/>
          </w:tcPr>
          <w:p w14:paraId="4F4C0623" w14:textId="77777777" w:rsidR="009D5405" w:rsidRPr="002A531E" w:rsidRDefault="009D5405" w:rsidP="009D5405">
            <w:pPr>
              <w:tabs>
                <w:tab w:val="left" w:pos="6663"/>
              </w:tabs>
              <w:jc w:val="center"/>
              <w:rPr>
                <w:b/>
                <w:bCs/>
                <w:szCs w:val="24"/>
              </w:rPr>
            </w:pPr>
            <w:r w:rsidRPr="002A531E">
              <w:rPr>
                <w:b/>
                <w:bCs/>
                <w:szCs w:val="24"/>
              </w:rPr>
              <w:t>Mato vnt.</w:t>
            </w:r>
          </w:p>
        </w:tc>
        <w:tc>
          <w:tcPr>
            <w:tcW w:w="448" w:type="pct"/>
            <w:shd w:val="clear" w:color="auto" w:fill="FFFFFF" w:themeFill="background1"/>
          </w:tcPr>
          <w:p w14:paraId="3294577D" w14:textId="77777777" w:rsidR="009D5405" w:rsidRPr="002A531E" w:rsidRDefault="009D5405" w:rsidP="009D5405">
            <w:pPr>
              <w:jc w:val="center"/>
              <w:rPr>
                <w:rFonts w:eastAsia="Calibri"/>
                <w:b/>
                <w:szCs w:val="24"/>
              </w:rPr>
            </w:pPr>
            <w:r w:rsidRPr="002A531E">
              <w:rPr>
                <w:rFonts w:eastAsia="Calibri"/>
                <w:b/>
                <w:szCs w:val="24"/>
              </w:rPr>
              <w:t>Įkainio dydis</w:t>
            </w:r>
          </w:p>
          <w:p w14:paraId="7FED2A07"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487243A8" w14:textId="77777777" w:rsidR="009D5405" w:rsidRPr="002A531E" w:rsidRDefault="009D5405" w:rsidP="009D5405">
            <w:pPr>
              <w:tabs>
                <w:tab w:val="left" w:pos="6663"/>
              </w:tabs>
              <w:jc w:val="center"/>
              <w:rPr>
                <w:b/>
                <w:bCs/>
                <w:szCs w:val="24"/>
              </w:rPr>
            </w:pPr>
            <w:r w:rsidRPr="002A531E">
              <w:rPr>
                <w:b/>
                <w:bCs/>
                <w:szCs w:val="24"/>
              </w:rPr>
              <w:t>(senas įkainis)</w:t>
            </w:r>
          </w:p>
        </w:tc>
        <w:tc>
          <w:tcPr>
            <w:tcW w:w="481" w:type="pct"/>
            <w:shd w:val="clear" w:color="auto" w:fill="F3F7FB"/>
          </w:tcPr>
          <w:p w14:paraId="629A5A46" w14:textId="77777777" w:rsidR="009D5405" w:rsidRPr="002A531E" w:rsidRDefault="009D5405" w:rsidP="009D5405">
            <w:pPr>
              <w:jc w:val="center"/>
              <w:rPr>
                <w:rFonts w:eastAsia="Calibri"/>
                <w:b/>
                <w:szCs w:val="24"/>
              </w:rPr>
            </w:pPr>
            <w:r w:rsidRPr="002A531E">
              <w:rPr>
                <w:rFonts w:eastAsia="Calibri"/>
                <w:b/>
                <w:szCs w:val="24"/>
              </w:rPr>
              <w:t>Įkainio dydis</w:t>
            </w:r>
          </w:p>
          <w:p w14:paraId="56860BE4" w14:textId="77777777" w:rsidR="009D5405" w:rsidRPr="002A531E" w:rsidRDefault="009D5405" w:rsidP="009D5405">
            <w:pPr>
              <w:tabs>
                <w:tab w:val="left" w:pos="6663"/>
              </w:tabs>
              <w:jc w:val="center"/>
              <w:rPr>
                <w:b/>
                <w:bCs/>
                <w:szCs w:val="24"/>
              </w:rPr>
            </w:pPr>
            <w:r w:rsidRPr="002A531E">
              <w:rPr>
                <w:rFonts w:eastAsia="Calibri"/>
                <w:b/>
                <w:szCs w:val="24"/>
              </w:rPr>
              <w:t>Eur</w:t>
            </w:r>
            <w:r w:rsidRPr="002A531E">
              <w:rPr>
                <w:b/>
                <w:bCs/>
                <w:szCs w:val="24"/>
              </w:rPr>
              <w:t xml:space="preserve"> su PVM</w:t>
            </w:r>
          </w:p>
          <w:p w14:paraId="6F830936" w14:textId="77777777" w:rsidR="009D5405" w:rsidRPr="002A531E" w:rsidRDefault="009D5405" w:rsidP="009D5405">
            <w:pPr>
              <w:tabs>
                <w:tab w:val="left" w:pos="6663"/>
              </w:tabs>
              <w:jc w:val="center"/>
              <w:rPr>
                <w:b/>
                <w:bCs/>
                <w:szCs w:val="24"/>
              </w:rPr>
            </w:pPr>
            <w:r w:rsidRPr="002A531E">
              <w:rPr>
                <w:b/>
                <w:bCs/>
                <w:szCs w:val="24"/>
              </w:rPr>
              <w:t>(naujas įkainis)</w:t>
            </w:r>
          </w:p>
        </w:tc>
        <w:tc>
          <w:tcPr>
            <w:tcW w:w="715" w:type="pct"/>
            <w:shd w:val="clear" w:color="auto" w:fill="F3F7FB"/>
          </w:tcPr>
          <w:p w14:paraId="11053F3A" w14:textId="77777777" w:rsidR="009D5405" w:rsidRPr="002A531E" w:rsidRDefault="009D5405" w:rsidP="009D5405">
            <w:pPr>
              <w:jc w:val="center"/>
              <w:rPr>
                <w:b/>
                <w:szCs w:val="24"/>
              </w:rPr>
            </w:pPr>
            <w:r w:rsidRPr="002A531E">
              <w:rPr>
                <w:b/>
                <w:szCs w:val="24"/>
              </w:rPr>
              <w:t>Pastabos</w:t>
            </w:r>
          </w:p>
          <w:p w14:paraId="1157490C" w14:textId="77777777" w:rsidR="009D5405" w:rsidRPr="002A531E" w:rsidRDefault="009D5405" w:rsidP="009D5405">
            <w:pPr>
              <w:jc w:val="center"/>
              <w:rPr>
                <w:b/>
              </w:rPr>
            </w:pPr>
            <w:r w:rsidRPr="002A531E">
              <w:rPr>
                <w:b/>
                <w:szCs w:val="24"/>
              </w:rPr>
              <w:t xml:space="preserve">(naujas </w:t>
            </w:r>
            <w:r w:rsidRPr="002A531E">
              <w:rPr>
                <w:b/>
                <w:bCs/>
                <w:szCs w:val="24"/>
              </w:rPr>
              <w:t>įkainis</w:t>
            </w:r>
            <w:r w:rsidRPr="002A531E">
              <w:rPr>
                <w:b/>
                <w:szCs w:val="24"/>
              </w:rPr>
              <w:t xml:space="preserve">, naikinamas </w:t>
            </w:r>
            <w:r w:rsidRPr="002A531E">
              <w:rPr>
                <w:b/>
                <w:bCs/>
                <w:szCs w:val="24"/>
              </w:rPr>
              <w:t>įkainis</w:t>
            </w:r>
            <w:r w:rsidRPr="002A531E">
              <w:rPr>
                <w:b/>
                <w:szCs w:val="24"/>
              </w:rPr>
              <w:t xml:space="preserve">, padidėjęs </w:t>
            </w:r>
            <w:r w:rsidRPr="002A531E">
              <w:rPr>
                <w:b/>
                <w:bCs/>
                <w:szCs w:val="24"/>
              </w:rPr>
              <w:t>įkainis</w:t>
            </w:r>
            <w:r w:rsidRPr="002A531E">
              <w:rPr>
                <w:b/>
                <w:szCs w:val="24"/>
              </w:rPr>
              <w:t xml:space="preserve">, sumažėjęs </w:t>
            </w:r>
            <w:r w:rsidRPr="002A531E">
              <w:rPr>
                <w:b/>
                <w:bCs/>
                <w:szCs w:val="24"/>
              </w:rPr>
              <w:t>įkainis</w:t>
            </w:r>
            <w:r w:rsidRPr="002A531E">
              <w:rPr>
                <w:b/>
                <w:szCs w:val="24"/>
              </w:rPr>
              <w:t xml:space="preserve">, nepakitęs </w:t>
            </w:r>
            <w:r w:rsidRPr="002A531E">
              <w:rPr>
                <w:b/>
                <w:bCs/>
                <w:szCs w:val="24"/>
              </w:rPr>
              <w:t>įkainis</w:t>
            </w:r>
            <w:r w:rsidR="00CB179F" w:rsidRPr="002A531E">
              <w:rPr>
                <w:b/>
                <w:bCs/>
                <w:szCs w:val="24"/>
              </w:rPr>
              <w:t>, įkainio pavadinimo koregavimas</w:t>
            </w:r>
            <w:r w:rsidRPr="002A531E">
              <w:rPr>
                <w:b/>
                <w:szCs w:val="24"/>
              </w:rPr>
              <w:t>)</w:t>
            </w:r>
          </w:p>
        </w:tc>
        <w:tc>
          <w:tcPr>
            <w:tcW w:w="850" w:type="pct"/>
            <w:shd w:val="clear" w:color="auto" w:fill="F3F7FB"/>
          </w:tcPr>
          <w:p w14:paraId="5C9A14F1" w14:textId="77777777" w:rsidR="009D5405" w:rsidRPr="002A531E" w:rsidRDefault="009D5405" w:rsidP="009D5405">
            <w:pPr>
              <w:jc w:val="center"/>
              <w:rPr>
                <w:b/>
                <w:szCs w:val="24"/>
              </w:rPr>
            </w:pPr>
            <w:r w:rsidRPr="002A531E">
              <w:rPr>
                <w:b/>
                <w:szCs w:val="24"/>
              </w:rPr>
              <w:t xml:space="preserve">Pagrįsti prašomo </w:t>
            </w:r>
            <w:r w:rsidRPr="002A531E">
              <w:rPr>
                <w:b/>
                <w:bCs/>
                <w:szCs w:val="24"/>
              </w:rPr>
              <w:t>įkainio</w:t>
            </w:r>
            <w:r w:rsidRPr="002A531E">
              <w:rPr>
                <w:b/>
                <w:szCs w:val="24"/>
              </w:rPr>
              <w:t xml:space="preserve"> (pa</w:t>
            </w:r>
            <w:r w:rsidR="007B5837" w:rsidRPr="002A531E">
              <w:rPr>
                <w:b/>
                <w:szCs w:val="24"/>
              </w:rPr>
              <w:t>didėjimo</w:t>
            </w:r>
            <w:r w:rsidRPr="002A531E">
              <w:rPr>
                <w:b/>
                <w:szCs w:val="24"/>
              </w:rPr>
              <w:t>/ sumažinimo/naujos paslaugos) dydį</w:t>
            </w:r>
          </w:p>
          <w:p w14:paraId="1E225B9D" w14:textId="77777777" w:rsidR="009D5405" w:rsidRPr="002A531E" w:rsidRDefault="009D5405" w:rsidP="009D5405">
            <w:pPr>
              <w:jc w:val="center"/>
              <w:rPr>
                <w:b/>
              </w:rPr>
            </w:pPr>
            <w:r w:rsidRPr="002A531E">
              <w:rPr>
                <w:b/>
                <w:szCs w:val="24"/>
              </w:rPr>
              <w:t xml:space="preserve">(Kokios prekių/ paslaugų išlaidų grupės sudaro bilieto/paslaugų kainą? Kokios išlaidos padidėjo ir/ar atsirado naujos? Kiti veiksniai turėję įtakos prašomo </w:t>
            </w:r>
            <w:r w:rsidRPr="002A531E">
              <w:rPr>
                <w:b/>
                <w:bCs/>
                <w:szCs w:val="24"/>
              </w:rPr>
              <w:t>įkainio</w:t>
            </w:r>
            <w:r w:rsidRPr="002A531E">
              <w:rPr>
                <w:b/>
                <w:szCs w:val="24"/>
              </w:rPr>
              <w:t xml:space="preserve"> dydž</w:t>
            </w:r>
            <w:r w:rsidRPr="002A531E">
              <w:rPr>
                <w:b/>
                <w:szCs w:val="24"/>
                <w:lang w:eastAsia="zh-TW"/>
              </w:rPr>
              <w:t>iui?)</w:t>
            </w:r>
          </w:p>
        </w:tc>
        <w:tc>
          <w:tcPr>
            <w:tcW w:w="532" w:type="pct"/>
            <w:shd w:val="clear" w:color="auto" w:fill="F3F7FB"/>
          </w:tcPr>
          <w:p w14:paraId="27214564" w14:textId="77777777" w:rsidR="009D5405" w:rsidRPr="002A531E" w:rsidRDefault="009D5405" w:rsidP="009D5405">
            <w:pPr>
              <w:tabs>
                <w:tab w:val="left" w:pos="6663"/>
              </w:tabs>
              <w:jc w:val="center"/>
              <w:rPr>
                <w:b/>
                <w:bCs/>
                <w:szCs w:val="24"/>
              </w:rPr>
            </w:pPr>
            <w:r w:rsidRPr="002A531E">
              <w:rPr>
                <w:b/>
                <w:szCs w:val="24"/>
              </w:rPr>
              <w:t>Kainų palyginimas su atitinkamas paslaugas teikiančių įstaigų (Panevėžio ir/ar Lietuvos) paslaugų kainomis</w:t>
            </w:r>
          </w:p>
        </w:tc>
      </w:tr>
      <w:tr w:rsidR="002A531E" w:rsidRPr="002A531E" w14:paraId="60D1AB3A" w14:textId="77777777" w:rsidTr="00421FE7">
        <w:tc>
          <w:tcPr>
            <w:tcW w:w="270" w:type="pct"/>
            <w:shd w:val="clear" w:color="auto" w:fill="FFFFFF" w:themeFill="background1"/>
          </w:tcPr>
          <w:p w14:paraId="58D93BBE" w14:textId="77777777" w:rsidR="00233EFE" w:rsidRPr="002A531E" w:rsidRDefault="00233EFE" w:rsidP="009D5405">
            <w:pPr>
              <w:tabs>
                <w:tab w:val="left" w:pos="6663"/>
              </w:tabs>
              <w:jc w:val="center"/>
              <w:rPr>
                <w:b/>
                <w:bCs/>
                <w:szCs w:val="24"/>
              </w:rPr>
            </w:pPr>
            <w:r w:rsidRPr="002A531E">
              <w:rPr>
                <w:b/>
                <w:bCs/>
                <w:szCs w:val="24"/>
              </w:rPr>
              <w:t>1</w:t>
            </w:r>
          </w:p>
        </w:tc>
        <w:tc>
          <w:tcPr>
            <w:tcW w:w="1261" w:type="pct"/>
            <w:shd w:val="clear" w:color="auto" w:fill="FFFFFF" w:themeFill="background1"/>
          </w:tcPr>
          <w:p w14:paraId="20D5C802" w14:textId="77777777" w:rsidR="00233EFE" w:rsidRPr="002A531E" w:rsidRDefault="00233EFE" w:rsidP="009D5405">
            <w:pPr>
              <w:tabs>
                <w:tab w:val="left" w:pos="6663"/>
              </w:tabs>
              <w:jc w:val="center"/>
              <w:rPr>
                <w:b/>
                <w:bCs/>
                <w:szCs w:val="24"/>
              </w:rPr>
            </w:pPr>
            <w:r w:rsidRPr="002A531E">
              <w:rPr>
                <w:b/>
                <w:bCs/>
                <w:szCs w:val="24"/>
              </w:rPr>
              <w:t>2</w:t>
            </w:r>
          </w:p>
        </w:tc>
        <w:tc>
          <w:tcPr>
            <w:tcW w:w="443" w:type="pct"/>
          </w:tcPr>
          <w:p w14:paraId="4466C25A" w14:textId="77777777" w:rsidR="00233EFE" w:rsidRPr="002A531E" w:rsidRDefault="00233EFE" w:rsidP="009D5405">
            <w:pPr>
              <w:tabs>
                <w:tab w:val="left" w:pos="6663"/>
              </w:tabs>
              <w:jc w:val="center"/>
              <w:rPr>
                <w:b/>
                <w:bCs/>
                <w:szCs w:val="24"/>
              </w:rPr>
            </w:pPr>
            <w:r w:rsidRPr="002A531E">
              <w:rPr>
                <w:b/>
                <w:bCs/>
                <w:szCs w:val="24"/>
              </w:rPr>
              <w:t>3</w:t>
            </w:r>
          </w:p>
        </w:tc>
        <w:tc>
          <w:tcPr>
            <w:tcW w:w="448" w:type="pct"/>
            <w:shd w:val="clear" w:color="auto" w:fill="FFFFFF" w:themeFill="background1"/>
          </w:tcPr>
          <w:p w14:paraId="353AD76E" w14:textId="77777777" w:rsidR="00233EFE" w:rsidRPr="002A531E" w:rsidRDefault="00233EFE" w:rsidP="009D5405">
            <w:pPr>
              <w:jc w:val="center"/>
              <w:rPr>
                <w:rFonts w:eastAsia="Calibri"/>
                <w:b/>
                <w:szCs w:val="24"/>
              </w:rPr>
            </w:pPr>
            <w:r w:rsidRPr="002A531E">
              <w:rPr>
                <w:rFonts w:eastAsia="Calibri"/>
                <w:b/>
                <w:szCs w:val="24"/>
              </w:rPr>
              <w:t>4</w:t>
            </w:r>
          </w:p>
        </w:tc>
        <w:tc>
          <w:tcPr>
            <w:tcW w:w="481" w:type="pct"/>
            <w:shd w:val="clear" w:color="auto" w:fill="F3F7FB"/>
          </w:tcPr>
          <w:p w14:paraId="2D675D8B" w14:textId="77777777" w:rsidR="00233EFE" w:rsidRPr="002A531E" w:rsidRDefault="00233EFE" w:rsidP="009D5405">
            <w:pPr>
              <w:jc w:val="center"/>
              <w:rPr>
                <w:rFonts w:eastAsia="Calibri"/>
                <w:b/>
                <w:szCs w:val="24"/>
              </w:rPr>
            </w:pPr>
            <w:r w:rsidRPr="002A531E">
              <w:rPr>
                <w:rFonts w:eastAsia="Calibri"/>
                <w:b/>
                <w:szCs w:val="24"/>
              </w:rPr>
              <w:t>5</w:t>
            </w:r>
          </w:p>
        </w:tc>
        <w:tc>
          <w:tcPr>
            <w:tcW w:w="715" w:type="pct"/>
            <w:shd w:val="clear" w:color="auto" w:fill="F3F7FB"/>
          </w:tcPr>
          <w:p w14:paraId="717C7B61" w14:textId="77777777" w:rsidR="00233EFE" w:rsidRPr="002A531E" w:rsidRDefault="00233EFE" w:rsidP="009D5405">
            <w:pPr>
              <w:jc w:val="center"/>
              <w:rPr>
                <w:b/>
                <w:szCs w:val="24"/>
              </w:rPr>
            </w:pPr>
            <w:r w:rsidRPr="002A531E">
              <w:rPr>
                <w:b/>
                <w:szCs w:val="24"/>
              </w:rPr>
              <w:t>6</w:t>
            </w:r>
          </w:p>
        </w:tc>
        <w:tc>
          <w:tcPr>
            <w:tcW w:w="850" w:type="pct"/>
            <w:shd w:val="clear" w:color="auto" w:fill="F3F7FB"/>
          </w:tcPr>
          <w:p w14:paraId="4F9628EE" w14:textId="77777777" w:rsidR="00233EFE" w:rsidRPr="002A531E" w:rsidRDefault="00233EFE" w:rsidP="009D5405">
            <w:pPr>
              <w:jc w:val="center"/>
              <w:rPr>
                <w:b/>
                <w:szCs w:val="24"/>
              </w:rPr>
            </w:pPr>
            <w:r w:rsidRPr="002A531E">
              <w:rPr>
                <w:b/>
                <w:szCs w:val="24"/>
              </w:rPr>
              <w:t>7</w:t>
            </w:r>
          </w:p>
        </w:tc>
        <w:tc>
          <w:tcPr>
            <w:tcW w:w="532" w:type="pct"/>
            <w:shd w:val="clear" w:color="auto" w:fill="F3F7FB"/>
          </w:tcPr>
          <w:p w14:paraId="4EAD137E" w14:textId="77777777" w:rsidR="00233EFE" w:rsidRPr="002A531E" w:rsidRDefault="00233EFE" w:rsidP="009D5405">
            <w:pPr>
              <w:tabs>
                <w:tab w:val="left" w:pos="6663"/>
              </w:tabs>
              <w:jc w:val="center"/>
              <w:rPr>
                <w:b/>
                <w:szCs w:val="24"/>
              </w:rPr>
            </w:pPr>
            <w:r w:rsidRPr="002A531E">
              <w:rPr>
                <w:b/>
                <w:szCs w:val="24"/>
              </w:rPr>
              <w:t>8</w:t>
            </w:r>
          </w:p>
        </w:tc>
      </w:tr>
      <w:tr w:rsidR="00421FE7" w:rsidRPr="002A531E" w14:paraId="343F197D" w14:textId="77777777" w:rsidTr="00E06E9B">
        <w:tc>
          <w:tcPr>
            <w:tcW w:w="270" w:type="pct"/>
            <w:shd w:val="clear" w:color="auto" w:fill="FFFFFF" w:themeFill="background1"/>
          </w:tcPr>
          <w:p w14:paraId="120B37DD" w14:textId="4B9B03E5" w:rsidR="00421FE7" w:rsidRPr="002A531E" w:rsidRDefault="00421FE7" w:rsidP="009D5405">
            <w:pPr>
              <w:tabs>
                <w:tab w:val="left" w:pos="6663"/>
              </w:tabs>
              <w:jc w:val="center"/>
              <w:rPr>
                <w:b/>
                <w:bCs/>
                <w:szCs w:val="24"/>
              </w:rPr>
            </w:pPr>
            <w:r>
              <w:rPr>
                <w:b/>
                <w:bCs/>
                <w:szCs w:val="24"/>
              </w:rPr>
              <w:t>2.</w:t>
            </w:r>
          </w:p>
        </w:tc>
        <w:tc>
          <w:tcPr>
            <w:tcW w:w="2152" w:type="pct"/>
            <w:gridSpan w:val="3"/>
            <w:shd w:val="clear" w:color="auto" w:fill="FFFFFF" w:themeFill="background1"/>
            <w:vAlign w:val="center"/>
          </w:tcPr>
          <w:p w14:paraId="53956AA9" w14:textId="033AE5B3" w:rsidR="00421FE7" w:rsidRPr="002A531E" w:rsidRDefault="00421FE7" w:rsidP="00E06E9B">
            <w:pPr>
              <w:rPr>
                <w:rFonts w:eastAsia="Calibri"/>
                <w:b/>
                <w:szCs w:val="24"/>
              </w:rPr>
            </w:pPr>
            <w:r w:rsidRPr="000B6652">
              <w:rPr>
                <w:rFonts w:eastAsia="Calibri"/>
                <w:b/>
                <w:bCs/>
                <w:szCs w:val="24"/>
                <w:lang w:eastAsia="lt-LT"/>
              </w:rPr>
              <w:t>V. VARIAKOJO SPORTO KOMPLEKSAS (ELEKTROS G. 11)</w:t>
            </w:r>
          </w:p>
        </w:tc>
        <w:tc>
          <w:tcPr>
            <w:tcW w:w="481" w:type="pct"/>
            <w:shd w:val="clear" w:color="auto" w:fill="F3F7FB"/>
          </w:tcPr>
          <w:p w14:paraId="2629B7ED" w14:textId="77777777" w:rsidR="00421FE7" w:rsidRPr="002A531E" w:rsidRDefault="00421FE7" w:rsidP="009D5405">
            <w:pPr>
              <w:jc w:val="center"/>
              <w:rPr>
                <w:rFonts w:eastAsia="Calibri"/>
                <w:b/>
                <w:szCs w:val="24"/>
              </w:rPr>
            </w:pPr>
          </w:p>
        </w:tc>
        <w:tc>
          <w:tcPr>
            <w:tcW w:w="715" w:type="pct"/>
            <w:shd w:val="clear" w:color="auto" w:fill="F3F7FB"/>
          </w:tcPr>
          <w:p w14:paraId="2981D378" w14:textId="77777777" w:rsidR="00421FE7" w:rsidRPr="002A531E" w:rsidRDefault="00421FE7" w:rsidP="009D5405">
            <w:pPr>
              <w:jc w:val="center"/>
              <w:rPr>
                <w:b/>
                <w:szCs w:val="24"/>
              </w:rPr>
            </w:pPr>
          </w:p>
        </w:tc>
        <w:tc>
          <w:tcPr>
            <w:tcW w:w="850" w:type="pct"/>
            <w:shd w:val="clear" w:color="auto" w:fill="F3F7FB"/>
          </w:tcPr>
          <w:p w14:paraId="749A6A4C" w14:textId="77777777" w:rsidR="00421FE7" w:rsidRPr="002A531E" w:rsidRDefault="00421FE7" w:rsidP="009D5405">
            <w:pPr>
              <w:jc w:val="center"/>
              <w:rPr>
                <w:b/>
                <w:szCs w:val="24"/>
              </w:rPr>
            </w:pPr>
          </w:p>
        </w:tc>
        <w:tc>
          <w:tcPr>
            <w:tcW w:w="532" w:type="pct"/>
            <w:shd w:val="clear" w:color="auto" w:fill="F3F7FB"/>
          </w:tcPr>
          <w:p w14:paraId="62ECDF4B" w14:textId="77777777" w:rsidR="00421FE7" w:rsidRPr="002A531E" w:rsidRDefault="00421FE7" w:rsidP="009D5405">
            <w:pPr>
              <w:tabs>
                <w:tab w:val="left" w:pos="6663"/>
              </w:tabs>
              <w:jc w:val="center"/>
              <w:rPr>
                <w:b/>
                <w:szCs w:val="24"/>
              </w:rPr>
            </w:pPr>
          </w:p>
        </w:tc>
      </w:tr>
      <w:tr w:rsidR="00421FE7" w:rsidRPr="002A531E" w14:paraId="7C51B9E5" w14:textId="77777777" w:rsidTr="00421FE7">
        <w:tc>
          <w:tcPr>
            <w:tcW w:w="270" w:type="pct"/>
            <w:shd w:val="clear" w:color="auto" w:fill="FFFFFF" w:themeFill="background1"/>
          </w:tcPr>
          <w:p w14:paraId="6C97EF3F" w14:textId="6C2400A4" w:rsidR="00421FE7" w:rsidRDefault="00421FE7" w:rsidP="00421FE7">
            <w:pPr>
              <w:tabs>
                <w:tab w:val="left" w:pos="6663"/>
              </w:tabs>
              <w:jc w:val="center"/>
              <w:rPr>
                <w:b/>
                <w:bCs/>
                <w:szCs w:val="24"/>
              </w:rPr>
            </w:pPr>
            <w:r>
              <w:rPr>
                <w:b/>
                <w:bCs/>
                <w:szCs w:val="24"/>
              </w:rPr>
              <w:t>2.1.</w:t>
            </w:r>
          </w:p>
        </w:tc>
        <w:tc>
          <w:tcPr>
            <w:tcW w:w="2152" w:type="pct"/>
            <w:gridSpan w:val="3"/>
            <w:shd w:val="clear" w:color="auto" w:fill="FFFFFF" w:themeFill="background1"/>
          </w:tcPr>
          <w:p w14:paraId="1BC23D7F" w14:textId="0A329D15" w:rsidR="00421FE7" w:rsidRPr="000B6652" w:rsidRDefault="00421FE7" w:rsidP="00421FE7">
            <w:pPr>
              <w:rPr>
                <w:rFonts w:eastAsia="Calibri"/>
                <w:b/>
                <w:bCs/>
                <w:szCs w:val="24"/>
                <w:lang w:eastAsia="lt-LT"/>
              </w:rPr>
            </w:pPr>
            <w:r w:rsidRPr="00425D98">
              <w:rPr>
                <w:rFonts w:eastAsia="Calibri"/>
                <w:b/>
                <w:szCs w:val="24"/>
                <w:lang w:eastAsia="lt-LT"/>
              </w:rPr>
              <w:t>Didžioji stalo teniso sporto salė</w:t>
            </w:r>
            <w:r w:rsidRPr="00D36163">
              <w:rPr>
                <w:rFonts w:eastAsia="Calibri"/>
                <w:bCs/>
                <w:szCs w:val="24"/>
                <w:lang w:eastAsia="lt-LT"/>
              </w:rPr>
              <w:t>:</w:t>
            </w:r>
          </w:p>
        </w:tc>
        <w:tc>
          <w:tcPr>
            <w:tcW w:w="481" w:type="pct"/>
            <w:shd w:val="clear" w:color="auto" w:fill="F3F7FB"/>
          </w:tcPr>
          <w:p w14:paraId="05BE037D" w14:textId="77777777" w:rsidR="00421FE7" w:rsidRPr="002A531E" w:rsidRDefault="00421FE7" w:rsidP="00421FE7">
            <w:pPr>
              <w:jc w:val="center"/>
              <w:rPr>
                <w:rFonts w:eastAsia="Calibri"/>
                <w:b/>
                <w:szCs w:val="24"/>
              </w:rPr>
            </w:pPr>
          </w:p>
        </w:tc>
        <w:tc>
          <w:tcPr>
            <w:tcW w:w="715" w:type="pct"/>
            <w:shd w:val="clear" w:color="auto" w:fill="F3F7FB"/>
          </w:tcPr>
          <w:p w14:paraId="6598776C" w14:textId="77777777" w:rsidR="00421FE7" w:rsidRPr="002A531E" w:rsidRDefault="00421FE7" w:rsidP="00421FE7">
            <w:pPr>
              <w:jc w:val="center"/>
              <w:rPr>
                <w:b/>
                <w:szCs w:val="24"/>
              </w:rPr>
            </w:pPr>
          </w:p>
        </w:tc>
        <w:tc>
          <w:tcPr>
            <w:tcW w:w="850" w:type="pct"/>
            <w:shd w:val="clear" w:color="auto" w:fill="F3F7FB"/>
          </w:tcPr>
          <w:p w14:paraId="252A6019" w14:textId="77777777" w:rsidR="00421FE7" w:rsidRPr="002A531E" w:rsidRDefault="00421FE7" w:rsidP="00421FE7">
            <w:pPr>
              <w:jc w:val="center"/>
              <w:rPr>
                <w:b/>
                <w:szCs w:val="24"/>
              </w:rPr>
            </w:pPr>
          </w:p>
        </w:tc>
        <w:tc>
          <w:tcPr>
            <w:tcW w:w="532" w:type="pct"/>
            <w:shd w:val="clear" w:color="auto" w:fill="F3F7FB"/>
          </w:tcPr>
          <w:p w14:paraId="65B56E34" w14:textId="77777777" w:rsidR="00421FE7" w:rsidRPr="002A531E" w:rsidRDefault="00421FE7" w:rsidP="00421FE7">
            <w:pPr>
              <w:tabs>
                <w:tab w:val="left" w:pos="6663"/>
              </w:tabs>
              <w:jc w:val="center"/>
              <w:rPr>
                <w:b/>
                <w:szCs w:val="24"/>
              </w:rPr>
            </w:pPr>
          </w:p>
        </w:tc>
      </w:tr>
      <w:tr w:rsidR="00421FE7" w:rsidRPr="002A531E" w14:paraId="56A2B24A" w14:textId="77777777" w:rsidTr="00421FE7">
        <w:tc>
          <w:tcPr>
            <w:tcW w:w="270" w:type="pct"/>
            <w:shd w:val="clear" w:color="auto" w:fill="FFFFFF" w:themeFill="background1"/>
          </w:tcPr>
          <w:p w14:paraId="0C205624" w14:textId="58F80802" w:rsidR="00421FE7" w:rsidRPr="002A531E" w:rsidRDefault="00421FE7" w:rsidP="00421FE7">
            <w:pPr>
              <w:tabs>
                <w:tab w:val="left" w:pos="6663"/>
              </w:tabs>
              <w:jc w:val="center"/>
              <w:rPr>
                <w:b/>
                <w:bCs/>
                <w:szCs w:val="24"/>
              </w:rPr>
            </w:pPr>
            <w:r>
              <w:rPr>
                <w:rFonts w:eastAsia="Calibri"/>
                <w:szCs w:val="24"/>
                <w:lang w:eastAsia="lt-LT"/>
              </w:rPr>
              <w:t>2.1.1.</w:t>
            </w:r>
          </w:p>
        </w:tc>
        <w:tc>
          <w:tcPr>
            <w:tcW w:w="1261" w:type="pct"/>
            <w:shd w:val="clear" w:color="auto" w:fill="FFFFFF" w:themeFill="background1"/>
          </w:tcPr>
          <w:p w14:paraId="4F9569CF" w14:textId="3E581D41" w:rsidR="00421FE7" w:rsidRPr="002A531E" w:rsidRDefault="00421FE7" w:rsidP="00421FE7">
            <w:pPr>
              <w:tabs>
                <w:tab w:val="left" w:pos="6663"/>
              </w:tabs>
              <w:rPr>
                <w:b/>
                <w:bCs/>
                <w:szCs w:val="24"/>
              </w:rPr>
            </w:pPr>
            <w:r>
              <w:rPr>
                <w:rFonts w:eastAsia="Calibri"/>
                <w:szCs w:val="24"/>
                <w:lang w:eastAsia="lt-LT"/>
              </w:rPr>
              <w:t>vienam asmeniui</w:t>
            </w:r>
          </w:p>
        </w:tc>
        <w:tc>
          <w:tcPr>
            <w:tcW w:w="443" w:type="pct"/>
          </w:tcPr>
          <w:p w14:paraId="32091606" w14:textId="55670900" w:rsidR="00421FE7" w:rsidRPr="002A531E" w:rsidRDefault="00421FE7" w:rsidP="00421FE7">
            <w:pPr>
              <w:tabs>
                <w:tab w:val="left" w:pos="6663"/>
              </w:tabs>
              <w:jc w:val="center"/>
              <w:rPr>
                <w:b/>
                <w:bCs/>
                <w:szCs w:val="24"/>
              </w:rPr>
            </w:pPr>
            <w:r>
              <w:rPr>
                <w:rFonts w:eastAsia="Calibri"/>
                <w:szCs w:val="24"/>
                <w:lang w:eastAsia="lt-LT"/>
              </w:rPr>
              <w:t>1 val.</w:t>
            </w:r>
          </w:p>
        </w:tc>
        <w:tc>
          <w:tcPr>
            <w:tcW w:w="448" w:type="pct"/>
            <w:shd w:val="clear" w:color="auto" w:fill="FFFFFF" w:themeFill="background1"/>
          </w:tcPr>
          <w:p w14:paraId="219EA645" w14:textId="6CD11C4A" w:rsidR="00421FE7" w:rsidRPr="002A531E" w:rsidRDefault="00421FE7" w:rsidP="00421FE7">
            <w:pPr>
              <w:jc w:val="center"/>
              <w:rPr>
                <w:rFonts w:eastAsia="Calibri"/>
                <w:b/>
                <w:szCs w:val="24"/>
              </w:rPr>
            </w:pPr>
            <w:r>
              <w:rPr>
                <w:rFonts w:eastAsia="Calibri"/>
                <w:szCs w:val="24"/>
                <w:lang w:eastAsia="lt-LT"/>
              </w:rPr>
              <w:t>3,00</w:t>
            </w:r>
          </w:p>
        </w:tc>
        <w:tc>
          <w:tcPr>
            <w:tcW w:w="481" w:type="pct"/>
            <w:shd w:val="clear" w:color="auto" w:fill="F3F7FB"/>
          </w:tcPr>
          <w:p w14:paraId="5E5D607C" w14:textId="77777777" w:rsidR="00421FE7" w:rsidRPr="002A531E" w:rsidRDefault="00421FE7" w:rsidP="00421FE7">
            <w:pPr>
              <w:jc w:val="center"/>
              <w:rPr>
                <w:rFonts w:eastAsia="Calibri"/>
                <w:b/>
                <w:szCs w:val="24"/>
              </w:rPr>
            </w:pPr>
          </w:p>
        </w:tc>
        <w:tc>
          <w:tcPr>
            <w:tcW w:w="715" w:type="pct"/>
            <w:shd w:val="clear" w:color="auto" w:fill="F3F7FB"/>
          </w:tcPr>
          <w:p w14:paraId="3F4B5076" w14:textId="0839AAAA"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850" w:type="pct"/>
            <w:shd w:val="clear" w:color="auto" w:fill="F3F7FB"/>
          </w:tcPr>
          <w:p w14:paraId="475A896C" w14:textId="77777777" w:rsidR="00421FE7" w:rsidRPr="002A531E" w:rsidRDefault="00421FE7" w:rsidP="00421FE7">
            <w:pPr>
              <w:jc w:val="center"/>
              <w:rPr>
                <w:b/>
                <w:szCs w:val="24"/>
              </w:rPr>
            </w:pPr>
          </w:p>
        </w:tc>
        <w:tc>
          <w:tcPr>
            <w:tcW w:w="532" w:type="pct"/>
            <w:shd w:val="clear" w:color="auto" w:fill="F3F7FB"/>
          </w:tcPr>
          <w:p w14:paraId="7756C3CE" w14:textId="77777777" w:rsidR="00421FE7" w:rsidRPr="002A531E" w:rsidRDefault="00421FE7" w:rsidP="00421FE7">
            <w:pPr>
              <w:tabs>
                <w:tab w:val="left" w:pos="6663"/>
              </w:tabs>
              <w:jc w:val="center"/>
              <w:rPr>
                <w:b/>
                <w:szCs w:val="24"/>
              </w:rPr>
            </w:pPr>
          </w:p>
        </w:tc>
      </w:tr>
      <w:tr w:rsidR="00421FE7" w:rsidRPr="002A531E" w14:paraId="2E1F1BD2" w14:textId="77777777" w:rsidTr="00421FE7">
        <w:tc>
          <w:tcPr>
            <w:tcW w:w="270" w:type="pct"/>
            <w:shd w:val="clear" w:color="auto" w:fill="FFFFFF" w:themeFill="background1"/>
          </w:tcPr>
          <w:p w14:paraId="6FF9018E" w14:textId="2D37342D" w:rsidR="00421FE7" w:rsidRPr="002A531E" w:rsidRDefault="00421FE7" w:rsidP="00421FE7">
            <w:pPr>
              <w:tabs>
                <w:tab w:val="left" w:pos="6663"/>
              </w:tabs>
              <w:jc w:val="center"/>
              <w:rPr>
                <w:b/>
                <w:bCs/>
                <w:szCs w:val="24"/>
              </w:rPr>
            </w:pPr>
            <w:r>
              <w:rPr>
                <w:rFonts w:eastAsia="Calibri"/>
                <w:szCs w:val="24"/>
                <w:lang w:eastAsia="lt-LT"/>
              </w:rPr>
              <w:t>2.1.2.</w:t>
            </w:r>
          </w:p>
        </w:tc>
        <w:tc>
          <w:tcPr>
            <w:tcW w:w="1261" w:type="pct"/>
            <w:shd w:val="clear" w:color="auto" w:fill="FFFFFF" w:themeFill="background1"/>
          </w:tcPr>
          <w:p w14:paraId="3EBD9966" w14:textId="39D96E67" w:rsidR="00421FE7" w:rsidRPr="002A531E" w:rsidRDefault="00421FE7" w:rsidP="00421FE7">
            <w:pPr>
              <w:tabs>
                <w:tab w:val="left" w:pos="6663"/>
              </w:tabs>
              <w:rPr>
                <w:b/>
                <w:bCs/>
                <w:szCs w:val="24"/>
              </w:rPr>
            </w:pPr>
            <w:r>
              <w:rPr>
                <w:rFonts w:eastAsia="Calibri"/>
                <w:szCs w:val="24"/>
                <w:lang w:eastAsia="lt-LT"/>
              </w:rPr>
              <w:t>abonementas vienam asmeniui (10 apsilankymų)</w:t>
            </w:r>
          </w:p>
        </w:tc>
        <w:tc>
          <w:tcPr>
            <w:tcW w:w="443" w:type="pct"/>
          </w:tcPr>
          <w:p w14:paraId="0AB2BECA" w14:textId="656D26E7" w:rsidR="00421FE7" w:rsidRPr="002A531E" w:rsidRDefault="00421FE7" w:rsidP="00421FE7">
            <w:pPr>
              <w:tabs>
                <w:tab w:val="left" w:pos="6663"/>
              </w:tabs>
              <w:jc w:val="center"/>
              <w:rPr>
                <w:b/>
                <w:bCs/>
                <w:szCs w:val="24"/>
              </w:rPr>
            </w:pPr>
            <w:r>
              <w:rPr>
                <w:rFonts w:eastAsia="Calibri"/>
                <w:szCs w:val="24"/>
                <w:lang w:eastAsia="lt-LT"/>
              </w:rPr>
              <w:t>po 1 val.</w:t>
            </w:r>
          </w:p>
        </w:tc>
        <w:tc>
          <w:tcPr>
            <w:tcW w:w="448" w:type="pct"/>
            <w:shd w:val="clear" w:color="auto" w:fill="FFFFFF" w:themeFill="background1"/>
          </w:tcPr>
          <w:p w14:paraId="064E11F8" w14:textId="277A62AE" w:rsidR="00421FE7" w:rsidRPr="002A531E" w:rsidRDefault="00421FE7" w:rsidP="00421FE7">
            <w:pPr>
              <w:jc w:val="center"/>
              <w:rPr>
                <w:rFonts w:eastAsia="Calibri"/>
                <w:b/>
                <w:szCs w:val="24"/>
              </w:rPr>
            </w:pPr>
            <w:r>
              <w:rPr>
                <w:rFonts w:eastAsia="Calibri"/>
                <w:szCs w:val="24"/>
                <w:lang w:eastAsia="lt-LT"/>
              </w:rPr>
              <w:t>15,00</w:t>
            </w:r>
          </w:p>
        </w:tc>
        <w:tc>
          <w:tcPr>
            <w:tcW w:w="481" w:type="pct"/>
            <w:shd w:val="clear" w:color="auto" w:fill="F3F7FB"/>
          </w:tcPr>
          <w:p w14:paraId="7C140E9D" w14:textId="77777777" w:rsidR="00421FE7" w:rsidRPr="002A531E" w:rsidRDefault="00421FE7" w:rsidP="00421FE7">
            <w:pPr>
              <w:jc w:val="center"/>
              <w:rPr>
                <w:rFonts w:eastAsia="Calibri"/>
                <w:b/>
                <w:szCs w:val="24"/>
              </w:rPr>
            </w:pPr>
          </w:p>
        </w:tc>
        <w:tc>
          <w:tcPr>
            <w:tcW w:w="715" w:type="pct"/>
            <w:shd w:val="clear" w:color="auto" w:fill="F3F7FB"/>
          </w:tcPr>
          <w:p w14:paraId="28818DBB" w14:textId="27550052"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850" w:type="pct"/>
            <w:shd w:val="clear" w:color="auto" w:fill="F3F7FB"/>
          </w:tcPr>
          <w:p w14:paraId="0D26F99B" w14:textId="77777777" w:rsidR="00421FE7" w:rsidRPr="002A531E" w:rsidRDefault="00421FE7" w:rsidP="00421FE7">
            <w:pPr>
              <w:jc w:val="center"/>
              <w:rPr>
                <w:b/>
                <w:szCs w:val="24"/>
              </w:rPr>
            </w:pPr>
          </w:p>
        </w:tc>
        <w:tc>
          <w:tcPr>
            <w:tcW w:w="532" w:type="pct"/>
            <w:shd w:val="clear" w:color="auto" w:fill="F3F7FB"/>
          </w:tcPr>
          <w:p w14:paraId="2B426B67" w14:textId="77777777" w:rsidR="00421FE7" w:rsidRPr="002A531E" w:rsidRDefault="00421FE7" w:rsidP="00421FE7">
            <w:pPr>
              <w:tabs>
                <w:tab w:val="left" w:pos="6663"/>
              </w:tabs>
              <w:jc w:val="center"/>
              <w:rPr>
                <w:b/>
                <w:szCs w:val="24"/>
              </w:rPr>
            </w:pPr>
          </w:p>
        </w:tc>
      </w:tr>
      <w:tr w:rsidR="00421FE7" w:rsidRPr="002A531E" w14:paraId="58A7DBA9" w14:textId="77777777" w:rsidTr="00421FE7">
        <w:tc>
          <w:tcPr>
            <w:tcW w:w="270" w:type="pct"/>
            <w:shd w:val="clear" w:color="auto" w:fill="FFFFFF" w:themeFill="background1"/>
          </w:tcPr>
          <w:p w14:paraId="6C97BF60" w14:textId="1D28833B" w:rsidR="00421FE7" w:rsidRPr="002A531E" w:rsidRDefault="00421FE7" w:rsidP="00421FE7">
            <w:pPr>
              <w:tabs>
                <w:tab w:val="left" w:pos="6663"/>
              </w:tabs>
              <w:jc w:val="center"/>
              <w:rPr>
                <w:b/>
                <w:bCs/>
                <w:szCs w:val="24"/>
              </w:rPr>
            </w:pPr>
            <w:r>
              <w:rPr>
                <w:rFonts w:eastAsia="Calibri"/>
                <w:szCs w:val="24"/>
                <w:lang w:eastAsia="lt-LT"/>
              </w:rPr>
              <w:t>2.1.3.</w:t>
            </w:r>
          </w:p>
        </w:tc>
        <w:tc>
          <w:tcPr>
            <w:tcW w:w="1261" w:type="pct"/>
            <w:shd w:val="clear" w:color="auto" w:fill="FFFFFF" w:themeFill="background1"/>
          </w:tcPr>
          <w:p w14:paraId="1495C794" w14:textId="363F35FE" w:rsidR="00421FE7" w:rsidRPr="002A531E" w:rsidRDefault="00421FE7" w:rsidP="00421FE7">
            <w:pPr>
              <w:tabs>
                <w:tab w:val="left" w:pos="6663"/>
              </w:tabs>
              <w:rPr>
                <w:b/>
                <w:bCs/>
                <w:szCs w:val="24"/>
              </w:rPr>
            </w:pPr>
            <w:r>
              <w:rPr>
                <w:rFonts w:eastAsia="Calibri"/>
                <w:szCs w:val="24"/>
                <w:lang w:eastAsia="lt-LT"/>
              </w:rPr>
              <w:t>šildomos patalpos (varžyboms)</w:t>
            </w:r>
          </w:p>
        </w:tc>
        <w:tc>
          <w:tcPr>
            <w:tcW w:w="443" w:type="pct"/>
          </w:tcPr>
          <w:p w14:paraId="51163C6D" w14:textId="320716A9" w:rsidR="00421FE7" w:rsidRPr="002A531E" w:rsidRDefault="00421FE7" w:rsidP="00421FE7">
            <w:pPr>
              <w:tabs>
                <w:tab w:val="left" w:pos="6663"/>
              </w:tabs>
              <w:jc w:val="center"/>
              <w:rPr>
                <w:b/>
                <w:bCs/>
                <w:szCs w:val="24"/>
              </w:rPr>
            </w:pPr>
            <w:r>
              <w:rPr>
                <w:rFonts w:eastAsia="Calibri"/>
                <w:szCs w:val="24"/>
                <w:lang w:eastAsia="lt-LT"/>
              </w:rPr>
              <w:t>1 val.</w:t>
            </w:r>
          </w:p>
        </w:tc>
        <w:tc>
          <w:tcPr>
            <w:tcW w:w="448" w:type="pct"/>
            <w:shd w:val="clear" w:color="auto" w:fill="FFFFFF" w:themeFill="background1"/>
          </w:tcPr>
          <w:p w14:paraId="5D18FC42" w14:textId="54FD0C83" w:rsidR="00421FE7" w:rsidRPr="002A531E" w:rsidRDefault="00421FE7" w:rsidP="00421FE7">
            <w:pPr>
              <w:jc w:val="center"/>
              <w:rPr>
                <w:rFonts w:eastAsia="Calibri"/>
                <w:b/>
                <w:szCs w:val="24"/>
              </w:rPr>
            </w:pPr>
            <w:r>
              <w:rPr>
                <w:rFonts w:eastAsia="Calibri"/>
                <w:szCs w:val="24"/>
                <w:lang w:eastAsia="lt-LT"/>
              </w:rPr>
              <w:t>20,00</w:t>
            </w:r>
          </w:p>
        </w:tc>
        <w:tc>
          <w:tcPr>
            <w:tcW w:w="481" w:type="pct"/>
            <w:shd w:val="clear" w:color="auto" w:fill="F3F7FB"/>
          </w:tcPr>
          <w:p w14:paraId="229267F0" w14:textId="77777777" w:rsidR="00421FE7" w:rsidRPr="002A531E" w:rsidRDefault="00421FE7" w:rsidP="00421FE7">
            <w:pPr>
              <w:jc w:val="center"/>
              <w:rPr>
                <w:rFonts w:eastAsia="Calibri"/>
                <w:b/>
                <w:szCs w:val="24"/>
              </w:rPr>
            </w:pPr>
          </w:p>
        </w:tc>
        <w:tc>
          <w:tcPr>
            <w:tcW w:w="715" w:type="pct"/>
            <w:shd w:val="clear" w:color="auto" w:fill="F3F7FB"/>
          </w:tcPr>
          <w:p w14:paraId="65AA349B" w14:textId="02FA04FD"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850" w:type="pct"/>
            <w:shd w:val="clear" w:color="auto" w:fill="F3F7FB"/>
          </w:tcPr>
          <w:p w14:paraId="4DB11704" w14:textId="77777777" w:rsidR="00421FE7" w:rsidRPr="002A531E" w:rsidRDefault="00421FE7" w:rsidP="00421FE7">
            <w:pPr>
              <w:jc w:val="center"/>
              <w:rPr>
                <w:b/>
                <w:szCs w:val="24"/>
              </w:rPr>
            </w:pPr>
          </w:p>
        </w:tc>
        <w:tc>
          <w:tcPr>
            <w:tcW w:w="532" w:type="pct"/>
            <w:shd w:val="clear" w:color="auto" w:fill="F3F7FB"/>
          </w:tcPr>
          <w:p w14:paraId="1DCCE632" w14:textId="77777777" w:rsidR="00421FE7" w:rsidRPr="002A531E" w:rsidRDefault="00421FE7" w:rsidP="00421FE7">
            <w:pPr>
              <w:tabs>
                <w:tab w:val="left" w:pos="6663"/>
              </w:tabs>
              <w:jc w:val="center"/>
              <w:rPr>
                <w:b/>
                <w:szCs w:val="24"/>
              </w:rPr>
            </w:pPr>
          </w:p>
        </w:tc>
      </w:tr>
      <w:tr w:rsidR="00421FE7" w:rsidRPr="002A531E" w14:paraId="190D146B" w14:textId="77777777" w:rsidTr="00421FE7">
        <w:tc>
          <w:tcPr>
            <w:tcW w:w="270" w:type="pct"/>
            <w:shd w:val="clear" w:color="auto" w:fill="FFFFFF" w:themeFill="background1"/>
          </w:tcPr>
          <w:p w14:paraId="26682DB1" w14:textId="0AD5E37F" w:rsidR="00421FE7" w:rsidRPr="002A531E" w:rsidRDefault="00421FE7" w:rsidP="00421FE7">
            <w:pPr>
              <w:tabs>
                <w:tab w:val="left" w:pos="6663"/>
              </w:tabs>
              <w:jc w:val="center"/>
              <w:rPr>
                <w:b/>
                <w:bCs/>
                <w:szCs w:val="24"/>
              </w:rPr>
            </w:pPr>
            <w:r>
              <w:rPr>
                <w:rFonts w:eastAsia="Calibri"/>
                <w:szCs w:val="24"/>
                <w:lang w:eastAsia="lt-LT"/>
              </w:rPr>
              <w:t>2.1.4.</w:t>
            </w:r>
          </w:p>
        </w:tc>
        <w:tc>
          <w:tcPr>
            <w:tcW w:w="1261" w:type="pct"/>
            <w:shd w:val="clear" w:color="auto" w:fill="FFFFFF" w:themeFill="background1"/>
          </w:tcPr>
          <w:p w14:paraId="05ADABCE" w14:textId="4A8533D0" w:rsidR="00421FE7" w:rsidRPr="002A531E" w:rsidRDefault="00421FE7" w:rsidP="00421FE7">
            <w:pPr>
              <w:tabs>
                <w:tab w:val="left" w:pos="6663"/>
              </w:tabs>
              <w:rPr>
                <w:b/>
                <w:bCs/>
                <w:szCs w:val="24"/>
              </w:rPr>
            </w:pPr>
            <w:r w:rsidRPr="000B6652">
              <w:rPr>
                <w:rFonts w:eastAsia="Calibri"/>
                <w:szCs w:val="24"/>
                <w:lang w:eastAsia="lt-LT"/>
              </w:rPr>
              <w:t>nešildomos patalpos (varžyboms)</w:t>
            </w:r>
          </w:p>
        </w:tc>
        <w:tc>
          <w:tcPr>
            <w:tcW w:w="443" w:type="pct"/>
          </w:tcPr>
          <w:p w14:paraId="72A4C2C4" w14:textId="732180A3" w:rsidR="00421FE7" w:rsidRPr="002A531E" w:rsidRDefault="00421FE7" w:rsidP="00421FE7">
            <w:pPr>
              <w:tabs>
                <w:tab w:val="left" w:pos="6663"/>
              </w:tabs>
              <w:jc w:val="center"/>
              <w:rPr>
                <w:b/>
                <w:bCs/>
                <w:szCs w:val="24"/>
              </w:rPr>
            </w:pPr>
            <w:r>
              <w:rPr>
                <w:rFonts w:eastAsia="Calibri"/>
                <w:szCs w:val="24"/>
                <w:lang w:eastAsia="lt-LT"/>
              </w:rPr>
              <w:t>1 val.</w:t>
            </w:r>
          </w:p>
        </w:tc>
        <w:tc>
          <w:tcPr>
            <w:tcW w:w="448" w:type="pct"/>
            <w:shd w:val="clear" w:color="auto" w:fill="FFFFFF" w:themeFill="background1"/>
          </w:tcPr>
          <w:p w14:paraId="35D0DD9A" w14:textId="6750D164" w:rsidR="00421FE7" w:rsidRPr="002A531E" w:rsidRDefault="00421FE7" w:rsidP="00421FE7">
            <w:pPr>
              <w:jc w:val="center"/>
              <w:rPr>
                <w:rFonts w:eastAsia="Calibri"/>
                <w:b/>
                <w:szCs w:val="24"/>
              </w:rPr>
            </w:pPr>
            <w:r>
              <w:rPr>
                <w:rFonts w:eastAsia="Calibri"/>
                <w:szCs w:val="24"/>
                <w:lang w:eastAsia="lt-LT"/>
              </w:rPr>
              <w:t>15,00</w:t>
            </w:r>
          </w:p>
        </w:tc>
        <w:tc>
          <w:tcPr>
            <w:tcW w:w="481" w:type="pct"/>
            <w:shd w:val="clear" w:color="auto" w:fill="F3F7FB"/>
          </w:tcPr>
          <w:p w14:paraId="28D2354A" w14:textId="77777777" w:rsidR="00421FE7" w:rsidRPr="002A531E" w:rsidRDefault="00421FE7" w:rsidP="00421FE7">
            <w:pPr>
              <w:jc w:val="center"/>
              <w:rPr>
                <w:rFonts w:eastAsia="Calibri"/>
                <w:b/>
                <w:szCs w:val="24"/>
              </w:rPr>
            </w:pPr>
          </w:p>
        </w:tc>
        <w:tc>
          <w:tcPr>
            <w:tcW w:w="715" w:type="pct"/>
            <w:shd w:val="clear" w:color="auto" w:fill="F3F7FB"/>
          </w:tcPr>
          <w:p w14:paraId="23531148" w14:textId="4C9DFE0E" w:rsidR="00421FE7" w:rsidRPr="00421FE7" w:rsidRDefault="00421FE7" w:rsidP="00421FE7">
            <w:pPr>
              <w:jc w:val="center"/>
              <w:rPr>
                <w:szCs w:val="24"/>
              </w:rPr>
            </w:pPr>
            <w:r w:rsidRPr="00421FE7">
              <w:rPr>
                <w:szCs w:val="24"/>
              </w:rPr>
              <w:t xml:space="preserve">nepakitęs </w:t>
            </w:r>
            <w:r w:rsidRPr="00421FE7">
              <w:rPr>
                <w:bCs/>
                <w:szCs w:val="24"/>
              </w:rPr>
              <w:t>įkainis</w:t>
            </w:r>
          </w:p>
        </w:tc>
        <w:tc>
          <w:tcPr>
            <w:tcW w:w="850" w:type="pct"/>
            <w:shd w:val="clear" w:color="auto" w:fill="F3F7FB"/>
          </w:tcPr>
          <w:p w14:paraId="44CAAFE1" w14:textId="77777777" w:rsidR="00421FE7" w:rsidRPr="002A531E" w:rsidRDefault="00421FE7" w:rsidP="00421FE7">
            <w:pPr>
              <w:jc w:val="center"/>
              <w:rPr>
                <w:b/>
                <w:szCs w:val="24"/>
              </w:rPr>
            </w:pPr>
          </w:p>
        </w:tc>
        <w:tc>
          <w:tcPr>
            <w:tcW w:w="532" w:type="pct"/>
            <w:shd w:val="clear" w:color="auto" w:fill="F3F7FB"/>
          </w:tcPr>
          <w:p w14:paraId="2ECA1179" w14:textId="77777777" w:rsidR="00421FE7" w:rsidRPr="002A531E" w:rsidRDefault="00421FE7" w:rsidP="00421FE7">
            <w:pPr>
              <w:tabs>
                <w:tab w:val="left" w:pos="6663"/>
              </w:tabs>
              <w:jc w:val="center"/>
              <w:rPr>
                <w:b/>
                <w:szCs w:val="24"/>
              </w:rPr>
            </w:pPr>
          </w:p>
        </w:tc>
      </w:tr>
      <w:tr w:rsidR="00421FE7" w:rsidRPr="002A531E" w14:paraId="7305CB5F" w14:textId="77777777" w:rsidTr="00421FE7">
        <w:tc>
          <w:tcPr>
            <w:tcW w:w="270" w:type="pct"/>
            <w:shd w:val="clear" w:color="auto" w:fill="FFFFFF" w:themeFill="background1"/>
          </w:tcPr>
          <w:p w14:paraId="27ECD508" w14:textId="1B4BCD3A" w:rsidR="00421FE7" w:rsidRPr="008F6141" w:rsidRDefault="00421FE7" w:rsidP="00421FE7">
            <w:pPr>
              <w:tabs>
                <w:tab w:val="left" w:pos="6663"/>
              </w:tabs>
              <w:jc w:val="center"/>
              <w:rPr>
                <w:b/>
                <w:bCs/>
                <w:szCs w:val="24"/>
              </w:rPr>
            </w:pPr>
            <w:r w:rsidRPr="008F6141">
              <w:rPr>
                <w:rFonts w:eastAsia="Calibri"/>
                <w:b/>
                <w:strike/>
                <w:szCs w:val="24"/>
                <w:lang w:eastAsia="lt-LT"/>
              </w:rPr>
              <w:t>2.2.</w:t>
            </w:r>
          </w:p>
        </w:tc>
        <w:tc>
          <w:tcPr>
            <w:tcW w:w="2152" w:type="pct"/>
            <w:gridSpan w:val="3"/>
            <w:shd w:val="clear" w:color="auto" w:fill="FFFFFF" w:themeFill="background1"/>
          </w:tcPr>
          <w:p w14:paraId="553187B4" w14:textId="26093E7E" w:rsidR="00421FE7" w:rsidRPr="008F6141" w:rsidRDefault="00421FE7" w:rsidP="00421FE7">
            <w:pPr>
              <w:rPr>
                <w:rFonts w:eastAsia="Calibri"/>
                <w:b/>
                <w:szCs w:val="24"/>
              </w:rPr>
            </w:pPr>
            <w:r w:rsidRPr="008F6141">
              <w:rPr>
                <w:rFonts w:eastAsia="Calibri"/>
                <w:b/>
                <w:strike/>
                <w:szCs w:val="24"/>
                <w:lang w:eastAsia="lt-LT"/>
              </w:rPr>
              <w:t>Didžioji šachmatų sporto salė</w:t>
            </w:r>
            <w:r w:rsidRPr="008F6141">
              <w:rPr>
                <w:rFonts w:eastAsia="Calibri"/>
                <w:bCs/>
                <w:strike/>
                <w:szCs w:val="24"/>
                <w:lang w:eastAsia="lt-LT"/>
              </w:rPr>
              <w:t>:</w:t>
            </w:r>
          </w:p>
        </w:tc>
        <w:tc>
          <w:tcPr>
            <w:tcW w:w="481" w:type="pct"/>
            <w:shd w:val="clear" w:color="auto" w:fill="F3F7FB"/>
          </w:tcPr>
          <w:p w14:paraId="682FE2CC" w14:textId="77777777" w:rsidR="00421FE7" w:rsidRPr="002A531E" w:rsidRDefault="00421FE7" w:rsidP="00421FE7">
            <w:pPr>
              <w:jc w:val="center"/>
              <w:rPr>
                <w:rFonts w:eastAsia="Calibri"/>
                <w:b/>
                <w:szCs w:val="24"/>
              </w:rPr>
            </w:pPr>
          </w:p>
        </w:tc>
        <w:tc>
          <w:tcPr>
            <w:tcW w:w="715" w:type="pct"/>
            <w:shd w:val="clear" w:color="auto" w:fill="F3F7FB"/>
          </w:tcPr>
          <w:p w14:paraId="101CA738" w14:textId="7B36A1E7" w:rsidR="00421FE7" w:rsidRPr="00421FE7" w:rsidRDefault="00421FE7" w:rsidP="00421FE7">
            <w:pPr>
              <w:jc w:val="center"/>
              <w:rPr>
                <w:szCs w:val="24"/>
              </w:rPr>
            </w:pPr>
            <w:r w:rsidRPr="00421FE7">
              <w:rPr>
                <w:szCs w:val="24"/>
              </w:rPr>
              <w:t>naikinamas pavadinimas</w:t>
            </w:r>
          </w:p>
        </w:tc>
        <w:tc>
          <w:tcPr>
            <w:tcW w:w="850" w:type="pct"/>
            <w:shd w:val="clear" w:color="auto" w:fill="F3F7FB"/>
          </w:tcPr>
          <w:p w14:paraId="3647D388" w14:textId="77777777" w:rsidR="00421FE7" w:rsidRPr="002A531E" w:rsidRDefault="00421FE7" w:rsidP="00421FE7">
            <w:pPr>
              <w:jc w:val="center"/>
              <w:rPr>
                <w:b/>
                <w:szCs w:val="24"/>
              </w:rPr>
            </w:pPr>
          </w:p>
        </w:tc>
        <w:tc>
          <w:tcPr>
            <w:tcW w:w="532" w:type="pct"/>
            <w:shd w:val="clear" w:color="auto" w:fill="F3F7FB"/>
          </w:tcPr>
          <w:p w14:paraId="7C8AC71E" w14:textId="77777777" w:rsidR="00421FE7" w:rsidRPr="002A531E" w:rsidRDefault="00421FE7" w:rsidP="00421FE7">
            <w:pPr>
              <w:tabs>
                <w:tab w:val="left" w:pos="6663"/>
              </w:tabs>
              <w:jc w:val="center"/>
              <w:rPr>
                <w:b/>
                <w:szCs w:val="24"/>
              </w:rPr>
            </w:pPr>
          </w:p>
        </w:tc>
      </w:tr>
      <w:tr w:rsidR="00421FE7" w:rsidRPr="002A531E" w14:paraId="2EFBBAAD" w14:textId="77777777" w:rsidTr="00421FE7">
        <w:tc>
          <w:tcPr>
            <w:tcW w:w="270" w:type="pct"/>
            <w:shd w:val="clear" w:color="auto" w:fill="FFFFFF" w:themeFill="background1"/>
          </w:tcPr>
          <w:p w14:paraId="4B7E7723" w14:textId="31994397" w:rsidR="00421FE7" w:rsidRPr="008F6141" w:rsidRDefault="00421FE7" w:rsidP="00421FE7">
            <w:pPr>
              <w:tabs>
                <w:tab w:val="left" w:pos="6663"/>
              </w:tabs>
              <w:jc w:val="center"/>
              <w:rPr>
                <w:b/>
                <w:bCs/>
                <w:szCs w:val="24"/>
              </w:rPr>
            </w:pPr>
            <w:r w:rsidRPr="008F6141">
              <w:rPr>
                <w:rFonts w:eastAsia="Calibri"/>
                <w:strike/>
                <w:szCs w:val="24"/>
                <w:lang w:eastAsia="lt-LT"/>
              </w:rPr>
              <w:t>2.2.1.</w:t>
            </w:r>
          </w:p>
        </w:tc>
        <w:tc>
          <w:tcPr>
            <w:tcW w:w="1261" w:type="pct"/>
            <w:shd w:val="clear" w:color="auto" w:fill="FFFFFF" w:themeFill="background1"/>
          </w:tcPr>
          <w:p w14:paraId="4DAD6383" w14:textId="23F974A1"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443" w:type="pct"/>
          </w:tcPr>
          <w:p w14:paraId="0FCF84B7" w14:textId="33FC0DFE"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tcPr>
          <w:p w14:paraId="27231814" w14:textId="67B1AA61" w:rsidR="00421FE7" w:rsidRPr="008F6141" w:rsidRDefault="00421FE7" w:rsidP="00421FE7">
            <w:pPr>
              <w:jc w:val="center"/>
              <w:rPr>
                <w:rFonts w:eastAsia="Calibri"/>
                <w:b/>
                <w:szCs w:val="24"/>
              </w:rPr>
            </w:pPr>
            <w:r w:rsidRPr="008F6141">
              <w:rPr>
                <w:rFonts w:eastAsia="Calibri"/>
                <w:strike/>
                <w:szCs w:val="24"/>
                <w:lang w:eastAsia="lt-LT"/>
              </w:rPr>
              <w:t>11,00</w:t>
            </w:r>
          </w:p>
        </w:tc>
        <w:tc>
          <w:tcPr>
            <w:tcW w:w="481" w:type="pct"/>
            <w:shd w:val="clear" w:color="auto" w:fill="F3F7FB"/>
          </w:tcPr>
          <w:p w14:paraId="085F8891" w14:textId="77777777" w:rsidR="00421FE7" w:rsidRPr="002A531E" w:rsidRDefault="00421FE7" w:rsidP="00421FE7">
            <w:pPr>
              <w:jc w:val="center"/>
              <w:rPr>
                <w:rFonts w:eastAsia="Calibri"/>
                <w:b/>
                <w:szCs w:val="24"/>
              </w:rPr>
            </w:pPr>
          </w:p>
        </w:tc>
        <w:tc>
          <w:tcPr>
            <w:tcW w:w="715" w:type="pct"/>
            <w:shd w:val="clear" w:color="auto" w:fill="F3F7FB"/>
          </w:tcPr>
          <w:p w14:paraId="5406D939" w14:textId="3AB1C2D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25C8428A" w14:textId="77777777" w:rsidR="00421FE7" w:rsidRPr="002A531E" w:rsidRDefault="00421FE7" w:rsidP="00421FE7">
            <w:pPr>
              <w:jc w:val="center"/>
              <w:rPr>
                <w:b/>
                <w:szCs w:val="24"/>
              </w:rPr>
            </w:pPr>
          </w:p>
        </w:tc>
        <w:tc>
          <w:tcPr>
            <w:tcW w:w="532" w:type="pct"/>
            <w:shd w:val="clear" w:color="auto" w:fill="F3F7FB"/>
          </w:tcPr>
          <w:p w14:paraId="0EAD7204" w14:textId="77777777" w:rsidR="00421FE7" w:rsidRPr="002A531E" w:rsidRDefault="00421FE7" w:rsidP="00421FE7">
            <w:pPr>
              <w:tabs>
                <w:tab w:val="left" w:pos="6663"/>
              </w:tabs>
              <w:jc w:val="center"/>
              <w:rPr>
                <w:b/>
                <w:szCs w:val="24"/>
              </w:rPr>
            </w:pPr>
          </w:p>
        </w:tc>
      </w:tr>
      <w:tr w:rsidR="00421FE7" w:rsidRPr="002A531E" w14:paraId="3D5983EA" w14:textId="77777777" w:rsidTr="00421FE7">
        <w:tc>
          <w:tcPr>
            <w:tcW w:w="270" w:type="pct"/>
            <w:shd w:val="clear" w:color="auto" w:fill="FFFFFF" w:themeFill="background1"/>
          </w:tcPr>
          <w:p w14:paraId="5433D9FC" w14:textId="5FC2D8D0" w:rsidR="00421FE7" w:rsidRPr="008F6141" w:rsidRDefault="00421FE7" w:rsidP="00421FE7">
            <w:pPr>
              <w:tabs>
                <w:tab w:val="left" w:pos="6663"/>
              </w:tabs>
              <w:jc w:val="center"/>
              <w:rPr>
                <w:b/>
                <w:bCs/>
                <w:szCs w:val="24"/>
              </w:rPr>
            </w:pPr>
            <w:r w:rsidRPr="008F6141">
              <w:rPr>
                <w:rFonts w:eastAsia="Calibri"/>
                <w:strike/>
                <w:szCs w:val="24"/>
                <w:lang w:eastAsia="lt-LT"/>
              </w:rPr>
              <w:t>2.2.2.</w:t>
            </w:r>
          </w:p>
        </w:tc>
        <w:tc>
          <w:tcPr>
            <w:tcW w:w="1261" w:type="pct"/>
            <w:shd w:val="clear" w:color="auto" w:fill="FFFFFF" w:themeFill="background1"/>
          </w:tcPr>
          <w:p w14:paraId="643E72FC" w14:textId="25E234AA"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443" w:type="pct"/>
          </w:tcPr>
          <w:p w14:paraId="4ACE109A" w14:textId="720B2709"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tcPr>
          <w:p w14:paraId="5E5FC2BA" w14:textId="30E576D6" w:rsidR="00421FE7" w:rsidRPr="008F6141" w:rsidRDefault="00421FE7" w:rsidP="00421FE7">
            <w:pPr>
              <w:jc w:val="center"/>
              <w:rPr>
                <w:rFonts w:eastAsia="Calibri"/>
                <w:b/>
                <w:szCs w:val="24"/>
              </w:rPr>
            </w:pPr>
            <w:r w:rsidRPr="008F6141">
              <w:rPr>
                <w:rFonts w:eastAsia="Calibri"/>
                <w:strike/>
                <w:szCs w:val="24"/>
                <w:lang w:eastAsia="lt-LT"/>
              </w:rPr>
              <w:t>8,00</w:t>
            </w:r>
          </w:p>
        </w:tc>
        <w:tc>
          <w:tcPr>
            <w:tcW w:w="481" w:type="pct"/>
            <w:shd w:val="clear" w:color="auto" w:fill="F3F7FB"/>
          </w:tcPr>
          <w:p w14:paraId="1ABE5129" w14:textId="77777777" w:rsidR="00421FE7" w:rsidRPr="002A531E" w:rsidRDefault="00421FE7" w:rsidP="00421FE7">
            <w:pPr>
              <w:jc w:val="center"/>
              <w:rPr>
                <w:rFonts w:eastAsia="Calibri"/>
                <w:b/>
                <w:szCs w:val="24"/>
              </w:rPr>
            </w:pPr>
          </w:p>
        </w:tc>
        <w:tc>
          <w:tcPr>
            <w:tcW w:w="715" w:type="pct"/>
            <w:shd w:val="clear" w:color="auto" w:fill="F3F7FB"/>
          </w:tcPr>
          <w:p w14:paraId="123C417A" w14:textId="508BBD5E"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2CA8A5E9" w14:textId="77777777" w:rsidR="00421FE7" w:rsidRPr="002A531E" w:rsidRDefault="00421FE7" w:rsidP="00421FE7">
            <w:pPr>
              <w:jc w:val="center"/>
              <w:rPr>
                <w:b/>
                <w:szCs w:val="24"/>
              </w:rPr>
            </w:pPr>
          </w:p>
        </w:tc>
        <w:tc>
          <w:tcPr>
            <w:tcW w:w="532" w:type="pct"/>
            <w:shd w:val="clear" w:color="auto" w:fill="F3F7FB"/>
          </w:tcPr>
          <w:p w14:paraId="5CF1A526" w14:textId="77777777" w:rsidR="00421FE7" w:rsidRPr="002A531E" w:rsidRDefault="00421FE7" w:rsidP="00421FE7">
            <w:pPr>
              <w:tabs>
                <w:tab w:val="left" w:pos="6663"/>
              </w:tabs>
              <w:jc w:val="center"/>
              <w:rPr>
                <w:b/>
                <w:szCs w:val="24"/>
              </w:rPr>
            </w:pPr>
          </w:p>
        </w:tc>
      </w:tr>
      <w:tr w:rsidR="00421FE7" w:rsidRPr="002A531E" w14:paraId="717566CE" w14:textId="77777777" w:rsidTr="00421FE7">
        <w:tc>
          <w:tcPr>
            <w:tcW w:w="270" w:type="pct"/>
            <w:shd w:val="clear" w:color="auto" w:fill="FFFFFF" w:themeFill="background1"/>
          </w:tcPr>
          <w:p w14:paraId="7B906653" w14:textId="5104960D" w:rsidR="00421FE7" w:rsidRPr="008F6141" w:rsidRDefault="00421FE7" w:rsidP="00421FE7">
            <w:pPr>
              <w:tabs>
                <w:tab w:val="left" w:pos="6663"/>
              </w:tabs>
              <w:jc w:val="center"/>
              <w:rPr>
                <w:b/>
                <w:bCs/>
                <w:szCs w:val="24"/>
              </w:rPr>
            </w:pPr>
            <w:r w:rsidRPr="008F6141">
              <w:rPr>
                <w:rFonts w:eastAsia="Calibri"/>
                <w:b/>
                <w:strike/>
                <w:szCs w:val="24"/>
                <w:lang w:eastAsia="lt-LT"/>
              </w:rPr>
              <w:t xml:space="preserve">2.3. </w:t>
            </w:r>
          </w:p>
        </w:tc>
        <w:tc>
          <w:tcPr>
            <w:tcW w:w="1261" w:type="pct"/>
            <w:shd w:val="clear" w:color="auto" w:fill="FFFFFF" w:themeFill="background1"/>
          </w:tcPr>
          <w:p w14:paraId="6DB27835" w14:textId="6E0CBF3D" w:rsidR="00421FE7" w:rsidRPr="008F6141" w:rsidRDefault="00421FE7" w:rsidP="00421FE7">
            <w:pPr>
              <w:tabs>
                <w:tab w:val="left" w:pos="6663"/>
              </w:tabs>
              <w:rPr>
                <w:b/>
                <w:bCs/>
                <w:szCs w:val="24"/>
              </w:rPr>
            </w:pPr>
            <w:r w:rsidRPr="008F6141">
              <w:rPr>
                <w:rFonts w:eastAsia="Calibri"/>
                <w:b/>
                <w:strike/>
                <w:szCs w:val="24"/>
                <w:lang w:eastAsia="lt-LT"/>
              </w:rPr>
              <w:t>Mažoji stalo teniso salė</w:t>
            </w:r>
            <w:r w:rsidRPr="008F6141">
              <w:rPr>
                <w:rFonts w:eastAsia="Calibri"/>
                <w:bCs/>
                <w:strike/>
                <w:szCs w:val="24"/>
                <w:lang w:eastAsia="lt-LT"/>
              </w:rPr>
              <w:t>:</w:t>
            </w:r>
          </w:p>
        </w:tc>
        <w:tc>
          <w:tcPr>
            <w:tcW w:w="443" w:type="pct"/>
          </w:tcPr>
          <w:p w14:paraId="72BA8568" w14:textId="77777777" w:rsidR="00421FE7" w:rsidRPr="008F6141" w:rsidRDefault="00421FE7" w:rsidP="00421FE7">
            <w:pPr>
              <w:tabs>
                <w:tab w:val="left" w:pos="6663"/>
              </w:tabs>
              <w:jc w:val="center"/>
              <w:rPr>
                <w:b/>
                <w:bCs/>
                <w:szCs w:val="24"/>
              </w:rPr>
            </w:pPr>
          </w:p>
        </w:tc>
        <w:tc>
          <w:tcPr>
            <w:tcW w:w="448" w:type="pct"/>
            <w:shd w:val="clear" w:color="auto" w:fill="FFFFFF" w:themeFill="background1"/>
          </w:tcPr>
          <w:p w14:paraId="789CE63B" w14:textId="77777777" w:rsidR="00421FE7" w:rsidRPr="008F6141" w:rsidRDefault="00421FE7" w:rsidP="00421FE7">
            <w:pPr>
              <w:jc w:val="center"/>
              <w:rPr>
                <w:rFonts w:eastAsia="Calibri"/>
                <w:b/>
                <w:szCs w:val="24"/>
              </w:rPr>
            </w:pPr>
          </w:p>
        </w:tc>
        <w:tc>
          <w:tcPr>
            <w:tcW w:w="481" w:type="pct"/>
            <w:shd w:val="clear" w:color="auto" w:fill="F3F7FB"/>
          </w:tcPr>
          <w:p w14:paraId="36396496" w14:textId="77777777" w:rsidR="00421FE7" w:rsidRPr="002A531E" w:rsidRDefault="00421FE7" w:rsidP="00421FE7">
            <w:pPr>
              <w:jc w:val="center"/>
              <w:rPr>
                <w:rFonts w:eastAsia="Calibri"/>
                <w:b/>
                <w:szCs w:val="24"/>
              </w:rPr>
            </w:pPr>
          </w:p>
        </w:tc>
        <w:tc>
          <w:tcPr>
            <w:tcW w:w="715" w:type="pct"/>
            <w:shd w:val="clear" w:color="auto" w:fill="F3F7FB"/>
          </w:tcPr>
          <w:p w14:paraId="52D4B1C5" w14:textId="77777777" w:rsidR="00421FE7" w:rsidRPr="008F6141" w:rsidRDefault="00421FE7" w:rsidP="00421FE7">
            <w:pPr>
              <w:jc w:val="center"/>
              <w:rPr>
                <w:szCs w:val="24"/>
              </w:rPr>
            </w:pPr>
          </w:p>
        </w:tc>
        <w:tc>
          <w:tcPr>
            <w:tcW w:w="850" w:type="pct"/>
            <w:shd w:val="clear" w:color="auto" w:fill="F3F7FB"/>
          </w:tcPr>
          <w:p w14:paraId="44B4C641" w14:textId="77777777" w:rsidR="00421FE7" w:rsidRPr="002A531E" w:rsidRDefault="00421FE7" w:rsidP="00421FE7">
            <w:pPr>
              <w:jc w:val="center"/>
              <w:rPr>
                <w:b/>
                <w:szCs w:val="24"/>
              </w:rPr>
            </w:pPr>
          </w:p>
        </w:tc>
        <w:tc>
          <w:tcPr>
            <w:tcW w:w="532" w:type="pct"/>
            <w:shd w:val="clear" w:color="auto" w:fill="F3F7FB"/>
          </w:tcPr>
          <w:p w14:paraId="662696D5" w14:textId="77777777" w:rsidR="00421FE7" w:rsidRPr="002A531E" w:rsidRDefault="00421FE7" w:rsidP="00421FE7">
            <w:pPr>
              <w:tabs>
                <w:tab w:val="left" w:pos="6663"/>
              </w:tabs>
              <w:jc w:val="center"/>
              <w:rPr>
                <w:b/>
                <w:szCs w:val="24"/>
              </w:rPr>
            </w:pPr>
          </w:p>
        </w:tc>
      </w:tr>
      <w:tr w:rsidR="00421FE7" w:rsidRPr="002A531E" w14:paraId="58011D90" w14:textId="77777777" w:rsidTr="00421FE7">
        <w:tc>
          <w:tcPr>
            <w:tcW w:w="270" w:type="pct"/>
            <w:shd w:val="clear" w:color="auto" w:fill="FFFFFF" w:themeFill="background1"/>
          </w:tcPr>
          <w:p w14:paraId="140665D8" w14:textId="37FD5F8B" w:rsidR="00421FE7" w:rsidRPr="008F6141" w:rsidRDefault="00421FE7" w:rsidP="00421FE7">
            <w:pPr>
              <w:tabs>
                <w:tab w:val="left" w:pos="6663"/>
              </w:tabs>
              <w:jc w:val="center"/>
              <w:rPr>
                <w:b/>
                <w:bCs/>
                <w:szCs w:val="24"/>
              </w:rPr>
            </w:pPr>
            <w:r w:rsidRPr="008F6141">
              <w:rPr>
                <w:rFonts w:eastAsia="Calibri"/>
                <w:strike/>
                <w:szCs w:val="24"/>
                <w:lang w:eastAsia="lt-LT"/>
              </w:rPr>
              <w:t>2.3.1.</w:t>
            </w:r>
          </w:p>
        </w:tc>
        <w:tc>
          <w:tcPr>
            <w:tcW w:w="1261" w:type="pct"/>
            <w:shd w:val="clear" w:color="auto" w:fill="FFFFFF" w:themeFill="background1"/>
          </w:tcPr>
          <w:p w14:paraId="547DB9E1" w14:textId="7A117CA5" w:rsidR="00421FE7" w:rsidRPr="008F6141" w:rsidRDefault="00421FE7" w:rsidP="00421FE7">
            <w:pPr>
              <w:tabs>
                <w:tab w:val="left" w:pos="6663"/>
              </w:tabs>
              <w:rPr>
                <w:b/>
                <w:bCs/>
                <w:szCs w:val="24"/>
              </w:rPr>
            </w:pPr>
            <w:r w:rsidRPr="008F6141">
              <w:rPr>
                <w:rFonts w:eastAsia="Calibri"/>
                <w:strike/>
                <w:szCs w:val="24"/>
                <w:lang w:eastAsia="lt-LT"/>
              </w:rPr>
              <w:t>šildomos patalpos</w:t>
            </w:r>
          </w:p>
        </w:tc>
        <w:tc>
          <w:tcPr>
            <w:tcW w:w="443" w:type="pct"/>
          </w:tcPr>
          <w:p w14:paraId="7650BF3B" w14:textId="0BE7BEF4"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tcPr>
          <w:p w14:paraId="12C53A1D" w14:textId="5495579A" w:rsidR="00421FE7" w:rsidRPr="008F6141" w:rsidRDefault="00421FE7" w:rsidP="00421FE7">
            <w:pPr>
              <w:jc w:val="center"/>
              <w:rPr>
                <w:rFonts w:eastAsia="Calibri"/>
                <w:b/>
                <w:szCs w:val="24"/>
              </w:rPr>
            </w:pPr>
            <w:r w:rsidRPr="008F6141">
              <w:rPr>
                <w:rFonts w:eastAsia="Calibri"/>
                <w:strike/>
                <w:szCs w:val="24"/>
                <w:lang w:eastAsia="lt-LT"/>
              </w:rPr>
              <w:t>8,00</w:t>
            </w:r>
          </w:p>
        </w:tc>
        <w:tc>
          <w:tcPr>
            <w:tcW w:w="481" w:type="pct"/>
            <w:shd w:val="clear" w:color="auto" w:fill="F3F7FB"/>
          </w:tcPr>
          <w:p w14:paraId="335331CB" w14:textId="77777777" w:rsidR="00421FE7" w:rsidRPr="002A531E" w:rsidRDefault="00421FE7" w:rsidP="00421FE7">
            <w:pPr>
              <w:jc w:val="center"/>
              <w:rPr>
                <w:rFonts w:eastAsia="Calibri"/>
                <w:b/>
                <w:szCs w:val="24"/>
              </w:rPr>
            </w:pPr>
          </w:p>
        </w:tc>
        <w:tc>
          <w:tcPr>
            <w:tcW w:w="715" w:type="pct"/>
            <w:shd w:val="clear" w:color="auto" w:fill="F3F7FB"/>
          </w:tcPr>
          <w:p w14:paraId="19AA089F" w14:textId="1BEC9924"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2B19875E" w14:textId="77777777" w:rsidR="00421FE7" w:rsidRPr="002A531E" w:rsidRDefault="00421FE7" w:rsidP="00421FE7">
            <w:pPr>
              <w:jc w:val="center"/>
              <w:rPr>
                <w:b/>
                <w:szCs w:val="24"/>
              </w:rPr>
            </w:pPr>
          </w:p>
        </w:tc>
        <w:tc>
          <w:tcPr>
            <w:tcW w:w="532" w:type="pct"/>
            <w:shd w:val="clear" w:color="auto" w:fill="F3F7FB"/>
          </w:tcPr>
          <w:p w14:paraId="0D6ADF31" w14:textId="77777777" w:rsidR="00421FE7" w:rsidRPr="002A531E" w:rsidRDefault="00421FE7" w:rsidP="00421FE7">
            <w:pPr>
              <w:tabs>
                <w:tab w:val="left" w:pos="6663"/>
              </w:tabs>
              <w:jc w:val="center"/>
              <w:rPr>
                <w:b/>
                <w:szCs w:val="24"/>
              </w:rPr>
            </w:pPr>
          </w:p>
        </w:tc>
      </w:tr>
      <w:tr w:rsidR="00421FE7" w:rsidRPr="002A531E" w14:paraId="32630449" w14:textId="77777777" w:rsidTr="00421FE7">
        <w:tc>
          <w:tcPr>
            <w:tcW w:w="270" w:type="pct"/>
            <w:shd w:val="clear" w:color="auto" w:fill="FFFFFF" w:themeFill="background1"/>
          </w:tcPr>
          <w:p w14:paraId="739498FA" w14:textId="0E4723C7" w:rsidR="00421FE7" w:rsidRPr="008F6141" w:rsidRDefault="00421FE7" w:rsidP="00421FE7">
            <w:pPr>
              <w:tabs>
                <w:tab w:val="left" w:pos="6663"/>
              </w:tabs>
              <w:jc w:val="center"/>
              <w:rPr>
                <w:b/>
                <w:bCs/>
                <w:szCs w:val="24"/>
              </w:rPr>
            </w:pPr>
            <w:r w:rsidRPr="008F6141">
              <w:rPr>
                <w:rFonts w:eastAsia="Calibri"/>
                <w:strike/>
                <w:szCs w:val="24"/>
                <w:lang w:eastAsia="lt-LT"/>
              </w:rPr>
              <w:t>2.3.2.</w:t>
            </w:r>
          </w:p>
        </w:tc>
        <w:tc>
          <w:tcPr>
            <w:tcW w:w="1261" w:type="pct"/>
            <w:shd w:val="clear" w:color="auto" w:fill="FFFFFF" w:themeFill="background1"/>
          </w:tcPr>
          <w:p w14:paraId="26BDB3AC" w14:textId="004E9B4C" w:rsidR="00421FE7" w:rsidRPr="008F6141" w:rsidRDefault="00421FE7" w:rsidP="00421FE7">
            <w:pPr>
              <w:tabs>
                <w:tab w:val="left" w:pos="6663"/>
              </w:tabs>
              <w:rPr>
                <w:b/>
                <w:bCs/>
                <w:szCs w:val="24"/>
              </w:rPr>
            </w:pPr>
            <w:r w:rsidRPr="008F6141">
              <w:rPr>
                <w:rFonts w:eastAsia="Calibri"/>
                <w:strike/>
                <w:szCs w:val="24"/>
                <w:lang w:eastAsia="lt-LT"/>
              </w:rPr>
              <w:t>nešildomos patalpos</w:t>
            </w:r>
          </w:p>
        </w:tc>
        <w:tc>
          <w:tcPr>
            <w:tcW w:w="443" w:type="pct"/>
          </w:tcPr>
          <w:p w14:paraId="56A282E8" w14:textId="62A858BF"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tcPr>
          <w:p w14:paraId="3384EBAD" w14:textId="6F6182AF" w:rsidR="00421FE7" w:rsidRPr="008F6141" w:rsidRDefault="00421FE7" w:rsidP="00421FE7">
            <w:pPr>
              <w:jc w:val="center"/>
              <w:rPr>
                <w:rFonts w:eastAsia="Calibri"/>
                <w:b/>
                <w:szCs w:val="24"/>
              </w:rPr>
            </w:pPr>
            <w:r w:rsidRPr="008F6141">
              <w:rPr>
                <w:rFonts w:eastAsia="Calibri"/>
                <w:strike/>
                <w:szCs w:val="24"/>
                <w:lang w:eastAsia="lt-LT"/>
              </w:rPr>
              <w:t>6,00</w:t>
            </w:r>
          </w:p>
        </w:tc>
        <w:tc>
          <w:tcPr>
            <w:tcW w:w="481" w:type="pct"/>
            <w:shd w:val="clear" w:color="auto" w:fill="F3F7FB"/>
          </w:tcPr>
          <w:p w14:paraId="0D522D2F" w14:textId="77777777" w:rsidR="00421FE7" w:rsidRPr="002A531E" w:rsidRDefault="00421FE7" w:rsidP="00421FE7">
            <w:pPr>
              <w:jc w:val="center"/>
              <w:rPr>
                <w:rFonts w:eastAsia="Calibri"/>
                <w:b/>
                <w:szCs w:val="24"/>
              </w:rPr>
            </w:pPr>
          </w:p>
        </w:tc>
        <w:tc>
          <w:tcPr>
            <w:tcW w:w="715" w:type="pct"/>
            <w:shd w:val="clear" w:color="auto" w:fill="F3F7FB"/>
          </w:tcPr>
          <w:p w14:paraId="249C15AE" w14:textId="5EBBB352"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12F87121" w14:textId="77777777" w:rsidR="00421FE7" w:rsidRPr="002A531E" w:rsidRDefault="00421FE7" w:rsidP="00421FE7">
            <w:pPr>
              <w:jc w:val="center"/>
              <w:rPr>
                <w:b/>
                <w:szCs w:val="24"/>
              </w:rPr>
            </w:pPr>
          </w:p>
        </w:tc>
        <w:tc>
          <w:tcPr>
            <w:tcW w:w="532" w:type="pct"/>
            <w:shd w:val="clear" w:color="auto" w:fill="F3F7FB"/>
          </w:tcPr>
          <w:p w14:paraId="6018CC50" w14:textId="77777777" w:rsidR="00421FE7" w:rsidRPr="002A531E" w:rsidRDefault="00421FE7" w:rsidP="00421FE7">
            <w:pPr>
              <w:tabs>
                <w:tab w:val="left" w:pos="6663"/>
              </w:tabs>
              <w:jc w:val="center"/>
              <w:rPr>
                <w:b/>
                <w:szCs w:val="24"/>
              </w:rPr>
            </w:pPr>
          </w:p>
        </w:tc>
      </w:tr>
      <w:tr w:rsidR="00421FE7" w:rsidRPr="002A531E" w14:paraId="62CC116E" w14:textId="77777777" w:rsidTr="00421FE7">
        <w:tc>
          <w:tcPr>
            <w:tcW w:w="270" w:type="pct"/>
            <w:shd w:val="clear" w:color="auto" w:fill="FFFFFF" w:themeFill="background1"/>
          </w:tcPr>
          <w:p w14:paraId="4BD71D89" w14:textId="5A343952" w:rsidR="00421FE7" w:rsidRPr="008F6141" w:rsidRDefault="00421FE7" w:rsidP="00421FE7">
            <w:pPr>
              <w:tabs>
                <w:tab w:val="left" w:pos="6663"/>
              </w:tabs>
              <w:jc w:val="center"/>
              <w:rPr>
                <w:b/>
                <w:bCs/>
                <w:szCs w:val="24"/>
              </w:rPr>
            </w:pPr>
            <w:r w:rsidRPr="008F6141">
              <w:rPr>
                <w:rFonts w:eastAsia="Calibri"/>
                <w:b/>
                <w:strike/>
                <w:szCs w:val="24"/>
                <w:lang w:eastAsia="lt-LT"/>
              </w:rPr>
              <w:t>2.4.</w:t>
            </w:r>
          </w:p>
        </w:tc>
        <w:tc>
          <w:tcPr>
            <w:tcW w:w="1261" w:type="pct"/>
            <w:shd w:val="clear" w:color="auto" w:fill="FFFFFF" w:themeFill="background1"/>
          </w:tcPr>
          <w:p w14:paraId="1694E391" w14:textId="0ADF6000" w:rsidR="00421FE7" w:rsidRPr="008F6141" w:rsidRDefault="00421FE7" w:rsidP="00E06E9B">
            <w:pPr>
              <w:tabs>
                <w:tab w:val="left" w:pos="6663"/>
              </w:tabs>
              <w:rPr>
                <w:b/>
                <w:bCs/>
                <w:szCs w:val="24"/>
              </w:rPr>
            </w:pPr>
            <w:r w:rsidRPr="008F6141">
              <w:rPr>
                <w:rFonts w:eastAsia="Calibri"/>
                <w:b/>
                <w:strike/>
                <w:szCs w:val="24"/>
                <w:lang w:eastAsia="lt-LT"/>
              </w:rPr>
              <w:t>Mažoji šachmatų salė</w:t>
            </w:r>
            <w:r w:rsidRPr="008F6141">
              <w:rPr>
                <w:rFonts w:eastAsia="Calibri"/>
                <w:bCs/>
                <w:strike/>
                <w:szCs w:val="24"/>
                <w:lang w:eastAsia="lt-LT"/>
              </w:rPr>
              <w:t>:</w:t>
            </w:r>
          </w:p>
        </w:tc>
        <w:tc>
          <w:tcPr>
            <w:tcW w:w="443" w:type="pct"/>
          </w:tcPr>
          <w:p w14:paraId="68EB0080" w14:textId="77777777" w:rsidR="00421FE7" w:rsidRPr="008F6141" w:rsidRDefault="00421FE7" w:rsidP="00421FE7">
            <w:pPr>
              <w:tabs>
                <w:tab w:val="left" w:pos="6663"/>
              </w:tabs>
              <w:jc w:val="center"/>
              <w:rPr>
                <w:b/>
                <w:bCs/>
                <w:szCs w:val="24"/>
              </w:rPr>
            </w:pPr>
          </w:p>
        </w:tc>
        <w:tc>
          <w:tcPr>
            <w:tcW w:w="448" w:type="pct"/>
            <w:shd w:val="clear" w:color="auto" w:fill="FFFFFF" w:themeFill="background1"/>
          </w:tcPr>
          <w:p w14:paraId="1A7F0BA3" w14:textId="77777777" w:rsidR="00421FE7" w:rsidRPr="008F6141" w:rsidRDefault="00421FE7" w:rsidP="00421FE7">
            <w:pPr>
              <w:jc w:val="center"/>
              <w:rPr>
                <w:rFonts w:eastAsia="Calibri"/>
                <w:b/>
                <w:szCs w:val="24"/>
              </w:rPr>
            </w:pPr>
          </w:p>
        </w:tc>
        <w:tc>
          <w:tcPr>
            <w:tcW w:w="481" w:type="pct"/>
            <w:shd w:val="clear" w:color="auto" w:fill="F3F7FB"/>
          </w:tcPr>
          <w:p w14:paraId="16EE3D97" w14:textId="77777777" w:rsidR="00421FE7" w:rsidRPr="002A531E" w:rsidRDefault="00421FE7" w:rsidP="00421FE7">
            <w:pPr>
              <w:jc w:val="center"/>
              <w:rPr>
                <w:rFonts w:eastAsia="Calibri"/>
                <w:b/>
                <w:szCs w:val="24"/>
              </w:rPr>
            </w:pPr>
          </w:p>
        </w:tc>
        <w:tc>
          <w:tcPr>
            <w:tcW w:w="715" w:type="pct"/>
            <w:shd w:val="clear" w:color="auto" w:fill="F3F7FB"/>
          </w:tcPr>
          <w:p w14:paraId="4CBD875F" w14:textId="77777777" w:rsidR="00421FE7" w:rsidRPr="008F6141" w:rsidRDefault="00421FE7" w:rsidP="00421FE7">
            <w:pPr>
              <w:jc w:val="center"/>
              <w:rPr>
                <w:szCs w:val="24"/>
              </w:rPr>
            </w:pPr>
          </w:p>
        </w:tc>
        <w:tc>
          <w:tcPr>
            <w:tcW w:w="850" w:type="pct"/>
            <w:shd w:val="clear" w:color="auto" w:fill="F3F7FB"/>
          </w:tcPr>
          <w:p w14:paraId="1DFF2639" w14:textId="77777777" w:rsidR="00421FE7" w:rsidRPr="002A531E" w:rsidRDefault="00421FE7" w:rsidP="00421FE7">
            <w:pPr>
              <w:jc w:val="center"/>
              <w:rPr>
                <w:b/>
                <w:szCs w:val="24"/>
              </w:rPr>
            </w:pPr>
          </w:p>
        </w:tc>
        <w:tc>
          <w:tcPr>
            <w:tcW w:w="532" w:type="pct"/>
            <w:shd w:val="clear" w:color="auto" w:fill="F3F7FB"/>
          </w:tcPr>
          <w:p w14:paraId="606A22F6" w14:textId="77777777" w:rsidR="00421FE7" w:rsidRPr="002A531E" w:rsidRDefault="00421FE7" w:rsidP="00421FE7">
            <w:pPr>
              <w:tabs>
                <w:tab w:val="left" w:pos="6663"/>
              </w:tabs>
              <w:jc w:val="center"/>
              <w:rPr>
                <w:b/>
                <w:szCs w:val="24"/>
              </w:rPr>
            </w:pPr>
          </w:p>
        </w:tc>
      </w:tr>
      <w:tr w:rsidR="00421FE7" w:rsidRPr="002A531E" w14:paraId="469D40E4" w14:textId="77777777" w:rsidTr="00421FE7">
        <w:tc>
          <w:tcPr>
            <w:tcW w:w="270" w:type="pct"/>
            <w:shd w:val="clear" w:color="auto" w:fill="FFFFFF" w:themeFill="background1"/>
          </w:tcPr>
          <w:p w14:paraId="73C83FD2" w14:textId="2087E931" w:rsidR="00421FE7" w:rsidRPr="008F6141" w:rsidRDefault="00421FE7" w:rsidP="00421FE7">
            <w:pPr>
              <w:tabs>
                <w:tab w:val="left" w:pos="6663"/>
              </w:tabs>
              <w:jc w:val="center"/>
              <w:rPr>
                <w:b/>
                <w:bCs/>
                <w:szCs w:val="24"/>
              </w:rPr>
            </w:pPr>
            <w:r w:rsidRPr="008F6141">
              <w:rPr>
                <w:rFonts w:eastAsia="Calibri"/>
                <w:strike/>
                <w:szCs w:val="24"/>
                <w:lang w:eastAsia="lt-LT"/>
              </w:rPr>
              <w:t>2.4.1.</w:t>
            </w:r>
          </w:p>
        </w:tc>
        <w:tc>
          <w:tcPr>
            <w:tcW w:w="1261" w:type="pct"/>
            <w:shd w:val="clear" w:color="auto" w:fill="FFFFFF" w:themeFill="background1"/>
          </w:tcPr>
          <w:p w14:paraId="644549F5" w14:textId="36728D2F" w:rsidR="00421FE7" w:rsidRPr="008F6141" w:rsidRDefault="00421FE7" w:rsidP="00E06E9B">
            <w:pPr>
              <w:tabs>
                <w:tab w:val="left" w:pos="6663"/>
              </w:tabs>
              <w:rPr>
                <w:b/>
                <w:bCs/>
                <w:szCs w:val="24"/>
              </w:rPr>
            </w:pPr>
            <w:r w:rsidRPr="008F6141">
              <w:rPr>
                <w:rFonts w:eastAsia="Calibri"/>
                <w:strike/>
                <w:szCs w:val="24"/>
                <w:lang w:eastAsia="lt-LT"/>
              </w:rPr>
              <w:t>šildomos patalpos</w:t>
            </w:r>
          </w:p>
        </w:tc>
        <w:tc>
          <w:tcPr>
            <w:tcW w:w="443" w:type="pct"/>
          </w:tcPr>
          <w:p w14:paraId="513320C8" w14:textId="639F0BDB"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tcPr>
          <w:p w14:paraId="317D7E43" w14:textId="6796AAD8" w:rsidR="00421FE7" w:rsidRPr="008F6141" w:rsidRDefault="00421FE7" w:rsidP="00421FE7">
            <w:pPr>
              <w:jc w:val="center"/>
              <w:rPr>
                <w:rFonts w:eastAsia="Calibri"/>
                <w:b/>
                <w:szCs w:val="24"/>
              </w:rPr>
            </w:pPr>
            <w:r w:rsidRPr="008F6141">
              <w:rPr>
                <w:rFonts w:eastAsia="Calibri"/>
                <w:strike/>
                <w:szCs w:val="24"/>
                <w:lang w:eastAsia="lt-LT"/>
              </w:rPr>
              <w:t>8,00</w:t>
            </w:r>
          </w:p>
        </w:tc>
        <w:tc>
          <w:tcPr>
            <w:tcW w:w="481" w:type="pct"/>
            <w:shd w:val="clear" w:color="auto" w:fill="F3F7FB"/>
          </w:tcPr>
          <w:p w14:paraId="36618F81" w14:textId="77777777" w:rsidR="00421FE7" w:rsidRPr="002A531E" w:rsidRDefault="00421FE7" w:rsidP="00421FE7">
            <w:pPr>
              <w:jc w:val="center"/>
              <w:rPr>
                <w:rFonts w:eastAsia="Calibri"/>
                <w:b/>
                <w:szCs w:val="24"/>
              </w:rPr>
            </w:pPr>
          </w:p>
        </w:tc>
        <w:tc>
          <w:tcPr>
            <w:tcW w:w="715" w:type="pct"/>
            <w:shd w:val="clear" w:color="auto" w:fill="F3F7FB"/>
          </w:tcPr>
          <w:p w14:paraId="57CB266C" w14:textId="61DB484C"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278DDFEB" w14:textId="77777777" w:rsidR="00421FE7" w:rsidRPr="002A531E" w:rsidRDefault="00421FE7" w:rsidP="00421FE7">
            <w:pPr>
              <w:jc w:val="center"/>
              <w:rPr>
                <w:b/>
                <w:szCs w:val="24"/>
              </w:rPr>
            </w:pPr>
          </w:p>
        </w:tc>
        <w:tc>
          <w:tcPr>
            <w:tcW w:w="532" w:type="pct"/>
            <w:shd w:val="clear" w:color="auto" w:fill="F3F7FB"/>
          </w:tcPr>
          <w:p w14:paraId="08D3F651" w14:textId="77777777" w:rsidR="00421FE7" w:rsidRPr="002A531E" w:rsidRDefault="00421FE7" w:rsidP="00421FE7">
            <w:pPr>
              <w:tabs>
                <w:tab w:val="left" w:pos="6663"/>
              </w:tabs>
              <w:jc w:val="center"/>
              <w:rPr>
                <w:b/>
                <w:szCs w:val="24"/>
              </w:rPr>
            </w:pPr>
          </w:p>
        </w:tc>
      </w:tr>
      <w:tr w:rsidR="00421FE7" w:rsidRPr="002A531E" w14:paraId="1A8E747C" w14:textId="77777777" w:rsidTr="00421FE7">
        <w:tc>
          <w:tcPr>
            <w:tcW w:w="270" w:type="pct"/>
            <w:shd w:val="clear" w:color="auto" w:fill="FFFFFF" w:themeFill="background1"/>
          </w:tcPr>
          <w:p w14:paraId="3E174C10" w14:textId="1909AD95" w:rsidR="00421FE7" w:rsidRPr="008F6141" w:rsidRDefault="00421FE7" w:rsidP="00421FE7">
            <w:pPr>
              <w:tabs>
                <w:tab w:val="left" w:pos="6663"/>
              </w:tabs>
              <w:jc w:val="center"/>
              <w:rPr>
                <w:b/>
                <w:bCs/>
                <w:szCs w:val="24"/>
              </w:rPr>
            </w:pPr>
            <w:r w:rsidRPr="008F6141">
              <w:rPr>
                <w:rFonts w:eastAsia="Calibri"/>
                <w:strike/>
                <w:szCs w:val="24"/>
                <w:lang w:eastAsia="lt-LT"/>
              </w:rPr>
              <w:t>2.4.2.</w:t>
            </w:r>
          </w:p>
        </w:tc>
        <w:tc>
          <w:tcPr>
            <w:tcW w:w="1261" w:type="pct"/>
            <w:shd w:val="clear" w:color="auto" w:fill="FFFFFF" w:themeFill="background1"/>
          </w:tcPr>
          <w:p w14:paraId="1ECDD3A3" w14:textId="1A251BF4" w:rsidR="00421FE7" w:rsidRPr="008F6141" w:rsidRDefault="00421FE7" w:rsidP="00E06E9B">
            <w:pPr>
              <w:tabs>
                <w:tab w:val="left" w:pos="6663"/>
              </w:tabs>
              <w:rPr>
                <w:b/>
                <w:bCs/>
                <w:szCs w:val="24"/>
              </w:rPr>
            </w:pPr>
            <w:r w:rsidRPr="008F6141">
              <w:rPr>
                <w:rFonts w:eastAsia="Calibri"/>
                <w:strike/>
                <w:szCs w:val="24"/>
                <w:lang w:eastAsia="lt-LT"/>
              </w:rPr>
              <w:t>nešildomos patalpos</w:t>
            </w:r>
          </w:p>
        </w:tc>
        <w:tc>
          <w:tcPr>
            <w:tcW w:w="443" w:type="pct"/>
          </w:tcPr>
          <w:p w14:paraId="593CD52D" w14:textId="1CAE204E" w:rsidR="00421FE7" w:rsidRPr="008F6141" w:rsidRDefault="00421FE7" w:rsidP="00421FE7">
            <w:pPr>
              <w:tabs>
                <w:tab w:val="left" w:pos="6663"/>
              </w:tabs>
              <w:jc w:val="center"/>
              <w:rPr>
                <w:b/>
                <w:bCs/>
                <w:szCs w:val="24"/>
              </w:rPr>
            </w:pPr>
            <w:r w:rsidRPr="008F6141">
              <w:rPr>
                <w:rFonts w:eastAsia="Calibri"/>
                <w:strike/>
                <w:szCs w:val="24"/>
                <w:lang w:eastAsia="lt-LT"/>
              </w:rPr>
              <w:t>1 val.</w:t>
            </w:r>
          </w:p>
        </w:tc>
        <w:tc>
          <w:tcPr>
            <w:tcW w:w="448" w:type="pct"/>
            <w:shd w:val="clear" w:color="auto" w:fill="FFFFFF" w:themeFill="background1"/>
            <w:vAlign w:val="center"/>
          </w:tcPr>
          <w:p w14:paraId="0DCB0BB3" w14:textId="5F1A20CF" w:rsidR="00421FE7" w:rsidRPr="008F6141" w:rsidRDefault="00421FE7" w:rsidP="00421FE7">
            <w:pPr>
              <w:jc w:val="center"/>
              <w:rPr>
                <w:rFonts w:eastAsia="Calibri"/>
                <w:b/>
                <w:szCs w:val="24"/>
              </w:rPr>
            </w:pPr>
            <w:r w:rsidRPr="008F6141">
              <w:rPr>
                <w:rFonts w:eastAsia="Calibri"/>
                <w:strike/>
                <w:szCs w:val="24"/>
                <w:lang w:eastAsia="lt-LT"/>
              </w:rPr>
              <w:t>6,00</w:t>
            </w:r>
          </w:p>
        </w:tc>
        <w:tc>
          <w:tcPr>
            <w:tcW w:w="481" w:type="pct"/>
            <w:shd w:val="clear" w:color="auto" w:fill="F3F7FB"/>
          </w:tcPr>
          <w:p w14:paraId="418C782B" w14:textId="77777777" w:rsidR="00421FE7" w:rsidRPr="002A531E" w:rsidRDefault="00421FE7" w:rsidP="00421FE7">
            <w:pPr>
              <w:jc w:val="center"/>
              <w:rPr>
                <w:rFonts w:eastAsia="Calibri"/>
                <w:b/>
                <w:szCs w:val="24"/>
              </w:rPr>
            </w:pPr>
          </w:p>
        </w:tc>
        <w:tc>
          <w:tcPr>
            <w:tcW w:w="715" w:type="pct"/>
            <w:shd w:val="clear" w:color="auto" w:fill="F3F7FB"/>
          </w:tcPr>
          <w:p w14:paraId="44EACE8E" w14:textId="347180F3" w:rsidR="00421FE7" w:rsidRPr="008F6141" w:rsidRDefault="00421FE7" w:rsidP="00421FE7">
            <w:pPr>
              <w:jc w:val="center"/>
              <w:rPr>
                <w:szCs w:val="24"/>
              </w:rPr>
            </w:pPr>
            <w:r w:rsidRPr="008F6141">
              <w:rPr>
                <w:szCs w:val="24"/>
              </w:rPr>
              <w:t xml:space="preserve">naikinamas </w:t>
            </w:r>
            <w:r w:rsidRPr="008F6141">
              <w:rPr>
                <w:bCs/>
                <w:szCs w:val="24"/>
              </w:rPr>
              <w:t>įkainis</w:t>
            </w:r>
          </w:p>
        </w:tc>
        <w:tc>
          <w:tcPr>
            <w:tcW w:w="850" w:type="pct"/>
            <w:shd w:val="clear" w:color="auto" w:fill="F3F7FB"/>
          </w:tcPr>
          <w:p w14:paraId="7F02FB9E" w14:textId="77777777" w:rsidR="00421FE7" w:rsidRPr="002A531E" w:rsidRDefault="00421FE7" w:rsidP="00421FE7">
            <w:pPr>
              <w:jc w:val="center"/>
              <w:rPr>
                <w:b/>
                <w:szCs w:val="24"/>
              </w:rPr>
            </w:pPr>
          </w:p>
        </w:tc>
        <w:tc>
          <w:tcPr>
            <w:tcW w:w="532" w:type="pct"/>
            <w:shd w:val="clear" w:color="auto" w:fill="F3F7FB"/>
          </w:tcPr>
          <w:p w14:paraId="307BDB07" w14:textId="77777777" w:rsidR="00421FE7" w:rsidRPr="002A531E" w:rsidRDefault="00421FE7" w:rsidP="00421FE7">
            <w:pPr>
              <w:tabs>
                <w:tab w:val="left" w:pos="6663"/>
              </w:tabs>
              <w:jc w:val="center"/>
              <w:rPr>
                <w:b/>
                <w:szCs w:val="24"/>
              </w:rPr>
            </w:pPr>
          </w:p>
        </w:tc>
      </w:tr>
      <w:tr w:rsidR="00E06E9B" w:rsidRPr="002A531E" w14:paraId="0906B3A9" w14:textId="77777777" w:rsidTr="00E06E9B">
        <w:tc>
          <w:tcPr>
            <w:tcW w:w="270" w:type="pct"/>
            <w:shd w:val="clear" w:color="auto" w:fill="FFFFFF" w:themeFill="background1"/>
            <w:vAlign w:val="center"/>
          </w:tcPr>
          <w:p w14:paraId="27691325" w14:textId="7CEC5C59" w:rsidR="00E06E9B" w:rsidRPr="00E06E9B" w:rsidRDefault="00E06E9B" w:rsidP="00E06E9B">
            <w:pPr>
              <w:tabs>
                <w:tab w:val="left" w:pos="6663"/>
              </w:tabs>
              <w:jc w:val="center"/>
              <w:rPr>
                <w:rFonts w:eastAsia="Calibri"/>
                <w:strike/>
                <w:szCs w:val="24"/>
                <w:lang w:eastAsia="lt-LT"/>
              </w:rPr>
            </w:pPr>
            <w:r w:rsidRPr="00E06E9B">
              <w:rPr>
                <w:rFonts w:eastAsia="Calibri"/>
                <w:b/>
                <w:szCs w:val="24"/>
                <w:lang w:eastAsia="lt-LT"/>
              </w:rPr>
              <w:lastRenderedPageBreak/>
              <w:t>6.</w:t>
            </w:r>
          </w:p>
        </w:tc>
        <w:tc>
          <w:tcPr>
            <w:tcW w:w="2152" w:type="pct"/>
            <w:gridSpan w:val="3"/>
            <w:shd w:val="clear" w:color="auto" w:fill="FFFFFF" w:themeFill="background1"/>
            <w:vAlign w:val="center"/>
          </w:tcPr>
          <w:p w14:paraId="7B0B4F04" w14:textId="733A561A" w:rsidR="00E06E9B" w:rsidRPr="00E06E9B" w:rsidRDefault="00E06E9B" w:rsidP="00E06E9B">
            <w:pPr>
              <w:rPr>
                <w:rFonts w:eastAsia="Calibri"/>
                <w:strike/>
                <w:szCs w:val="24"/>
                <w:lang w:eastAsia="lt-LT"/>
              </w:rPr>
            </w:pPr>
            <w:bookmarkStart w:id="0" w:name="_Hlk210243366"/>
            <w:r w:rsidRPr="00E06E9B">
              <w:rPr>
                <w:b/>
                <w:szCs w:val="24"/>
                <w:lang w:eastAsia="lt-LT" w:bidi="lo-LA"/>
              </w:rPr>
              <w:t>FUTBOLO AIKŠTĖ (SMĖLYNĖS G. 2B)</w:t>
            </w:r>
            <w:bookmarkEnd w:id="0"/>
          </w:p>
        </w:tc>
        <w:tc>
          <w:tcPr>
            <w:tcW w:w="1196" w:type="pct"/>
            <w:gridSpan w:val="2"/>
            <w:shd w:val="clear" w:color="auto" w:fill="F3F7FB"/>
          </w:tcPr>
          <w:p w14:paraId="5632268B" w14:textId="4BF6C40A" w:rsidR="00E06E9B" w:rsidRPr="008F6141" w:rsidRDefault="00E06E9B" w:rsidP="00E7156C">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850" w:type="pct"/>
            <w:shd w:val="clear" w:color="auto" w:fill="F3F7FB"/>
          </w:tcPr>
          <w:p w14:paraId="5CFD8BEB" w14:textId="77777777" w:rsidR="00E06E9B" w:rsidRPr="002A531E" w:rsidRDefault="00E06E9B" w:rsidP="00E7156C">
            <w:pPr>
              <w:jc w:val="center"/>
              <w:rPr>
                <w:b/>
                <w:szCs w:val="24"/>
              </w:rPr>
            </w:pPr>
          </w:p>
        </w:tc>
        <w:tc>
          <w:tcPr>
            <w:tcW w:w="532" w:type="pct"/>
            <w:shd w:val="clear" w:color="auto" w:fill="F3F7FB"/>
          </w:tcPr>
          <w:p w14:paraId="05EDA605" w14:textId="77777777" w:rsidR="00E06E9B" w:rsidRPr="002A531E" w:rsidRDefault="00E06E9B" w:rsidP="00E7156C">
            <w:pPr>
              <w:tabs>
                <w:tab w:val="left" w:pos="6663"/>
              </w:tabs>
              <w:jc w:val="center"/>
              <w:rPr>
                <w:b/>
                <w:szCs w:val="24"/>
              </w:rPr>
            </w:pPr>
          </w:p>
        </w:tc>
      </w:tr>
      <w:tr w:rsidR="00E7156C" w:rsidRPr="002A531E" w14:paraId="18A76046" w14:textId="77777777" w:rsidTr="00E7156C">
        <w:tc>
          <w:tcPr>
            <w:tcW w:w="270" w:type="pct"/>
            <w:shd w:val="clear" w:color="auto" w:fill="FFFFFF" w:themeFill="background1"/>
          </w:tcPr>
          <w:p w14:paraId="45CDE196" w14:textId="7BA1E42A"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6.1.</w:t>
            </w:r>
          </w:p>
        </w:tc>
        <w:tc>
          <w:tcPr>
            <w:tcW w:w="1261" w:type="pct"/>
            <w:shd w:val="clear" w:color="auto" w:fill="FFFFFF" w:themeFill="background1"/>
            <w:vAlign w:val="center"/>
          </w:tcPr>
          <w:p w14:paraId="06540AD1" w14:textId="0CBB102E" w:rsidR="00E7156C" w:rsidRPr="00E06E9B" w:rsidRDefault="00E7156C" w:rsidP="00E06E9B">
            <w:pPr>
              <w:tabs>
                <w:tab w:val="left" w:pos="6663"/>
              </w:tabs>
              <w:rPr>
                <w:rFonts w:eastAsia="Calibri"/>
                <w:strike/>
                <w:szCs w:val="24"/>
                <w:lang w:eastAsia="lt-LT"/>
              </w:rPr>
            </w:pPr>
            <w:r w:rsidRPr="00E06E9B">
              <w:rPr>
                <w:szCs w:val="24"/>
                <w:lang w:eastAsia="lt-LT" w:bidi="lo-LA"/>
              </w:rPr>
              <w:t>Visa futbolo aikštė varžyboms ir treniruotėms</w:t>
            </w:r>
          </w:p>
        </w:tc>
        <w:tc>
          <w:tcPr>
            <w:tcW w:w="443" w:type="pct"/>
            <w:vAlign w:val="center"/>
          </w:tcPr>
          <w:p w14:paraId="612FA6CD" w14:textId="7F685DFE" w:rsidR="00E7156C" w:rsidRPr="00E06E9B" w:rsidRDefault="00E7156C" w:rsidP="00E7156C">
            <w:pPr>
              <w:tabs>
                <w:tab w:val="left" w:pos="6663"/>
              </w:tabs>
              <w:jc w:val="center"/>
              <w:rPr>
                <w:rFonts w:eastAsia="Calibri"/>
                <w:strike/>
                <w:szCs w:val="24"/>
                <w:lang w:eastAsia="lt-LT"/>
              </w:rPr>
            </w:pPr>
            <w:r w:rsidRPr="00E06E9B">
              <w:rPr>
                <w:szCs w:val="24"/>
                <w:lang w:eastAsia="lt-LT" w:bidi="lo-LA"/>
              </w:rPr>
              <w:t>1 val.</w:t>
            </w:r>
          </w:p>
        </w:tc>
        <w:tc>
          <w:tcPr>
            <w:tcW w:w="448" w:type="pct"/>
            <w:shd w:val="clear" w:color="auto" w:fill="FFFFFF" w:themeFill="background1"/>
            <w:vAlign w:val="center"/>
          </w:tcPr>
          <w:p w14:paraId="7C1EED1F" w14:textId="61EADCB2" w:rsidR="00E7156C" w:rsidRPr="00E06E9B" w:rsidRDefault="00E7156C" w:rsidP="00E7156C">
            <w:pPr>
              <w:jc w:val="center"/>
              <w:rPr>
                <w:rFonts w:eastAsia="Calibri"/>
                <w:strike/>
                <w:szCs w:val="24"/>
                <w:lang w:eastAsia="lt-LT"/>
              </w:rPr>
            </w:pPr>
            <w:r w:rsidRPr="00E06E9B">
              <w:rPr>
                <w:szCs w:val="24"/>
                <w:lang w:eastAsia="lt-LT" w:bidi="lo-LA"/>
              </w:rPr>
              <w:t>60,00</w:t>
            </w:r>
          </w:p>
        </w:tc>
        <w:tc>
          <w:tcPr>
            <w:tcW w:w="481" w:type="pct"/>
            <w:shd w:val="clear" w:color="auto" w:fill="F3F7FB"/>
          </w:tcPr>
          <w:p w14:paraId="497BB89F" w14:textId="77777777" w:rsidR="00E7156C" w:rsidRPr="002A531E" w:rsidRDefault="00E7156C" w:rsidP="00E7156C">
            <w:pPr>
              <w:jc w:val="center"/>
              <w:rPr>
                <w:rFonts w:eastAsia="Calibri"/>
                <w:b/>
                <w:szCs w:val="24"/>
              </w:rPr>
            </w:pPr>
          </w:p>
        </w:tc>
        <w:tc>
          <w:tcPr>
            <w:tcW w:w="715" w:type="pct"/>
            <w:shd w:val="clear" w:color="auto" w:fill="F3F7FB"/>
            <w:vAlign w:val="center"/>
          </w:tcPr>
          <w:p w14:paraId="2A667711" w14:textId="30A8BEF0" w:rsidR="00E7156C" w:rsidRPr="00E7156C"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37F28FB5" w14:textId="77777777" w:rsidR="00E7156C" w:rsidRPr="002A531E" w:rsidRDefault="00E7156C" w:rsidP="00E7156C">
            <w:pPr>
              <w:jc w:val="center"/>
              <w:rPr>
                <w:b/>
                <w:szCs w:val="24"/>
              </w:rPr>
            </w:pPr>
          </w:p>
        </w:tc>
        <w:tc>
          <w:tcPr>
            <w:tcW w:w="532" w:type="pct"/>
            <w:shd w:val="clear" w:color="auto" w:fill="F3F7FB"/>
          </w:tcPr>
          <w:p w14:paraId="6F7FE5FF" w14:textId="77777777" w:rsidR="00E7156C" w:rsidRPr="002A531E" w:rsidRDefault="00E7156C" w:rsidP="00E7156C">
            <w:pPr>
              <w:tabs>
                <w:tab w:val="left" w:pos="6663"/>
              </w:tabs>
              <w:jc w:val="center"/>
              <w:rPr>
                <w:b/>
                <w:szCs w:val="24"/>
              </w:rPr>
            </w:pPr>
          </w:p>
        </w:tc>
      </w:tr>
      <w:tr w:rsidR="00E7156C" w:rsidRPr="002A531E" w14:paraId="59CDE379" w14:textId="77777777" w:rsidTr="00C9140E">
        <w:tc>
          <w:tcPr>
            <w:tcW w:w="270" w:type="pct"/>
            <w:shd w:val="clear" w:color="auto" w:fill="FFFFFF" w:themeFill="background1"/>
          </w:tcPr>
          <w:p w14:paraId="7E7D1443" w14:textId="0A218996"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6.2.</w:t>
            </w:r>
          </w:p>
        </w:tc>
        <w:tc>
          <w:tcPr>
            <w:tcW w:w="1261" w:type="pct"/>
            <w:shd w:val="clear" w:color="auto" w:fill="FFFFFF" w:themeFill="background1"/>
            <w:vAlign w:val="center"/>
          </w:tcPr>
          <w:p w14:paraId="1F7F58A9" w14:textId="43A7E8B4" w:rsidR="00E7156C" w:rsidRPr="00E06E9B" w:rsidRDefault="00E7156C" w:rsidP="00E06E9B">
            <w:pPr>
              <w:tabs>
                <w:tab w:val="left" w:pos="6663"/>
              </w:tabs>
              <w:rPr>
                <w:rFonts w:eastAsia="Calibri"/>
                <w:strike/>
                <w:szCs w:val="24"/>
                <w:lang w:eastAsia="lt-LT"/>
              </w:rPr>
            </w:pPr>
            <w:r w:rsidRPr="00E06E9B">
              <w:rPr>
                <w:szCs w:val="24"/>
                <w:lang w:eastAsia="lt-LT" w:bidi="lo-LA"/>
              </w:rPr>
              <w:t>½ futbolo aikštės varžyboms ir treniruotėms</w:t>
            </w:r>
          </w:p>
        </w:tc>
        <w:tc>
          <w:tcPr>
            <w:tcW w:w="443" w:type="pct"/>
            <w:vAlign w:val="center"/>
          </w:tcPr>
          <w:p w14:paraId="73790ADB" w14:textId="1B97177C" w:rsidR="00E7156C" w:rsidRPr="00E06E9B" w:rsidRDefault="00E7156C" w:rsidP="00E7156C">
            <w:pPr>
              <w:tabs>
                <w:tab w:val="left" w:pos="6663"/>
              </w:tabs>
              <w:jc w:val="center"/>
              <w:rPr>
                <w:rFonts w:eastAsia="Calibri"/>
                <w:strike/>
                <w:szCs w:val="24"/>
                <w:lang w:eastAsia="lt-LT"/>
              </w:rPr>
            </w:pPr>
            <w:r w:rsidRPr="00E06E9B">
              <w:rPr>
                <w:szCs w:val="24"/>
              </w:rPr>
              <w:t>1 val.</w:t>
            </w:r>
          </w:p>
        </w:tc>
        <w:tc>
          <w:tcPr>
            <w:tcW w:w="448" w:type="pct"/>
            <w:shd w:val="clear" w:color="auto" w:fill="FFFFFF" w:themeFill="background1"/>
            <w:vAlign w:val="center"/>
          </w:tcPr>
          <w:p w14:paraId="05A26DFF" w14:textId="0E6CBE93" w:rsidR="00E7156C" w:rsidRPr="00E06E9B" w:rsidRDefault="00E7156C" w:rsidP="00E7156C">
            <w:pPr>
              <w:jc w:val="center"/>
              <w:rPr>
                <w:rFonts w:eastAsia="Calibri"/>
                <w:strike/>
                <w:szCs w:val="24"/>
                <w:lang w:eastAsia="lt-LT"/>
              </w:rPr>
            </w:pPr>
            <w:r w:rsidRPr="00E06E9B">
              <w:rPr>
                <w:szCs w:val="24"/>
                <w:lang w:eastAsia="lt-LT" w:bidi="lo-LA"/>
              </w:rPr>
              <w:t>30,00</w:t>
            </w:r>
          </w:p>
        </w:tc>
        <w:tc>
          <w:tcPr>
            <w:tcW w:w="481" w:type="pct"/>
            <w:shd w:val="clear" w:color="auto" w:fill="F3F7FB"/>
          </w:tcPr>
          <w:p w14:paraId="43627B9F" w14:textId="77777777" w:rsidR="00E7156C" w:rsidRPr="002A531E" w:rsidRDefault="00E7156C" w:rsidP="00E7156C">
            <w:pPr>
              <w:jc w:val="center"/>
              <w:rPr>
                <w:rFonts w:eastAsia="Calibri"/>
                <w:b/>
                <w:szCs w:val="24"/>
              </w:rPr>
            </w:pPr>
          </w:p>
        </w:tc>
        <w:tc>
          <w:tcPr>
            <w:tcW w:w="715" w:type="pct"/>
            <w:shd w:val="clear" w:color="auto" w:fill="F3F7FB"/>
            <w:vAlign w:val="center"/>
          </w:tcPr>
          <w:p w14:paraId="342D4E24" w14:textId="0CC098E6"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491B8A94" w14:textId="77777777" w:rsidR="00E7156C" w:rsidRPr="002A531E" w:rsidRDefault="00E7156C" w:rsidP="00E7156C">
            <w:pPr>
              <w:jc w:val="center"/>
              <w:rPr>
                <w:b/>
                <w:szCs w:val="24"/>
              </w:rPr>
            </w:pPr>
          </w:p>
        </w:tc>
        <w:tc>
          <w:tcPr>
            <w:tcW w:w="532" w:type="pct"/>
            <w:shd w:val="clear" w:color="auto" w:fill="F3F7FB"/>
          </w:tcPr>
          <w:p w14:paraId="40A01EE4" w14:textId="77777777" w:rsidR="00E7156C" w:rsidRPr="002A531E" w:rsidRDefault="00E7156C" w:rsidP="00E7156C">
            <w:pPr>
              <w:tabs>
                <w:tab w:val="left" w:pos="6663"/>
              </w:tabs>
              <w:jc w:val="center"/>
              <w:rPr>
                <w:b/>
                <w:szCs w:val="24"/>
              </w:rPr>
            </w:pPr>
          </w:p>
        </w:tc>
      </w:tr>
      <w:tr w:rsidR="00E7156C" w:rsidRPr="002A531E" w14:paraId="2B9F225F" w14:textId="77777777" w:rsidTr="00C9140E">
        <w:tc>
          <w:tcPr>
            <w:tcW w:w="270" w:type="pct"/>
            <w:shd w:val="clear" w:color="auto" w:fill="FFFFFF" w:themeFill="background1"/>
          </w:tcPr>
          <w:p w14:paraId="60D7CB6F" w14:textId="7CD7CEA9"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6.3.</w:t>
            </w:r>
          </w:p>
        </w:tc>
        <w:tc>
          <w:tcPr>
            <w:tcW w:w="1261" w:type="pct"/>
            <w:shd w:val="clear" w:color="auto" w:fill="FFFFFF" w:themeFill="background1"/>
            <w:vAlign w:val="center"/>
          </w:tcPr>
          <w:p w14:paraId="51A45337" w14:textId="7E20319C" w:rsidR="00E7156C" w:rsidRPr="00E06E9B" w:rsidRDefault="00E7156C" w:rsidP="00E06E9B">
            <w:pPr>
              <w:tabs>
                <w:tab w:val="left" w:pos="6663"/>
              </w:tabs>
              <w:rPr>
                <w:rFonts w:eastAsia="Calibri"/>
                <w:strike/>
                <w:szCs w:val="24"/>
                <w:lang w:eastAsia="lt-LT"/>
              </w:rPr>
            </w:pPr>
            <w:r w:rsidRPr="00E06E9B">
              <w:rPr>
                <w:szCs w:val="24"/>
                <w:lang w:eastAsia="lt-LT" w:bidi="lo-LA"/>
              </w:rPr>
              <w:t>¼ futbolo aikštės varžyboms ir treniruotėms</w:t>
            </w:r>
          </w:p>
        </w:tc>
        <w:tc>
          <w:tcPr>
            <w:tcW w:w="443" w:type="pct"/>
            <w:vAlign w:val="center"/>
          </w:tcPr>
          <w:p w14:paraId="2819426B" w14:textId="341C3691" w:rsidR="00E7156C" w:rsidRPr="00E06E9B" w:rsidRDefault="00E7156C" w:rsidP="00E7156C">
            <w:pPr>
              <w:tabs>
                <w:tab w:val="left" w:pos="6663"/>
              </w:tabs>
              <w:jc w:val="center"/>
              <w:rPr>
                <w:rFonts w:eastAsia="Calibri"/>
                <w:strike/>
                <w:szCs w:val="24"/>
                <w:lang w:eastAsia="lt-LT"/>
              </w:rPr>
            </w:pPr>
            <w:r w:rsidRPr="00E06E9B">
              <w:rPr>
                <w:szCs w:val="24"/>
              </w:rPr>
              <w:t>1 val.</w:t>
            </w:r>
          </w:p>
        </w:tc>
        <w:tc>
          <w:tcPr>
            <w:tcW w:w="448" w:type="pct"/>
            <w:shd w:val="clear" w:color="auto" w:fill="FFFFFF" w:themeFill="background1"/>
            <w:vAlign w:val="center"/>
          </w:tcPr>
          <w:p w14:paraId="6C15C9C0" w14:textId="39662D1F" w:rsidR="00E7156C" w:rsidRPr="00E06E9B" w:rsidRDefault="00E7156C" w:rsidP="00E7156C">
            <w:pPr>
              <w:jc w:val="center"/>
              <w:rPr>
                <w:rFonts w:eastAsia="Calibri"/>
                <w:strike/>
                <w:szCs w:val="24"/>
                <w:lang w:eastAsia="lt-LT"/>
              </w:rPr>
            </w:pPr>
            <w:r w:rsidRPr="00E06E9B">
              <w:rPr>
                <w:szCs w:val="24"/>
                <w:lang w:eastAsia="lt-LT" w:bidi="lo-LA"/>
              </w:rPr>
              <w:t>15,00</w:t>
            </w:r>
          </w:p>
        </w:tc>
        <w:tc>
          <w:tcPr>
            <w:tcW w:w="481" w:type="pct"/>
            <w:shd w:val="clear" w:color="auto" w:fill="F3F7FB"/>
          </w:tcPr>
          <w:p w14:paraId="1AE9C483" w14:textId="77777777" w:rsidR="00E7156C" w:rsidRPr="002A531E" w:rsidRDefault="00E7156C" w:rsidP="00E7156C">
            <w:pPr>
              <w:jc w:val="center"/>
              <w:rPr>
                <w:rFonts w:eastAsia="Calibri"/>
                <w:b/>
                <w:szCs w:val="24"/>
              </w:rPr>
            </w:pPr>
          </w:p>
        </w:tc>
        <w:tc>
          <w:tcPr>
            <w:tcW w:w="715" w:type="pct"/>
            <w:shd w:val="clear" w:color="auto" w:fill="F3F7FB"/>
            <w:vAlign w:val="center"/>
          </w:tcPr>
          <w:p w14:paraId="15248F83" w14:textId="18FBE4D2"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36A257BA" w14:textId="77777777" w:rsidR="00E7156C" w:rsidRPr="002A531E" w:rsidRDefault="00E7156C" w:rsidP="00E7156C">
            <w:pPr>
              <w:jc w:val="center"/>
              <w:rPr>
                <w:b/>
                <w:szCs w:val="24"/>
              </w:rPr>
            </w:pPr>
          </w:p>
        </w:tc>
        <w:tc>
          <w:tcPr>
            <w:tcW w:w="532" w:type="pct"/>
            <w:shd w:val="clear" w:color="auto" w:fill="F3F7FB"/>
          </w:tcPr>
          <w:p w14:paraId="0D0C4AD2" w14:textId="77777777" w:rsidR="00E7156C" w:rsidRPr="002A531E" w:rsidRDefault="00E7156C" w:rsidP="00E7156C">
            <w:pPr>
              <w:tabs>
                <w:tab w:val="left" w:pos="6663"/>
              </w:tabs>
              <w:jc w:val="center"/>
              <w:rPr>
                <w:b/>
                <w:szCs w:val="24"/>
              </w:rPr>
            </w:pPr>
          </w:p>
        </w:tc>
      </w:tr>
      <w:tr w:rsidR="00E06E9B" w:rsidRPr="002A531E" w14:paraId="0C6E559F" w14:textId="77777777" w:rsidTr="00E06E9B">
        <w:tc>
          <w:tcPr>
            <w:tcW w:w="270" w:type="pct"/>
            <w:shd w:val="clear" w:color="auto" w:fill="FFFFFF" w:themeFill="background1"/>
            <w:vAlign w:val="center"/>
          </w:tcPr>
          <w:p w14:paraId="5F266493" w14:textId="3FDDDCE6" w:rsidR="00E06E9B" w:rsidRPr="00E06E9B" w:rsidRDefault="00E06E9B" w:rsidP="00E06E9B">
            <w:pPr>
              <w:tabs>
                <w:tab w:val="left" w:pos="6663"/>
              </w:tabs>
              <w:jc w:val="center"/>
              <w:rPr>
                <w:rFonts w:eastAsia="Calibri"/>
                <w:strike/>
                <w:szCs w:val="24"/>
                <w:lang w:eastAsia="lt-LT"/>
              </w:rPr>
            </w:pPr>
            <w:r w:rsidRPr="00E06E9B">
              <w:rPr>
                <w:rFonts w:eastAsia="Calibri"/>
                <w:b/>
                <w:szCs w:val="24"/>
                <w:lang w:eastAsia="lt-LT"/>
              </w:rPr>
              <w:t>7.</w:t>
            </w:r>
          </w:p>
        </w:tc>
        <w:tc>
          <w:tcPr>
            <w:tcW w:w="2152" w:type="pct"/>
            <w:gridSpan w:val="3"/>
            <w:shd w:val="clear" w:color="auto" w:fill="FFFFFF" w:themeFill="background1"/>
            <w:vAlign w:val="center"/>
          </w:tcPr>
          <w:p w14:paraId="4E0FBAF3" w14:textId="1C895FE9" w:rsidR="00E06E9B" w:rsidRPr="00E06E9B" w:rsidRDefault="00E06E9B" w:rsidP="00E06E9B">
            <w:pPr>
              <w:rPr>
                <w:rFonts w:eastAsia="Calibri"/>
                <w:strike/>
                <w:szCs w:val="24"/>
                <w:lang w:eastAsia="lt-LT"/>
              </w:rPr>
            </w:pPr>
            <w:bookmarkStart w:id="1" w:name="_Hlk210243380"/>
            <w:r w:rsidRPr="00E06E9B">
              <w:rPr>
                <w:b/>
                <w:szCs w:val="24"/>
                <w:lang w:eastAsia="lt-LT" w:bidi="lo-LA"/>
              </w:rPr>
              <w:t>SPORTO KOMPLEKSAS (ELEKTRONIKOS G. 12-1)</w:t>
            </w:r>
            <w:bookmarkEnd w:id="1"/>
          </w:p>
        </w:tc>
        <w:tc>
          <w:tcPr>
            <w:tcW w:w="1196" w:type="pct"/>
            <w:gridSpan w:val="2"/>
            <w:shd w:val="clear" w:color="auto" w:fill="F3F7FB"/>
          </w:tcPr>
          <w:p w14:paraId="7BE1CA3A" w14:textId="70634397" w:rsidR="00E06E9B" w:rsidRPr="008F6141" w:rsidRDefault="00E06E9B" w:rsidP="00E7156C">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850" w:type="pct"/>
            <w:shd w:val="clear" w:color="auto" w:fill="F3F7FB"/>
          </w:tcPr>
          <w:p w14:paraId="20180BB5" w14:textId="77777777" w:rsidR="00E06E9B" w:rsidRPr="002A531E" w:rsidRDefault="00E06E9B" w:rsidP="00E7156C">
            <w:pPr>
              <w:jc w:val="center"/>
              <w:rPr>
                <w:b/>
                <w:szCs w:val="24"/>
              </w:rPr>
            </w:pPr>
          </w:p>
        </w:tc>
        <w:tc>
          <w:tcPr>
            <w:tcW w:w="532" w:type="pct"/>
            <w:shd w:val="clear" w:color="auto" w:fill="F3F7FB"/>
          </w:tcPr>
          <w:p w14:paraId="5585E350" w14:textId="77777777" w:rsidR="00E06E9B" w:rsidRPr="002A531E" w:rsidRDefault="00E06E9B" w:rsidP="00E7156C">
            <w:pPr>
              <w:tabs>
                <w:tab w:val="left" w:pos="6663"/>
              </w:tabs>
              <w:jc w:val="center"/>
              <w:rPr>
                <w:b/>
                <w:szCs w:val="24"/>
              </w:rPr>
            </w:pPr>
          </w:p>
        </w:tc>
      </w:tr>
      <w:tr w:rsidR="00E7156C" w:rsidRPr="002A531E" w14:paraId="7E167A8D" w14:textId="77777777" w:rsidTr="00B35002">
        <w:tc>
          <w:tcPr>
            <w:tcW w:w="270" w:type="pct"/>
            <w:shd w:val="clear" w:color="auto" w:fill="FFFFFF" w:themeFill="background1"/>
          </w:tcPr>
          <w:p w14:paraId="09296EBB" w14:textId="29DCCE80"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7.1.</w:t>
            </w:r>
          </w:p>
        </w:tc>
        <w:tc>
          <w:tcPr>
            <w:tcW w:w="1261" w:type="pct"/>
            <w:shd w:val="clear" w:color="auto" w:fill="FFFFFF" w:themeFill="background1"/>
            <w:vAlign w:val="center"/>
          </w:tcPr>
          <w:p w14:paraId="1589B0E9" w14:textId="16EAD0EE" w:rsidR="00E7156C" w:rsidRPr="00E06E9B" w:rsidRDefault="00E7156C" w:rsidP="00CF3FD1">
            <w:pPr>
              <w:tabs>
                <w:tab w:val="left" w:pos="6663"/>
              </w:tabs>
              <w:rPr>
                <w:rFonts w:eastAsia="Calibri"/>
                <w:strike/>
                <w:szCs w:val="24"/>
                <w:lang w:eastAsia="lt-LT"/>
              </w:rPr>
            </w:pPr>
            <w:r w:rsidRPr="00E06E9B">
              <w:rPr>
                <w:szCs w:val="24"/>
                <w:lang w:eastAsia="lt-LT" w:bidi="lo-LA"/>
              </w:rPr>
              <w:t>Visa futbolo aikštė varžyboms ir treniruotėms šildymo sezono metu</w:t>
            </w:r>
          </w:p>
        </w:tc>
        <w:tc>
          <w:tcPr>
            <w:tcW w:w="443" w:type="pct"/>
            <w:vAlign w:val="center"/>
          </w:tcPr>
          <w:p w14:paraId="5E549E3A" w14:textId="495DF86D"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6F471120" w14:textId="35104FC1" w:rsidR="00E7156C" w:rsidRPr="00E06E9B" w:rsidRDefault="00E7156C" w:rsidP="00E7156C">
            <w:pPr>
              <w:jc w:val="center"/>
              <w:rPr>
                <w:rFonts w:eastAsia="Calibri"/>
                <w:strike/>
                <w:szCs w:val="24"/>
                <w:lang w:eastAsia="lt-LT"/>
              </w:rPr>
            </w:pPr>
            <w:r w:rsidRPr="00E06E9B">
              <w:rPr>
                <w:szCs w:val="24"/>
                <w:lang w:eastAsia="lt-LT" w:bidi="lo-LA"/>
              </w:rPr>
              <w:t>40,00</w:t>
            </w:r>
          </w:p>
        </w:tc>
        <w:tc>
          <w:tcPr>
            <w:tcW w:w="481" w:type="pct"/>
            <w:shd w:val="clear" w:color="auto" w:fill="F3F7FB"/>
          </w:tcPr>
          <w:p w14:paraId="1468F4B6" w14:textId="77777777" w:rsidR="00E7156C" w:rsidRPr="002A531E" w:rsidRDefault="00E7156C" w:rsidP="00E7156C">
            <w:pPr>
              <w:jc w:val="center"/>
              <w:rPr>
                <w:rFonts w:eastAsia="Calibri"/>
                <w:b/>
                <w:szCs w:val="24"/>
              </w:rPr>
            </w:pPr>
          </w:p>
        </w:tc>
        <w:tc>
          <w:tcPr>
            <w:tcW w:w="715" w:type="pct"/>
            <w:shd w:val="clear" w:color="auto" w:fill="F3F7FB"/>
            <w:vAlign w:val="center"/>
          </w:tcPr>
          <w:p w14:paraId="198095CE" w14:textId="673CA79A"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74FFAF56" w14:textId="77777777" w:rsidR="00E7156C" w:rsidRPr="002A531E" w:rsidRDefault="00E7156C" w:rsidP="00E7156C">
            <w:pPr>
              <w:jc w:val="center"/>
              <w:rPr>
                <w:b/>
                <w:szCs w:val="24"/>
              </w:rPr>
            </w:pPr>
          </w:p>
        </w:tc>
        <w:tc>
          <w:tcPr>
            <w:tcW w:w="532" w:type="pct"/>
            <w:shd w:val="clear" w:color="auto" w:fill="F3F7FB"/>
          </w:tcPr>
          <w:p w14:paraId="0FF67C98" w14:textId="77777777" w:rsidR="00E7156C" w:rsidRPr="002A531E" w:rsidRDefault="00E7156C" w:rsidP="00E7156C">
            <w:pPr>
              <w:tabs>
                <w:tab w:val="left" w:pos="6663"/>
              </w:tabs>
              <w:jc w:val="center"/>
              <w:rPr>
                <w:b/>
                <w:szCs w:val="24"/>
              </w:rPr>
            </w:pPr>
          </w:p>
        </w:tc>
      </w:tr>
      <w:tr w:rsidR="00E7156C" w:rsidRPr="002A531E" w14:paraId="19076F50" w14:textId="77777777" w:rsidTr="00B35002">
        <w:tc>
          <w:tcPr>
            <w:tcW w:w="270" w:type="pct"/>
            <w:shd w:val="clear" w:color="auto" w:fill="FFFFFF" w:themeFill="background1"/>
          </w:tcPr>
          <w:p w14:paraId="704C3568" w14:textId="4DD07701"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7.2.</w:t>
            </w:r>
          </w:p>
        </w:tc>
        <w:tc>
          <w:tcPr>
            <w:tcW w:w="1261" w:type="pct"/>
            <w:shd w:val="clear" w:color="auto" w:fill="FFFFFF" w:themeFill="background1"/>
            <w:vAlign w:val="center"/>
          </w:tcPr>
          <w:p w14:paraId="36A9D7E2" w14:textId="51723DAD" w:rsidR="00E7156C" w:rsidRPr="00E06E9B" w:rsidRDefault="00E7156C" w:rsidP="00CF3FD1">
            <w:pPr>
              <w:tabs>
                <w:tab w:val="left" w:pos="6663"/>
              </w:tabs>
              <w:rPr>
                <w:rFonts w:eastAsia="Calibri"/>
                <w:strike/>
                <w:szCs w:val="24"/>
                <w:lang w:eastAsia="lt-LT"/>
              </w:rPr>
            </w:pPr>
            <w:r w:rsidRPr="00E06E9B">
              <w:rPr>
                <w:szCs w:val="24"/>
                <w:lang w:eastAsia="lt-LT" w:bidi="lo-LA"/>
              </w:rPr>
              <w:t>Visa futbolo aikštė varžyboms ir treniruotėms ne šildymo sezono metu</w:t>
            </w:r>
          </w:p>
        </w:tc>
        <w:tc>
          <w:tcPr>
            <w:tcW w:w="443" w:type="pct"/>
            <w:vAlign w:val="center"/>
          </w:tcPr>
          <w:p w14:paraId="2CCBD1BE" w14:textId="26B4E74C"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223A3B4B" w14:textId="051A1319" w:rsidR="00E7156C" w:rsidRPr="00E06E9B" w:rsidRDefault="00E7156C" w:rsidP="00E7156C">
            <w:pPr>
              <w:jc w:val="center"/>
              <w:rPr>
                <w:rFonts w:eastAsia="Calibri"/>
                <w:strike/>
                <w:szCs w:val="24"/>
                <w:lang w:eastAsia="lt-LT"/>
              </w:rPr>
            </w:pPr>
            <w:r w:rsidRPr="00E06E9B">
              <w:rPr>
                <w:szCs w:val="24"/>
                <w:lang w:eastAsia="lt-LT" w:bidi="lo-LA"/>
              </w:rPr>
              <w:t>30,00</w:t>
            </w:r>
          </w:p>
        </w:tc>
        <w:tc>
          <w:tcPr>
            <w:tcW w:w="481" w:type="pct"/>
            <w:shd w:val="clear" w:color="auto" w:fill="F3F7FB"/>
          </w:tcPr>
          <w:p w14:paraId="2F017AD9" w14:textId="77777777" w:rsidR="00E7156C" w:rsidRPr="002A531E" w:rsidRDefault="00E7156C" w:rsidP="00E7156C">
            <w:pPr>
              <w:jc w:val="center"/>
              <w:rPr>
                <w:rFonts w:eastAsia="Calibri"/>
                <w:b/>
                <w:szCs w:val="24"/>
              </w:rPr>
            </w:pPr>
          </w:p>
        </w:tc>
        <w:tc>
          <w:tcPr>
            <w:tcW w:w="715" w:type="pct"/>
            <w:shd w:val="clear" w:color="auto" w:fill="F3F7FB"/>
            <w:vAlign w:val="center"/>
          </w:tcPr>
          <w:p w14:paraId="66D29F10" w14:textId="3DB74D04"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392D068C" w14:textId="77777777" w:rsidR="00E7156C" w:rsidRPr="002A531E" w:rsidRDefault="00E7156C" w:rsidP="00E7156C">
            <w:pPr>
              <w:jc w:val="center"/>
              <w:rPr>
                <w:b/>
                <w:szCs w:val="24"/>
              </w:rPr>
            </w:pPr>
          </w:p>
        </w:tc>
        <w:tc>
          <w:tcPr>
            <w:tcW w:w="532" w:type="pct"/>
            <w:shd w:val="clear" w:color="auto" w:fill="F3F7FB"/>
          </w:tcPr>
          <w:p w14:paraId="0F610B9E" w14:textId="77777777" w:rsidR="00E7156C" w:rsidRPr="002A531E" w:rsidRDefault="00E7156C" w:rsidP="00E7156C">
            <w:pPr>
              <w:tabs>
                <w:tab w:val="left" w:pos="6663"/>
              </w:tabs>
              <w:jc w:val="center"/>
              <w:rPr>
                <w:b/>
                <w:szCs w:val="24"/>
              </w:rPr>
            </w:pPr>
          </w:p>
        </w:tc>
      </w:tr>
      <w:tr w:rsidR="00E7156C" w:rsidRPr="002A531E" w14:paraId="2B9A2D2B" w14:textId="77777777" w:rsidTr="00B35002">
        <w:tc>
          <w:tcPr>
            <w:tcW w:w="270" w:type="pct"/>
            <w:shd w:val="clear" w:color="auto" w:fill="FFFFFF" w:themeFill="background1"/>
          </w:tcPr>
          <w:p w14:paraId="453B7827" w14:textId="545B5A4E"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7.3.</w:t>
            </w:r>
          </w:p>
        </w:tc>
        <w:tc>
          <w:tcPr>
            <w:tcW w:w="1261" w:type="pct"/>
            <w:shd w:val="clear" w:color="auto" w:fill="FFFFFF" w:themeFill="background1"/>
            <w:vAlign w:val="center"/>
          </w:tcPr>
          <w:p w14:paraId="157D4477" w14:textId="4FA45354" w:rsidR="00E7156C" w:rsidRPr="00E06E9B" w:rsidRDefault="00E7156C" w:rsidP="00CF3FD1">
            <w:pPr>
              <w:tabs>
                <w:tab w:val="left" w:pos="6663"/>
              </w:tabs>
              <w:rPr>
                <w:rFonts w:eastAsia="Calibri"/>
                <w:strike/>
                <w:szCs w:val="24"/>
                <w:lang w:eastAsia="lt-LT"/>
              </w:rPr>
            </w:pPr>
            <w:r w:rsidRPr="00E06E9B">
              <w:rPr>
                <w:szCs w:val="24"/>
                <w:lang w:eastAsia="lt-LT" w:bidi="lo-LA"/>
              </w:rPr>
              <w:t xml:space="preserve">¼ </w:t>
            </w:r>
            <w:r w:rsidRPr="00E06E9B">
              <w:rPr>
                <w:iCs/>
                <w:szCs w:val="24"/>
                <w:lang w:eastAsia="lt-LT" w:bidi="lo-LA"/>
              </w:rPr>
              <w:t xml:space="preserve">žolės vejos </w:t>
            </w:r>
            <w:r w:rsidRPr="00E06E9B">
              <w:rPr>
                <w:szCs w:val="24"/>
                <w:lang w:eastAsia="lt-LT" w:bidi="lo-LA"/>
              </w:rPr>
              <w:t xml:space="preserve">futbolo stadione treniruotėms </w:t>
            </w:r>
          </w:p>
        </w:tc>
        <w:tc>
          <w:tcPr>
            <w:tcW w:w="443" w:type="pct"/>
            <w:vAlign w:val="center"/>
          </w:tcPr>
          <w:p w14:paraId="01B8585C" w14:textId="6E1D940E"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18226DB5" w14:textId="7FC5D56B" w:rsidR="00E7156C" w:rsidRPr="00E06E9B" w:rsidRDefault="00E7156C" w:rsidP="00E7156C">
            <w:pPr>
              <w:jc w:val="center"/>
              <w:rPr>
                <w:rFonts w:eastAsia="Calibri"/>
                <w:strike/>
                <w:szCs w:val="24"/>
                <w:lang w:eastAsia="lt-LT"/>
              </w:rPr>
            </w:pPr>
            <w:r w:rsidRPr="00E06E9B">
              <w:rPr>
                <w:szCs w:val="24"/>
                <w:lang w:eastAsia="lt-LT" w:bidi="lo-LA"/>
              </w:rPr>
              <w:t>22,00</w:t>
            </w:r>
          </w:p>
        </w:tc>
        <w:tc>
          <w:tcPr>
            <w:tcW w:w="481" w:type="pct"/>
            <w:shd w:val="clear" w:color="auto" w:fill="F3F7FB"/>
          </w:tcPr>
          <w:p w14:paraId="7BD779A4" w14:textId="77777777" w:rsidR="00E7156C" w:rsidRPr="002A531E" w:rsidRDefault="00E7156C" w:rsidP="00E7156C">
            <w:pPr>
              <w:jc w:val="center"/>
              <w:rPr>
                <w:rFonts w:eastAsia="Calibri"/>
                <w:b/>
                <w:szCs w:val="24"/>
              </w:rPr>
            </w:pPr>
          </w:p>
        </w:tc>
        <w:tc>
          <w:tcPr>
            <w:tcW w:w="715" w:type="pct"/>
            <w:shd w:val="clear" w:color="auto" w:fill="F3F7FB"/>
            <w:vAlign w:val="center"/>
          </w:tcPr>
          <w:p w14:paraId="146284F6" w14:textId="29D14AEB"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229398ED" w14:textId="77777777" w:rsidR="00E7156C" w:rsidRPr="002A531E" w:rsidRDefault="00E7156C" w:rsidP="00E7156C">
            <w:pPr>
              <w:jc w:val="center"/>
              <w:rPr>
                <w:b/>
                <w:szCs w:val="24"/>
              </w:rPr>
            </w:pPr>
          </w:p>
        </w:tc>
        <w:tc>
          <w:tcPr>
            <w:tcW w:w="532" w:type="pct"/>
            <w:shd w:val="clear" w:color="auto" w:fill="F3F7FB"/>
          </w:tcPr>
          <w:p w14:paraId="135E817C" w14:textId="77777777" w:rsidR="00E7156C" w:rsidRPr="002A531E" w:rsidRDefault="00E7156C" w:rsidP="00E7156C">
            <w:pPr>
              <w:tabs>
                <w:tab w:val="left" w:pos="6663"/>
              </w:tabs>
              <w:jc w:val="center"/>
              <w:rPr>
                <w:b/>
                <w:szCs w:val="24"/>
              </w:rPr>
            </w:pPr>
          </w:p>
        </w:tc>
      </w:tr>
      <w:tr w:rsidR="00E7156C" w:rsidRPr="002A531E" w14:paraId="61B3C4A2" w14:textId="77777777" w:rsidTr="00B35002">
        <w:tc>
          <w:tcPr>
            <w:tcW w:w="270" w:type="pct"/>
            <w:shd w:val="clear" w:color="auto" w:fill="FFFFFF" w:themeFill="background1"/>
          </w:tcPr>
          <w:p w14:paraId="3884F565" w14:textId="63995F48"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7.4.</w:t>
            </w:r>
          </w:p>
        </w:tc>
        <w:tc>
          <w:tcPr>
            <w:tcW w:w="1261" w:type="pct"/>
            <w:shd w:val="clear" w:color="auto" w:fill="FFFFFF" w:themeFill="background1"/>
            <w:vAlign w:val="center"/>
          </w:tcPr>
          <w:p w14:paraId="5FC6EDDE" w14:textId="0DE93F47" w:rsidR="00E7156C" w:rsidRPr="00E06E9B" w:rsidRDefault="00E7156C" w:rsidP="00CF3FD1">
            <w:pPr>
              <w:tabs>
                <w:tab w:val="left" w:pos="6663"/>
              </w:tabs>
              <w:rPr>
                <w:rFonts w:eastAsia="Calibri"/>
                <w:strike/>
                <w:szCs w:val="24"/>
                <w:lang w:eastAsia="lt-LT"/>
              </w:rPr>
            </w:pPr>
            <w:r w:rsidRPr="00E06E9B">
              <w:rPr>
                <w:szCs w:val="24"/>
                <w:lang w:eastAsia="lt-LT" w:bidi="lo-LA"/>
              </w:rPr>
              <w:t xml:space="preserve">½ žolės vejos futbolo stadione treniruotėms </w:t>
            </w:r>
          </w:p>
        </w:tc>
        <w:tc>
          <w:tcPr>
            <w:tcW w:w="443" w:type="pct"/>
            <w:vAlign w:val="center"/>
          </w:tcPr>
          <w:p w14:paraId="6DA0571B" w14:textId="482D2C68"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3B3A9182" w14:textId="080D72AB" w:rsidR="00E7156C" w:rsidRPr="00E06E9B" w:rsidRDefault="00E7156C" w:rsidP="00E7156C">
            <w:pPr>
              <w:jc w:val="center"/>
              <w:rPr>
                <w:rFonts w:eastAsia="Calibri"/>
                <w:strike/>
                <w:szCs w:val="24"/>
                <w:lang w:eastAsia="lt-LT"/>
              </w:rPr>
            </w:pPr>
            <w:r w:rsidRPr="00E06E9B">
              <w:rPr>
                <w:szCs w:val="24"/>
                <w:lang w:eastAsia="lt-LT" w:bidi="lo-LA"/>
              </w:rPr>
              <w:t>44,00</w:t>
            </w:r>
          </w:p>
        </w:tc>
        <w:tc>
          <w:tcPr>
            <w:tcW w:w="481" w:type="pct"/>
            <w:shd w:val="clear" w:color="auto" w:fill="F3F7FB"/>
          </w:tcPr>
          <w:p w14:paraId="50ECF4E1" w14:textId="77777777" w:rsidR="00E7156C" w:rsidRPr="002A531E" w:rsidRDefault="00E7156C" w:rsidP="00E7156C">
            <w:pPr>
              <w:jc w:val="center"/>
              <w:rPr>
                <w:rFonts w:eastAsia="Calibri"/>
                <w:b/>
                <w:szCs w:val="24"/>
              </w:rPr>
            </w:pPr>
          </w:p>
        </w:tc>
        <w:tc>
          <w:tcPr>
            <w:tcW w:w="715" w:type="pct"/>
            <w:shd w:val="clear" w:color="auto" w:fill="F3F7FB"/>
            <w:vAlign w:val="center"/>
          </w:tcPr>
          <w:p w14:paraId="2D7B2E9C" w14:textId="2CF4F111"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69B7EC76" w14:textId="77777777" w:rsidR="00E7156C" w:rsidRPr="002A531E" w:rsidRDefault="00E7156C" w:rsidP="00E7156C">
            <w:pPr>
              <w:jc w:val="center"/>
              <w:rPr>
                <w:b/>
                <w:szCs w:val="24"/>
              </w:rPr>
            </w:pPr>
          </w:p>
        </w:tc>
        <w:tc>
          <w:tcPr>
            <w:tcW w:w="532" w:type="pct"/>
            <w:shd w:val="clear" w:color="auto" w:fill="F3F7FB"/>
          </w:tcPr>
          <w:p w14:paraId="4FF76A3F" w14:textId="77777777" w:rsidR="00E7156C" w:rsidRPr="002A531E" w:rsidRDefault="00E7156C" w:rsidP="00E7156C">
            <w:pPr>
              <w:tabs>
                <w:tab w:val="left" w:pos="6663"/>
              </w:tabs>
              <w:jc w:val="center"/>
              <w:rPr>
                <w:b/>
                <w:szCs w:val="24"/>
              </w:rPr>
            </w:pPr>
          </w:p>
        </w:tc>
      </w:tr>
      <w:tr w:rsidR="00E7156C" w:rsidRPr="002A531E" w14:paraId="03B12887" w14:textId="77777777" w:rsidTr="00B35002">
        <w:tc>
          <w:tcPr>
            <w:tcW w:w="270" w:type="pct"/>
            <w:shd w:val="clear" w:color="auto" w:fill="FFFFFF" w:themeFill="background1"/>
          </w:tcPr>
          <w:p w14:paraId="0D20A5D9" w14:textId="06F4B848" w:rsidR="00E7156C" w:rsidRPr="00E06E9B" w:rsidRDefault="00E7156C" w:rsidP="00E7156C">
            <w:pPr>
              <w:tabs>
                <w:tab w:val="left" w:pos="6663"/>
              </w:tabs>
              <w:jc w:val="center"/>
              <w:rPr>
                <w:rFonts w:eastAsia="Calibri"/>
                <w:strike/>
                <w:szCs w:val="24"/>
                <w:lang w:eastAsia="lt-LT"/>
              </w:rPr>
            </w:pPr>
            <w:r w:rsidRPr="00E06E9B">
              <w:rPr>
                <w:rFonts w:eastAsia="Calibri"/>
                <w:szCs w:val="24"/>
                <w:lang w:eastAsia="lt-LT"/>
              </w:rPr>
              <w:t>7.5.</w:t>
            </w:r>
          </w:p>
        </w:tc>
        <w:tc>
          <w:tcPr>
            <w:tcW w:w="1261" w:type="pct"/>
            <w:shd w:val="clear" w:color="auto" w:fill="FFFFFF" w:themeFill="background1"/>
            <w:vAlign w:val="center"/>
          </w:tcPr>
          <w:p w14:paraId="388723B0" w14:textId="754E516F" w:rsidR="00E7156C" w:rsidRPr="00E06E9B" w:rsidRDefault="00E7156C" w:rsidP="00CF3FD1">
            <w:pPr>
              <w:tabs>
                <w:tab w:val="left" w:pos="6663"/>
              </w:tabs>
              <w:rPr>
                <w:rFonts w:eastAsia="Calibri"/>
                <w:strike/>
                <w:szCs w:val="24"/>
                <w:lang w:eastAsia="lt-LT"/>
              </w:rPr>
            </w:pPr>
            <w:r w:rsidRPr="00E06E9B">
              <w:rPr>
                <w:szCs w:val="24"/>
                <w:lang w:eastAsia="lt-LT" w:bidi="lo-LA"/>
              </w:rPr>
              <w:t xml:space="preserve">Žolės veja visame futbolo stadione treniruotėms </w:t>
            </w:r>
          </w:p>
        </w:tc>
        <w:tc>
          <w:tcPr>
            <w:tcW w:w="443" w:type="pct"/>
            <w:vAlign w:val="center"/>
          </w:tcPr>
          <w:p w14:paraId="3370F712" w14:textId="589700C4"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0FC3491B" w14:textId="34053958" w:rsidR="00E7156C" w:rsidRPr="00E06E9B" w:rsidRDefault="00E7156C" w:rsidP="00E7156C">
            <w:pPr>
              <w:jc w:val="center"/>
              <w:rPr>
                <w:rFonts w:eastAsia="Calibri"/>
                <w:strike/>
                <w:szCs w:val="24"/>
                <w:lang w:eastAsia="lt-LT"/>
              </w:rPr>
            </w:pPr>
            <w:r w:rsidRPr="00E06E9B">
              <w:rPr>
                <w:szCs w:val="24"/>
                <w:lang w:eastAsia="lt-LT" w:bidi="lo-LA"/>
              </w:rPr>
              <w:t>88,00</w:t>
            </w:r>
          </w:p>
        </w:tc>
        <w:tc>
          <w:tcPr>
            <w:tcW w:w="481" w:type="pct"/>
            <w:shd w:val="clear" w:color="auto" w:fill="F3F7FB"/>
          </w:tcPr>
          <w:p w14:paraId="51D842EF" w14:textId="77777777" w:rsidR="00E7156C" w:rsidRPr="002A531E" w:rsidRDefault="00E7156C" w:rsidP="00E7156C">
            <w:pPr>
              <w:jc w:val="center"/>
              <w:rPr>
                <w:rFonts w:eastAsia="Calibri"/>
                <w:b/>
                <w:szCs w:val="24"/>
              </w:rPr>
            </w:pPr>
          </w:p>
        </w:tc>
        <w:tc>
          <w:tcPr>
            <w:tcW w:w="715" w:type="pct"/>
            <w:shd w:val="clear" w:color="auto" w:fill="F3F7FB"/>
            <w:vAlign w:val="center"/>
          </w:tcPr>
          <w:p w14:paraId="708CB884" w14:textId="27EB4A71"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618F9D28" w14:textId="77777777" w:rsidR="00E7156C" w:rsidRPr="002A531E" w:rsidRDefault="00E7156C" w:rsidP="00E7156C">
            <w:pPr>
              <w:jc w:val="center"/>
              <w:rPr>
                <w:b/>
                <w:szCs w:val="24"/>
              </w:rPr>
            </w:pPr>
          </w:p>
        </w:tc>
        <w:tc>
          <w:tcPr>
            <w:tcW w:w="532" w:type="pct"/>
            <w:shd w:val="clear" w:color="auto" w:fill="F3F7FB"/>
          </w:tcPr>
          <w:p w14:paraId="5D8CF573" w14:textId="77777777" w:rsidR="00E7156C" w:rsidRPr="002A531E" w:rsidRDefault="00E7156C" w:rsidP="00E7156C">
            <w:pPr>
              <w:tabs>
                <w:tab w:val="left" w:pos="6663"/>
              </w:tabs>
              <w:jc w:val="center"/>
              <w:rPr>
                <w:b/>
                <w:szCs w:val="24"/>
              </w:rPr>
            </w:pPr>
          </w:p>
        </w:tc>
      </w:tr>
      <w:tr w:rsidR="00E06E9B" w:rsidRPr="002A531E" w14:paraId="7E6A57FE" w14:textId="77777777" w:rsidTr="00E06E9B">
        <w:tc>
          <w:tcPr>
            <w:tcW w:w="270" w:type="pct"/>
            <w:shd w:val="clear" w:color="auto" w:fill="FFFFFF" w:themeFill="background1"/>
            <w:vAlign w:val="center"/>
          </w:tcPr>
          <w:p w14:paraId="500D09BE" w14:textId="734A895A" w:rsidR="00E06E9B" w:rsidRPr="00E06E9B" w:rsidRDefault="00E06E9B" w:rsidP="00E06E9B">
            <w:pPr>
              <w:tabs>
                <w:tab w:val="left" w:pos="6663"/>
              </w:tabs>
              <w:jc w:val="center"/>
              <w:rPr>
                <w:rFonts w:eastAsia="Calibri"/>
                <w:strike/>
                <w:szCs w:val="24"/>
                <w:lang w:eastAsia="lt-LT"/>
              </w:rPr>
            </w:pPr>
            <w:r w:rsidRPr="00E06E9B">
              <w:rPr>
                <w:rFonts w:eastAsia="Calibri"/>
                <w:b/>
              </w:rPr>
              <w:t>8.</w:t>
            </w:r>
          </w:p>
        </w:tc>
        <w:tc>
          <w:tcPr>
            <w:tcW w:w="2152" w:type="pct"/>
            <w:gridSpan w:val="3"/>
            <w:shd w:val="clear" w:color="auto" w:fill="FFFFFF" w:themeFill="background1"/>
            <w:vAlign w:val="center"/>
          </w:tcPr>
          <w:p w14:paraId="17203836" w14:textId="2EA97F64" w:rsidR="00E06E9B" w:rsidRPr="00E06E9B" w:rsidRDefault="00E06E9B" w:rsidP="00E06E9B">
            <w:pPr>
              <w:rPr>
                <w:rFonts w:eastAsia="Calibri"/>
                <w:strike/>
                <w:szCs w:val="24"/>
                <w:lang w:eastAsia="lt-LT"/>
              </w:rPr>
            </w:pPr>
            <w:r w:rsidRPr="00E06E9B">
              <w:rPr>
                <w:b/>
                <w:szCs w:val="24"/>
                <w:lang w:eastAsia="lt-LT" w:bidi="lo-LA"/>
              </w:rPr>
              <w:t>ŠERMUKŠNIŲ SPORTO SALĖ (ŠERMUKŠNIŲ G. 31A-1)</w:t>
            </w:r>
          </w:p>
        </w:tc>
        <w:tc>
          <w:tcPr>
            <w:tcW w:w="1196" w:type="pct"/>
            <w:gridSpan w:val="2"/>
            <w:shd w:val="clear" w:color="auto" w:fill="F3F7FB"/>
          </w:tcPr>
          <w:p w14:paraId="40C60881" w14:textId="7EC390C9" w:rsidR="00E06E9B" w:rsidRPr="008F6141" w:rsidRDefault="00E06E9B" w:rsidP="00E7156C">
            <w:pPr>
              <w:jc w:val="center"/>
              <w:rPr>
                <w:szCs w:val="24"/>
              </w:rPr>
            </w:pPr>
            <w:r>
              <w:rPr>
                <w:szCs w:val="24"/>
              </w:rPr>
              <w:t>Perkelti įkainiai iš PNTVC</w:t>
            </w:r>
            <w:r w:rsidRPr="008A15BB">
              <w:rPr>
                <w:szCs w:val="24"/>
              </w:rPr>
              <w:t xml:space="preserve"> valdomų futbolo aikščių, sporto kompleksų ir sporto salių nuomos įkainių sąraš</w:t>
            </w:r>
            <w:r>
              <w:rPr>
                <w:szCs w:val="24"/>
              </w:rPr>
              <w:t>o</w:t>
            </w:r>
          </w:p>
        </w:tc>
        <w:tc>
          <w:tcPr>
            <w:tcW w:w="850" w:type="pct"/>
            <w:shd w:val="clear" w:color="auto" w:fill="F3F7FB"/>
          </w:tcPr>
          <w:p w14:paraId="084112BC" w14:textId="77777777" w:rsidR="00E06E9B" w:rsidRPr="002A531E" w:rsidRDefault="00E06E9B" w:rsidP="00E7156C">
            <w:pPr>
              <w:jc w:val="center"/>
              <w:rPr>
                <w:b/>
                <w:szCs w:val="24"/>
              </w:rPr>
            </w:pPr>
          </w:p>
        </w:tc>
        <w:tc>
          <w:tcPr>
            <w:tcW w:w="532" w:type="pct"/>
            <w:shd w:val="clear" w:color="auto" w:fill="F3F7FB"/>
          </w:tcPr>
          <w:p w14:paraId="43786FEB" w14:textId="77777777" w:rsidR="00E06E9B" w:rsidRPr="002A531E" w:rsidRDefault="00E06E9B" w:rsidP="00E7156C">
            <w:pPr>
              <w:tabs>
                <w:tab w:val="left" w:pos="6663"/>
              </w:tabs>
              <w:jc w:val="center"/>
              <w:rPr>
                <w:b/>
                <w:szCs w:val="24"/>
              </w:rPr>
            </w:pPr>
          </w:p>
        </w:tc>
      </w:tr>
      <w:tr w:rsidR="00E7156C" w:rsidRPr="002A531E" w14:paraId="70D477DD" w14:textId="77777777" w:rsidTr="001B7366">
        <w:tc>
          <w:tcPr>
            <w:tcW w:w="270" w:type="pct"/>
            <w:shd w:val="clear" w:color="auto" w:fill="FFFFFF" w:themeFill="background1"/>
            <w:vAlign w:val="center"/>
          </w:tcPr>
          <w:p w14:paraId="670D0849" w14:textId="64833071" w:rsidR="00E7156C" w:rsidRPr="00E06E9B" w:rsidRDefault="00E7156C" w:rsidP="00E7156C">
            <w:pPr>
              <w:tabs>
                <w:tab w:val="left" w:pos="6663"/>
              </w:tabs>
              <w:jc w:val="center"/>
              <w:rPr>
                <w:rFonts w:eastAsia="Calibri"/>
                <w:strike/>
                <w:szCs w:val="24"/>
                <w:lang w:eastAsia="lt-LT"/>
              </w:rPr>
            </w:pPr>
            <w:r w:rsidRPr="00E06E9B">
              <w:rPr>
                <w:rFonts w:eastAsia="Calibri"/>
                <w:szCs w:val="24"/>
              </w:rPr>
              <w:t>8.1.</w:t>
            </w:r>
          </w:p>
        </w:tc>
        <w:tc>
          <w:tcPr>
            <w:tcW w:w="1261" w:type="pct"/>
            <w:shd w:val="clear" w:color="auto" w:fill="FFFFFF" w:themeFill="background1"/>
            <w:vAlign w:val="center"/>
          </w:tcPr>
          <w:p w14:paraId="7A03BE7E" w14:textId="17E65571" w:rsidR="00E7156C" w:rsidRPr="00E06E9B" w:rsidRDefault="00E7156C" w:rsidP="00CF3FD1">
            <w:pPr>
              <w:tabs>
                <w:tab w:val="left" w:pos="6663"/>
              </w:tabs>
              <w:rPr>
                <w:rFonts w:eastAsia="Calibri"/>
                <w:strike/>
                <w:szCs w:val="24"/>
                <w:lang w:eastAsia="lt-LT"/>
              </w:rPr>
            </w:pPr>
            <w:r w:rsidRPr="00E06E9B">
              <w:rPr>
                <w:szCs w:val="24"/>
                <w:lang w:eastAsia="lt-LT" w:bidi="lo-LA"/>
              </w:rPr>
              <w:t xml:space="preserve">Visa </w:t>
            </w:r>
            <w:r w:rsidRPr="00E06E9B">
              <w:rPr>
                <w:bCs/>
                <w:szCs w:val="24"/>
                <w:lang w:eastAsia="lt-LT" w:bidi="lo-LA"/>
              </w:rPr>
              <w:t xml:space="preserve">sporto </w:t>
            </w:r>
            <w:r w:rsidRPr="00E06E9B">
              <w:rPr>
                <w:szCs w:val="24"/>
                <w:lang w:eastAsia="lt-LT" w:bidi="lo-LA"/>
              </w:rPr>
              <w:t>salė varžyboms ir treniruotėms</w:t>
            </w:r>
            <w:r w:rsidRPr="00E06E9B">
              <w:rPr>
                <w:bCs/>
                <w:szCs w:val="24"/>
                <w:lang w:eastAsia="lt-LT" w:bidi="lo-LA"/>
              </w:rPr>
              <w:t xml:space="preserve"> </w:t>
            </w:r>
            <w:r w:rsidRPr="00E06E9B">
              <w:rPr>
                <w:szCs w:val="24"/>
                <w:lang w:eastAsia="lt-LT" w:bidi="lo-LA"/>
              </w:rPr>
              <w:t>šildymo sezono metu</w:t>
            </w:r>
          </w:p>
        </w:tc>
        <w:tc>
          <w:tcPr>
            <w:tcW w:w="443" w:type="pct"/>
            <w:vAlign w:val="center"/>
          </w:tcPr>
          <w:p w14:paraId="7CAFF024" w14:textId="7A688339"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049C8566" w14:textId="167F243C" w:rsidR="00E7156C" w:rsidRPr="00E06E9B" w:rsidRDefault="00E7156C" w:rsidP="00E7156C">
            <w:pPr>
              <w:jc w:val="center"/>
              <w:rPr>
                <w:rFonts w:eastAsia="Calibri"/>
                <w:strike/>
                <w:szCs w:val="24"/>
                <w:lang w:eastAsia="lt-LT"/>
              </w:rPr>
            </w:pPr>
            <w:r w:rsidRPr="00E06E9B">
              <w:rPr>
                <w:szCs w:val="24"/>
                <w:lang w:eastAsia="lt-LT" w:bidi="lo-LA"/>
              </w:rPr>
              <w:t>30,00</w:t>
            </w:r>
          </w:p>
        </w:tc>
        <w:tc>
          <w:tcPr>
            <w:tcW w:w="481" w:type="pct"/>
            <w:shd w:val="clear" w:color="auto" w:fill="F3F7FB"/>
          </w:tcPr>
          <w:p w14:paraId="03B65853" w14:textId="77777777" w:rsidR="00E7156C" w:rsidRPr="002A531E" w:rsidRDefault="00E7156C" w:rsidP="00E7156C">
            <w:pPr>
              <w:jc w:val="center"/>
              <w:rPr>
                <w:rFonts w:eastAsia="Calibri"/>
                <w:b/>
                <w:szCs w:val="24"/>
              </w:rPr>
            </w:pPr>
          </w:p>
        </w:tc>
        <w:tc>
          <w:tcPr>
            <w:tcW w:w="715" w:type="pct"/>
            <w:shd w:val="clear" w:color="auto" w:fill="F3F7FB"/>
            <w:vAlign w:val="center"/>
          </w:tcPr>
          <w:p w14:paraId="05671976" w14:textId="13951AEF"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5F4864E9" w14:textId="77777777" w:rsidR="00E7156C" w:rsidRPr="002A531E" w:rsidRDefault="00E7156C" w:rsidP="00E7156C">
            <w:pPr>
              <w:jc w:val="center"/>
              <w:rPr>
                <w:b/>
                <w:szCs w:val="24"/>
              </w:rPr>
            </w:pPr>
          </w:p>
        </w:tc>
        <w:tc>
          <w:tcPr>
            <w:tcW w:w="532" w:type="pct"/>
            <w:shd w:val="clear" w:color="auto" w:fill="F3F7FB"/>
          </w:tcPr>
          <w:p w14:paraId="77541C74" w14:textId="77777777" w:rsidR="00E7156C" w:rsidRPr="002A531E" w:rsidRDefault="00E7156C" w:rsidP="00E7156C">
            <w:pPr>
              <w:tabs>
                <w:tab w:val="left" w:pos="6663"/>
              </w:tabs>
              <w:jc w:val="center"/>
              <w:rPr>
                <w:b/>
                <w:szCs w:val="24"/>
              </w:rPr>
            </w:pPr>
          </w:p>
        </w:tc>
      </w:tr>
      <w:tr w:rsidR="00E7156C" w:rsidRPr="002A531E" w14:paraId="0F83F479" w14:textId="77777777" w:rsidTr="001B7366">
        <w:tc>
          <w:tcPr>
            <w:tcW w:w="270" w:type="pct"/>
            <w:shd w:val="clear" w:color="auto" w:fill="FFFFFF" w:themeFill="background1"/>
            <w:vAlign w:val="center"/>
          </w:tcPr>
          <w:p w14:paraId="44B6AD56" w14:textId="269DD576" w:rsidR="00E7156C" w:rsidRPr="00E06E9B" w:rsidRDefault="00E7156C" w:rsidP="00E7156C">
            <w:pPr>
              <w:tabs>
                <w:tab w:val="left" w:pos="6663"/>
              </w:tabs>
              <w:jc w:val="center"/>
              <w:rPr>
                <w:rFonts w:eastAsia="Calibri"/>
                <w:strike/>
                <w:szCs w:val="24"/>
                <w:lang w:eastAsia="lt-LT"/>
              </w:rPr>
            </w:pPr>
            <w:r w:rsidRPr="00E06E9B">
              <w:rPr>
                <w:rFonts w:eastAsia="Calibri"/>
                <w:szCs w:val="24"/>
              </w:rPr>
              <w:t>8.2.</w:t>
            </w:r>
          </w:p>
        </w:tc>
        <w:tc>
          <w:tcPr>
            <w:tcW w:w="1261" w:type="pct"/>
            <w:shd w:val="clear" w:color="auto" w:fill="FFFFFF" w:themeFill="background1"/>
            <w:vAlign w:val="center"/>
          </w:tcPr>
          <w:p w14:paraId="2F249243" w14:textId="1012C42C" w:rsidR="00E7156C" w:rsidRPr="00E06E9B" w:rsidRDefault="00E7156C" w:rsidP="00CF3FD1">
            <w:pPr>
              <w:tabs>
                <w:tab w:val="left" w:pos="6663"/>
              </w:tabs>
              <w:rPr>
                <w:rFonts w:eastAsia="Calibri"/>
                <w:strike/>
                <w:szCs w:val="24"/>
                <w:lang w:eastAsia="lt-LT"/>
              </w:rPr>
            </w:pPr>
            <w:r w:rsidRPr="00E06E9B">
              <w:rPr>
                <w:szCs w:val="24"/>
                <w:lang w:eastAsia="lt-LT" w:bidi="lo-LA"/>
              </w:rPr>
              <w:t xml:space="preserve">Visa sporto salė varžyboms ir treniruotėms </w:t>
            </w:r>
            <w:r w:rsidRPr="00E06E9B">
              <w:rPr>
                <w:bCs/>
                <w:szCs w:val="24"/>
                <w:lang w:eastAsia="lt-LT" w:bidi="lo-LA"/>
              </w:rPr>
              <w:t xml:space="preserve">ne </w:t>
            </w:r>
            <w:r w:rsidRPr="00E06E9B">
              <w:rPr>
                <w:szCs w:val="24"/>
                <w:lang w:eastAsia="lt-LT" w:bidi="lo-LA"/>
              </w:rPr>
              <w:t>šildymo sezono metu</w:t>
            </w:r>
          </w:p>
        </w:tc>
        <w:tc>
          <w:tcPr>
            <w:tcW w:w="443" w:type="pct"/>
            <w:vAlign w:val="center"/>
          </w:tcPr>
          <w:p w14:paraId="290BF2E7" w14:textId="3AFC7738" w:rsidR="00E7156C" w:rsidRPr="00E06E9B" w:rsidRDefault="00E7156C" w:rsidP="00E7156C">
            <w:pPr>
              <w:tabs>
                <w:tab w:val="left" w:pos="6663"/>
              </w:tabs>
              <w:jc w:val="center"/>
              <w:rPr>
                <w:rFonts w:eastAsia="Calibri"/>
                <w:strike/>
                <w:szCs w:val="24"/>
                <w:lang w:eastAsia="lt-LT"/>
              </w:rPr>
            </w:pPr>
            <w:r w:rsidRPr="00E06E9B">
              <w:t>1 val.</w:t>
            </w:r>
          </w:p>
        </w:tc>
        <w:tc>
          <w:tcPr>
            <w:tcW w:w="448" w:type="pct"/>
            <w:shd w:val="clear" w:color="auto" w:fill="FFFFFF" w:themeFill="background1"/>
            <w:vAlign w:val="center"/>
          </w:tcPr>
          <w:p w14:paraId="4A72443C" w14:textId="027671C5" w:rsidR="00E7156C" w:rsidRPr="00E06E9B" w:rsidRDefault="00E7156C" w:rsidP="00E7156C">
            <w:pPr>
              <w:jc w:val="center"/>
              <w:rPr>
                <w:rFonts w:eastAsia="Calibri"/>
                <w:strike/>
                <w:szCs w:val="24"/>
                <w:lang w:eastAsia="lt-LT"/>
              </w:rPr>
            </w:pPr>
            <w:r w:rsidRPr="00E06E9B">
              <w:rPr>
                <w:szCs w:val="24"/>
              </w:rPr>
              <w:t>24,00</w:t>
            </w:r>
          </w:p>
        </w:tc>
        <w:tc>
          <w:tcPr>
            <w:tcW w:w="481" w:type="pct"/>
            <w:shd w:val="clear" w:color="auto" w:fill="F3F7FB"/>
          </w:tcPr>
          <w:p w14:paraId="1CB0941B" w14:textId="77777777" w:rsidR="00E7156C" w:rsidRPr="002A531E" w:rsidRDefault="00E7156C" w:rsidP="00E7156C">
            <w:pPr>
              <w:jc w:val="center"/>
              <w:rPr>
                <w:rFonts w:eastAsia="Calibri"/>
                <w:b/>
                <w:szCs w:val="24"/>
              </w:rPr>
            </w:pPr>
          </w:p>
        </w:tc>
        <w:tc>
          <w:tcPr>
            <w:tcW w:w="715" w:type="pct"/>
            <w:shd w:val="clear" w:color="auto" w:fill="F3F7FB"/>
            <w:vAlign w:val="center"/>
          </w:tcPr>
          <w:p w14:paraId="3D2E8F46" w14:textId="0CC9D4A9" w:rsidR="00E7156C" w:rsidRPr="008F6141" w:rsidRDefault="00E7156C" w:rsidP="00E7156C">
            <w:pPr>
              <w:jc w:val="center"/>
              <w:rPr>
                <w:szCs w:val="24"/>
              </w:rPr>
            </w:pPr>
            <w:r>
              <w:rPr>
                <w:szCs w:val="24"/>
              </w:rPr>
              <w:t>n</w:t>
            </w:r>
            <w:r w:rsidRPr="00E7156C">
              <w:rPr>
                <w:szCs w:val="24"/>
              </w:rPr>
              <w:t>epakitęs</w:t>
            </w:r>
            <w:r>
              <w:rPr>
                <w:szCs w:val="24"/>
              </w:rPr>
              <w:t xml:space="preserve"> / perkeltas</w:t>
            </w:r>
            <w:r w:rsidRPr="00E7156C">
              <w:rPr>
                <w:szCs w:val="24"/>
              </w:rPr>
              <w:t xml:space="preserve"> </w:t>
            </w:r>
            <w:r w:rsidRPr="00E7156C">
              <w:rPr>
                <w:bCs/>
                <w:szCs w:val="24"/>
              </w:rPr>
              <w:t>įkainis</w:t>
            </w:r>
          </w:p>
        </w:tc>
        <w:tc>
          <w:tcPr>
            <w:tcW w:w="850" w:type="pct"/>
            <w:shd w:val="clear" w:color="auto" w:fill="F3F7FB"/>
          </w:tcPr>
          <w:p w14:paraId="3E3B4480" w14:textId="77777777" w:rsidR="00E7156C" w:rsidRPr="002A531E" w:rsidRDefault="00E7156C" w:rsidP="00E7156C">
            <w:pPr>
              <w:jc w:val="center"/>
              <w:rPr>
                <w:b/>
                <w:szCs w:val="24"/>
              </w:rPr>
            </w:pPr>
          </w:p>
        </w:tc>
        <w:tc>
          <w:tcPr>
            <w:tcW w:w="532" w:type="pct"/>
            <w:shd w:val="clear" w:color="auto" w:fill="F3F7FB"/>
          </w:tcPr>
          <w:p w14:paraId="02BFB4B3" w14:textId="77777777" w:rsidR="00E7156C" w:rsidRPr="002A531E" w:rsidRDefault="00E7156C" w:rsidP="00E7156C">
            <w:pPr>
              <w:tabs>
                <w:tab w:val="left" w:pos="6663"/>
              </w:tabs>
              <w:jc w:val="center"/>
              <w:rPr>
                <w:b/>
                <w:szCs w:val="24"/>
              </w:rPr>
            </w:pPr>
          </w:p>
        </w:tc>
      </w:tr>
      <w:tr w:rsidR="00E7156C" w:rsidRPr="002A531E" w14:paraId="3A6E9DF7" w14:textId="77777777" w:rsidTr="00E7156C">
        <w:tc>
          <w:tcPr>
            <w:tcW w:w="270" w:type="pct"/>
            <w:shd w:val="clear" w:color="auto" w:fill="FFFFFF" w:themeFill="background1"/>
          </w:tcPr>
          <w:p w14:paraId="5E0E8EC3" w14:textId="0512C4FB" w:rsidR="00E7156C" w:rsidRPr="00AF21CA" w:rsidRDefault="00E7156C" w:rsidP="00E7156C">
            <w:pPr>
              <w:tabs>
                <w:tab w:val="left" w:pos="6663"/>
              </w:tabs>
              <w:jc w:val="center"/>
              <w:rPr>
                <w:rFonts w:eastAsia="Calibri"/>
                <w:strike/>
                <w:szCs w:val="24"/>
                <w:lang w:eastAsia="lt-LT"/>
              </w:rPr>
            </w:pPr>
            <w:r w:rsidRPr="00AF21CA">
              <w:rPr>
                <w:rFonts w:eastAsia="Calibri"/>
                <w:b/>
                <w:szCs w:val="24"/>
                <w:lang w:eastAsia="lt-LT"/>
              </w:rPr>
              <w:t>9.</w:t>
            </w:r>
          </w:p>
        </w:tc>
        <w:tc>
          <w:tcPr>
            <w:tcW w:w="2152" w:type="pct"/>
            <w:gridSpan w:val="3"/>
            <w:shd w:val="clear" w:color="auto" w:fill="FFFFFF" w:themeFill="background1"/>
          </w:tcPr>
          <w:p w14:paraId="385149A8" w14:textId="380B156E" w:rsidR="00E7156C" w:rsidRPr="00AF21CA" w:rsidRDefault="00E7156C" w:rsidP="00E7156C">
            <w:pPr>
              <w:jc w:val="center"/>
              <w:rPr>
                <w:rFonts w:eastAsia="Calibri"/>
                <w:strike/>
                <w:szCs w:val="24"/>
                <w:lang w:eastAsia="lt-LT"/>
              </w:rPr>
            </w:pPr>
            <w:r w:rsidRPr="00AF21CA">
              <w:rPr>
                <w:rFonts w:cs="Arial"/>
                <w:b/>
                <w:bCs/>
                <w:szCs w:val="22"/>
              </w:rPr>
              <w:t>PRIPUČIAMAS</w:t>
            </w:r>
            <w:r w:rsidRPr="00AF21CA">
              <w:rPr>
                <w:b/>
              </w:rPr>
              <w:t xml:space="preserve"> FUTBOLO MANIEŽAS (BERŽŲ G. 37-1)</w:t>
            </w:r>
          </w:p>
        </w:tc>
        <w:tc>
          <w:tcPr>
            <w:tcW w:w="481" w:type="pct"/>
            <w:shd w:val="clear" w:color="auto" w:fill="F3F7FB"/>
          </w:tcPr>
          <w:p w14:paraId="2183849B" w14:textId="77777777" w:rsidR="00E7156C" w:rsidRPr="002A531E" w:rsidRDefault="00E7156C" w:rsidP="00E7156C">
            <w:pPr>
              <w:jc w:val="center"/>
              <w:rPr>
                <w:rFonts w:eastAsia="Calibri"/>
                <w:b/>
                <w:szCs w:val="24"/>
              </w:rPr>
            </w:pPr>
          </w:p>
        </w:tc>
        <w:tc>
          <w:tcPr>
            <w:tcW w:w="715" w:type="pct"/>
            <w:shd w:val="clear" w:color="auto" w:fill="F3F7FB"/>
          </w:tcPr>
          <w:p w14:paraId="4D82E83A" w14:textId="77777777" w:rsidR="00E7156C" w:rsidRPr="008F6141" w:rsidRDefault="00E7156C" w:rsidP="00E7156C">
            <w:pPr>
              <w:jc w:val="center"/>
              <w:rPr>
                <w:szCs w:val="24"/>
              </w:rPr>
            </w:pPr>
          </w:p>
        </w:tc>
        <w:tc>
          <w:tcPr>
            <w:tcW w:w="850" w:type="pct"/>
            <w:shd w:val="clear" w:color="auto" w:fill="F3F7FB"/>
          </w:tcPr>
          <w:p w14:paraId="3213E292" w14:textId="77777777" w:rsidR="00E7156C" w:rsidRPr="002A531E" w:rsidRDefault="00E7156C" w:rsidP="00E7156C">
            <w:pPr>
              <w:jc w:val="center"/>
              <w:rPr>
                <w:b/>
                <w:szCs w:val="24"/>
              </w:rPr>
            </w:pPr>
          </w:p>
        </w:tc>
        <w:tc>
          <w:tcPr>
            <w:tcW w:w="532" w:type="pct"/>
            <w:shd w:val="clear" w:color="auto" w:fill="F3F7FB"/>
          </w:tcPr>
          <w:p w14:paraId="3FE7CB4A" w14:textId="77777777" w:rsidR="00E7156C" w:rsidRPr="002A531E" w:rsidRDefault="00E7156C" w:rsidP="00E7156C">
            <w:pPr>
              <w:tabs>
                <w:tab w:val="left" w:pos="6663"/>
              </w:tabs>
              <w:jc w:val="center"/>
              <w:rPr>
                <w:b/>
                <w:szCs w:val="24"/>
              </w:rPr>
            </w:pPr>
          </w:p>
        </w:tc>
      </w:tr>
      <w:tr w:rsidR="00CF3FD1" w:rsidRPr="002A531E" w14:paraId="3DA49856" w14:textId="77777777" w:rsidTr="00944CE9">
        <w:tc>
          <w:tcPr>
            <w:tcW w:w="270" w:type="pct"/>
            <w:shd w:val="clear" w:color="auto" w:fill="FFFFFF" w:themeFill="background1"/>
          </w:tcPr>
          <w:p w14:paraId="13DD9FFC" w14:textId="307852C5" w:rsidR="00CF3FD1" w:rsidRPr="008F6141" w:rsidRDefault="00CF3FD1" w:rsidP="00CF3FD1">
            <w:pPr>
              <w:tabs>
                <w:tab w:val="left" w:pos="6663"/>
              </w:tabs>
              <w:jc w:val="center"/>
              <w:rPr>
                <w:rFonts w:eastAsia="Calibri"/>
                <w:strike/>
                <w:szCs w:val="24"/>
                <w:lang w:eastAsia="lt-LT"/>
              </w:rPr>
            </w:pPr>
            <w:r w:rsidRPr="00913161">
              <w:rPr>
                <w:rFonts w:eastAsia="Calibri"/>
                <w:szCs w:val="24"/>
                <w:lang w:eastAsia="lt-LT"/>
              </w:rPr>
              <w:t>9.1.</w:t>
            </w:r>
          </w:p>
        </w:tc>
        <w:tc>
          <w:tcPr>
            <w:tcW w:w="1261" w:type="pct"/>
            <w:shd w:val="clear" w:color="auto" w:fill="FFFFFF" w:themeFill="background1"/>
          </w:tcPr>
          <w:p w14:paraId="384F4C61" w14:textId="546F5A06" w:rsidR="00CF3FD1" w:rsidRPr="008F6141" w:rsidRDefault="00CF3FD1" w:rsidP="00CF3FD1">
            <w:pPr>
              <w:tabs>
                <w:tab w:val="left" w:pos="6663"/>
              </w:tabs>
              <w:rPr>
                <w:rFonts w:eastAsia="Calibri"/>
                <w:strike/>
                <w:szCs w:val="24"/>
                <w:lang w:eastAsia="lt-LT"/>
              </w:rPr>
            </w:pPr>
            <w:r w:rsidRPr="00913161">
              <w:rPr>
                <w:rFonts w:eastAsia="Calibri"/>
                <w:szCs w:val="24"/>
              </w:rPr>
              <w:t>Visos futbolo aikštės nuoma vaikų / jaunimo treniruotėms ir varžyboms, kai nėra parduodami bilietai</w:t>
            </w:r>
          </w:p>
        </w:tc>
        <w:tc>
          <w:tcPr>
            <w:tcW w:w="443" w:type="pct"/>
          </w:tcPr>
          <w:p w14:paraId="55320A2A" w14:textId="20EEC5A5" w:rsidR="00CF3FD1" w:rsidRPr="008F6141" w:rsidRDefault="00CF3FD1" w:rsidP="00CF3FD1">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7BBCE0CB" w14:textId="19A02C24" w:rsidR="00CF3FD1" w:rsidRPr="008F6141" w:rsidRDefault="00CF3FD1" w:rsidP="00CF3FD1">
            <w:pPr>
              <w:jc w:val="center"/>
              <w:rPr>
                <w:rFonts w:eastAsia="Calibri"/>
                <w:strike/>
                <w:szCs w:val="24"/>
                <w:lang w:eastAsia="lt-LT"/>
              </w:rPr>
            </w:pPr>
          </w:p>
        </w:tc>
        <w:tc>
          <w:tcPr>
            <w:tcW w:w="481" w:type="pct"/>
            <w:shd w:val="clear" w:color="auto" w:fill="F3F7FB"/>
          </w:tcPr>
          <w:p w14:paraId="1808CF66" w14:textId="729428A9" w:rsidR="00CF3FD1" w:rsidRPr="002A531E" w:rsidRDefault="00CF3FD1" w:rsidP="00CF3FD1">
            <w:pPr>
              <w:jc w:val="center"/>
              <w:rPr>
                <w:rFonts w:eastAsia="Calibri"/>
                <w:b/>
                <w:szCs w:val="24"/>
              </w:rPr>
            </w:pPr>
            <w:r w:rsidRPr="00913161">
              <w:rPr>
                <w:rFonts w:eastAsia="Calibri"/>
                <w:szCs w:val="24"/>
                <w:lang w:eastAsia="lt-LT"/>
              </w:rPr>
              <w:t>100,00</w:t>
            </w:r>
          </w:p>
        </w:tc>
        <w:tc>
          <w:tcPr>
            <w:tcW w:w="715" w:type="pct"/>
            <w:shd w:val="clear" w:color="auto" w:fill="F3F7FB"/>
          </w:tcPr>
          <w:p w14:paraId="25093514" w14:textId="06200327" w:rsidR="00CF3FD1" w:rsidRPr="008F6141" w:rsidRDefault="00CF3FD1" w:rsidP="00CF3FD1">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6D45FC81" w14:textId="7F830408" w:rsidR="00CF3FD1" w:rsidRPr="000B2422" w:rsidRDefault="00EB7CF5" w:rsidP="00BE56E9">
            <w:pPr>
              <w:jc w:val="center"/>
              <w:rPr>
                <w:szCs w:val="24"/>
              </w:rPr>
            </w:pPr>
            <w:r w:rsidRPr="000B2422">
              <w:rPr>
                <w:szCs w:val="24"/>
              </w:rPr>
              <w:t xml:space="preserve">Pagal kainas kituose Lietuvos futbolo maniežuose, dienos kaina maniežo išlaikymui </w:t>
            </w:r>
            <w:r w:rsidRPr="000B2422">
              <w:rPr>
                <w:szCs w:val="24"/>
              </w:rPr>
              <w:lastRenderedPageBreak/>
              <w:t>šaltuoju sezonu apie 1100 Eur/para</w:t>
            </w:r>
          </w:p>
        </w:tc>
        <w:tc>
          <w:tcPr>
            <w:tcW w:w="532" w:type="pct"/>
            <w:shd w:val="clear" w:color="auto" w:fill="F3F7FB"/>
          </w:tcPr>
          <w:p w14:paraId="30F4E291" w14:textId="5ACC7E26" w:rsidR="00CF3FD1" w:rsidRPr="000B2422" w:rsidRDefault="00EB7CF5" w:rsidP="00CF3FD1">
            <w:pPr>
              <w:tabs>
                <w:tab w:val="left" w:pos="6663"/>
              </w:tabs>
              <w:jc w:val="center"/>
              <w:rPr>
                <w:b/>
                <w:szCs w:val="24"/>
              </w:rPr>
            </w:pPr>
            <w:r w:rsidRPr="000B2422">
              <w:rPr>
                <w:szCs w:val="24"/>
              </w:rPr>
              <w:lastRenderedPageBreak/>
              <w:t xml:space="preserve">Pilaitės futbolo maniežas Viliuje (Vilnius </w:t>
            </w:r>
            <w:proofErr w:type="spellStart"/>
            <w:r w:rsidRPr="000B2422">
              <w:rPr>
                <w:szCs w:val="24"/>
              </w:rPr>
              <w:t>Active</w:t>
            </w:r>
            <w:proofErr w:type="spellEnd"/>
            <w:r w:rsidRPr="000B2422">
              <w:rPr>
                <w:szCs w:val="24"/>
              </w:rPr>
              <w:t xml:space="preserve">), </w:t>
            </w:r>
            <w:r w:rsidRPr="000B2422">
              <w:rPr>
                <w:szCs w:val="24"/>
              </w:rPr>
              <w:lastRenderedPageBreak/>
              <w:t>Kauno pripučiamas Kauno Žalgirio pripučiamas maniežas</w:t>
            </w:r>
            <w:r w:rsidR="00BE56E9" w:rsidRPr="000B2422">
              <w:rPr>
                <w:rFonts w:eastAsia="Calibri"/>
                <w:szCs w:val="24"/>
                <w:lang w:eastAsia="lt-LT"/>
              </w:rPr>
              <w:t xml:space="preserve"> </w:t>
            </w:r>
            <w:r w:rsidR="00CF3FD1" w:rsidRPr="000B2422">
              <w:rPr>
                <w:rFonts w:eastAsia="Calibri"/>
                <w:szCs w:val="24"/>
                <w:lang w:eastAsia="lt-LT"/>
              </w:rPr>
              <w:t>100,00</w:t>
            </w:r>
          </w:p>
        </w:tc>
      </w:tr>
      <w:tr w:rsidR="00BE56E9" w:rsidRPr="002A531E" w14:paraId="07A0AE3C" w14:textId="77777777" w:rsidTr="00944CE9">
        <w:tc>
          <w:tcPr>
            <w:tcW w:w="270" w:type="pct"/>
            <w:shd w:val="clear" w:color="auto" w:fill="FFFFFF" w:themeFill="background1"/>
          </w:tcPr>
          <w:p w14:paraId="0481190F" w14:textId="24E6D3DF"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lastRenderedPageBreak/>
              <w:t>9.2.</w:t>
            </w:r>
          </w:p>
        </w:tc>
        <w:tc>
          <w:tcPr>
            <w:tcW w:w="1261" w:type="pct"/>
            <w:shd w:val="clear" w:color="auto" w:fill="FFFFFF" w:themeFill="background1"/>
          </w:tcPr>
          <w:p w14:paraId="67AB02AE" w14:textId="25FD9691" w:rsidR="00BE56E9" w:rsidRPr="008F6141" w:rsidRDefault="00BE56E9" w:rsidP="00BE56E9">
            <w:pPr>
              <w:tabs>
                <w:tab w:val="left" w:pos="6663"/>
              </w:tabs>
              <w:rPr>
                <w:rFonts w:eastAsia="Calibri"/>
                <w:strike/>
                <w:szCs w:val="24"/>
                <w:lang w:eastAsia="lt-LT"/>
              </w:rPr>
            </w:pPr>
            <w:r w:rsidRPr="00913161">
              <w:rPr>
                <w:rFonts w:eastAsia="Calibri"/>
                <w:szCs w:val="24"/>
              </w:rPr>
              <w:t>Visos futbolo aikštės nuoma suaugusiųjų treniruotėms ir varžyboms, kai nėra parduodami bilietai</w:t>
            </w:r>
          </w:p>
        </w:tc>
        <w:tc>
          <w:tcPr>
            <w:tcW w:w="443" w:type="pct"/>
          </w:tcPr>
          <w:p w14:paraId="2692A9D3" w14:textId="0B0EAB55"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6389CA9C" w14:textId="30CA1B99" w:rsidR="00BE56E9" w:rsidRPr="008F6141" w:rsidRDefault="00BE56E9" w:rsidP="00BE56E9">
            <w:pPr>
              <w:jc w:val="center"/>
              <w:rPr>
                <w:rFonts w:eastAsia="Calibri"/>
                <w:strike/>
                <w:szCs w:val="24"/>
                <w:lang w:eastAsia="lt-LT"/>
              </w:rPr>
            </w:pPr>
          </w:p>
        </w:tc>
        <w:tc>
          <w:tcPr>
            <w:tcW w:w="481" w:type="pct"/>
            <w:shd w:val="clear" w:color="auto" w:fill="F3F7FB"/>
          </w:tcPr>
          <w:p w14:paraId="382E9D09" w14:textId="55A56334" w:rsidR="00BE56E9" w:rsidRPr="002A531E" w:rsidRDefault="00BE56E9" w:rsidP="00BE56E9">
            <w:pPr>
              <w:jc w:val="center"/>
              <w:rPr>
                <w:rFonts w:eastAsia="Calibri"/>
                <w:b/>
                <w:szCs w:val="24"/>
              </w:rPr>
            </w:pPr>
            <w:r w:rsidRPr="00913161">
              <w:rPr>
                <w:rFonts w:eastAsia="Calibri"/>
                <w:szCs w:val="24"/>
                <w:lang w:eastAsia="lt-LT"/>
              </w:rPr>
              <w:t>150,00</w:t>
            </w:r>
          </w:p>
        </w:tc>
        <w:tc>
          <w:tcPr>
            <w:tcW w:w="715" w:type="pct"/>
            <w:shd w:val="clear" w:color="auto" w:fill="F3F7FB"/>
          </w:tcPr>
          <w:p w14:paraId="6F4B3E5B" w14:textId="15259FF3"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34A40BF7" w14:textId="691C5E0D"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146BD395" w14:textId="67A6E01F"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w:t>
            </w:r>
            <w:r w:rsidR="00BE56E9" w:rsidRPr="000B2422">
              <w:rPr>
                <w:rFonts w:eastAsia="Calibri"/>
                <w:szCs w:val="24"/>
                <w:lang w:eastAsia="lt-LT"/>
              </w:rPr>
              <w:t>150,00</w:t>
            </w:r>
          </w:p>
        </w:tc>
      </w:tr>
      <w:tr w:rsidR="00BE56E9" w:rsidRPr="002A531E" w14:paraId="5DDD3C52" w14:textId="77777777" w:rsidTr="00944CE9">
        <w:tc>
          <w:tcPr>
            <w:tcW w:w="270" w:type="pct"/>
            <w:shd w:val="clear" w:color="auto" w:fill="FFFFFF" w:themeFill="background1"/>
          </w:tcPr>
          <w:p w14:paraId="31704106" w14:textId="518A89EE"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9.3.</w:t>
            </w:r>
          </w:p>
        </w:tc>
        <w:tc>
          <w:tcPr>
            <w:tcW w:w="1261" w:type="pct"/>
            <w:shd w:val="clear" w:color="auto" w:fill="FFFFFF" w:themeFill="background1"/>
          </w:tcPr>
          <w:p w14:paraId="3A7B5886" w14:textId="3229CCEE" w:rsidR="00BE56E9" w:rsidRPr="008F6141" w:rsidRDefault="00BE56E9" w:rsidP="00BE56E9">
            <w:pPr>
              <w:tabs>
                <w:tab w:val="left" w:pos="6663"/>
              </w:tabs>
              <w:rPr>
                <w:rFonts w:eastAsia="Calibri"/>
                <w:strike/>
                <w:szCs w:val="24"/>
                <w:lang w:eastAsia="lt-LT"/>
              </w:rPr>
            </w:pPr>
            <w:r w:rsidRPr="00913161">
              <w:rPr>
                <w:rFonts w:eastAsia="Calibri"/>
                <w:szCs w:val="24"/>
              </w:rPr>
              <w:t>Visos futbolo aikštės nuoma vaikų / jaunimo varžyboms, kai parduodami bilietai</w:t>
            </w:r>
          </w:p>
        </w:tc>
        <w:tc>
          <w:tcPr>
            <w:tcW w:w="443" w:type="pct"/>
          </w:tcPr>
          <w:p w14:paraId="28FFE240" w14:textId="22DA0ED8"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7B97755B" w14:textId="5491911A" w:rsidR="00BE56E9" w:rsidRPr="008F6141" w:rsidRDefault="00BE56E9" w:rsidP="00BE56E9">
            <w:pPr>
              <w:jc w:val="center"/>
              <w:rPr>
                <w:rFonts w:eastAsia="Calibri"/>
                <w:strike/>
                <w:szCs w:val="24"/>
                <w:lang w:eastAsia="lt-LT"/>
              </w:rPr>
            </w:pPr>
          </w:p>
        </w:tc>
        <w:tc>
          <w:tcPr>
            <w:tcW w:w="481" w:type="pct"/>
            <w:shd w:val="clear" w:color="auto" w:fill="F3F7FB"/>
          </w:tcPr>
          <w:p w14:paraId="7C7E2887" w14:textId="3C3F1513" w:rsidR="00BE56E9" w:rsidRPr="002A531E" w:rsidRDefault="00BE56E9" w:rsidP="00BE56E9">
            <w:pPr>
              <w:jc w:val="center"/>
              <w:rPr>
                <w:rFonts w:eastAsia="Calibri"/>
                <w:b/>
                <w:szCs w:val="24"/>
              </w:rPr>
            </w:pPr>
            <w:r w:rsidRPr="00913161">
              <w:rPr>
                <w:rFonts w:eastAsia="Calibri"/>
                <w:szCs w:val="24"/>
                <w:lang w:eastAsia="lt-LT"/>
              </w:rPr>
              <w:t>150,00</w:t>
            </w:r>
          </w:p>
        </w:tc>
        <w:tc>
          <w:tcPr>
            <w:tcW w:w="715" w:type="pct"/>
            <w:shd w:val="clear" w:color="auto" w:fill="F3F7FB"/>
          </w:tcPr>
          <w:p w14:paraId="0EE5C8A5" w14:textId="5F75EA44"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204F1053" w14:textId="3D0EA921"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14320457" w14:textId="3F721132"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w:t>
            </w:r>
            <w:r w:rsidR="00BE56E9" w:rsidRPr="000B2422">
              <w:rPr>
                <w:rFonts w:eastAsia="Calibri"/>
                <w:szCs w:val="24"/>
                <w:lang w:eastAsia="lt-LT"/>
              </w:rPr>
              <w:t>150,00</w:t>
            </w:r>
          </w:p>
        </w:tc>
      </w:tr>
      <w:tr w:rsidR="00BE56E9" w:rsidRPr="002A531E" w14:paraId="3F46EE93" w14:textId="77777777" w:rsidTr="00944CE9">
        <w:tc>
          <w:tcPr>
            <w:tcW w:w="270" w:type="pct"/>
            <w:shd w:val="clear" w:color="auto" w:fill="FFFFFF" w:themeFill="background1"/>
          </w:tcPr>
          <w:p w14:paraId="13F738D4" w14:textId="78A9892D"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9.4.</w:t>
            </w:r>
          </w:p>
        </w:tc>
        <w:tc>
          <w:tcPr>
            <w:tcW w:w="1261" w:type="pct"/>
            <w:shd w:val="clear" w:color="auto" w:fill="FFFFFF" w:themeFill="background1"/>
          </w:tcPr>
          <w:p w14:paraId="0E4BDB96" w14:textId="7B25C82D" w:rsidR="00BE56E9" w:rsidRPr="008F6141" w:rsidRDefault="00BE56E9" w:rsidP="00BE56E9">
            <w:pPr>
              <w:tabs>
                <w:tab w:val="left" w:pos="6663"/>
              </w:tabs>
              <w:rPr>
                <w:rFonts w:eastAsia="Calibri"/>
                <w:strike/>
                <w:szCs w:val="24"/>
                <w:lang w:eastAsia="lt-LT"/>
              </w:rPr>
            </w:pPr>
            <w:r w:rsidRPr="00913161">
              <w:rPr>
                <w:rFonts w:eastAsia="Calibri"/>
                <w:szCs w:val="24"/>
              </w:rPr>
              <w:t>Visos futbolo aikštės nuoma suaugusiųjų varžyboms, kai parduodami bilietai</w:t>
            </w:r>
          </w:p>
        </w:tc>
        <w:tc>
          <w:tcPr>
            <w:tcW w:w="443" w:type="pct"/>
          </w:tcPr>
          <w:p w14:paraId="0F33B04F" w14:textId="2944CA0B"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4CFF7D9F" w14:textId="6F786816" w:rsidR="00BE56E9" w:rsidRPr="008F6141" w:rsidRDefault="00BE56E9" w:rsidP="00BE56E9">
            <w:pPr>
              <w:jc w:val="center"/>
              <w:rPr>
                <w:rFonts w:eastAsia="Calibri"/>
                <w:strike/>
                <w:szCs w:val="24"/>
                <w:lang w:eastAsia="lt-LT"/>
              </w:rPr>
            </w:pPr>
          </w:p>
        </w:tc>
        <w:tc>
          <w:tcPr>
            <w:tcW w:w="481" w:type="pct"/>
            <w:shd w:val="clear" w:color="auto" w:fill="F3F7FB"/>
          </w:tcPr>
          <w:p w14:paraId="00831C13" w14:textId="4E6E5BE9" w:rsidR="00BE56E9" w:rsidRPr="002A531E" w:rsidRDefault="00BE56E9" w:rsidP="00BE56E9">
            <w:pPr>
              <w:jc w:val="center"/>
              <w:rPr>
                <w:rFonts w:eastAsia="Calibri"/>
                <w:b/>
                <w:szCs w:val="24"/>
              </w:rPr>
            </w:pPr>
            <w:r w:rsidRPr="00913161">
              <w:rPr>
                <w:rFonts w:eastAsia="Calibri"/>
                <w:szCs w:val="24"/>
                <w:lang w:eastAsia="lt-LT"/>
              </w:rPr>
              <w:t>200,00</w:t>
            </w:r>
          </w:p>
        </w:tc>
        <w:tc>
          <w:tcPr>
            <w:tcW w:w="715" w:type="pct"/>
            <w:shd w:val="clear" w:color="auto" w:fill="F3F7FB"/>
          </w:tcPr>
          <w:p w14:paraId="40D8BA2D" w14:textId="49A92D5C"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556B2FCE" w14:textId="059822F0" w:rsidR="00BE56E9" w:rsidRPr="000B2422" w:rsidRDefault="00BE56E9" w:rsidP="00BE56E9">
            <w:pPr>
              <w:jc w:val="center"/>
            </w:pPr>
            <w:r w:rsidRPr="000B2422">
              <w:rPr>
                <w:bCs/>
                <w:szCs w:val="24"/>
              </w:rPr>
              <w:t xml:space="preserve">Oficialioms tarptautinėms futbolo varžyboms, Lietuvos futbolo čempionatui, LFF taurės varžyboms: </w:t>
            </w:r>
            <w:r w:rsidRPr="000B2422">
              <w:rPr>
                <w:bCs/>
                <w:szCs w:val="24"/>
              </w:rPr>
              <w:lastRenderedPageBreak/>
              <w:t>visa futbolo aikštė, kai nedalyvauja miesto reprezentacinė komanda</w:t>
            </w:r>
          </w:p>
        </w:tc>
        <w:tc>
          <w:tcPr>
            <w:tcW w:w="532" w:type="pct"/>
            <w:shd w:val="clear" w:color="auto" w:fill="F3F7FB"/>
          </w:tcPr>
          <w:p w14:paraId="70BF218B" w14:textId="77777777" w:rsidR="00BE56E9" w:rsidRPr="000B2422" w:rsidRDefault="00BE56E9" w:rsidP="00BE56E9">
            <w:pPr>
              <w:tabs>
                <w:tab w:val="left" w:pos="6663"/>
              </w:tabs>
              <w:jc w:val="center"/>
              <w:rPr>
                <w:rFonts w:eastAsia="Calibri"/>
                <w:szCs w:val="24"/>
                <w:lang w:eastAsia="lt-LT"/>
              </w:rPr>
            </w:pPr>
            <w:r w:rsidRPr="000B2422">
              <w:rPr>
                <w:rFonts w:eastAsia="Calibri"/>
                <w:szCs w:val="24"/>
                <w:lang w:eastAsia="lt-LT"/>
              </w:rPr>
              <w:lastRenderedPageBreak/>
              <w:t>690,00</w:t>
            </w:r>
          </w:p>
          <w:p w14:paraId="0C15E6E1" w14:textId="73B82AB8" w:rsidR="00EB7CF5" w:rsidRPr="000B2422" w:rsidRDefault="00EB7CF5" w:rsidP="00BE56E9">
            <w:pPr>
              <w:tabs>
                <w:tab w:val="left" w:pos="6663"/>
              </w:tabs>
              <w:jc w:val="center"/>
              <w:rPr>
                <w:bCs/>
                <w:szCs w:val="24"/>
              </w:rPr>
            </w:pPr>
            <w:r w:rsidRPr="000B2422">
              <w:rPr>
                <w:rFonts w:eastAsia="Calibri"/>
                <w:bCs/>
                <w:szCs w:val="24"/>
                <w:lang w:eastAsia="lt-LT"/>
              </w:rPr>
              <w:t>Vilniaus „Sportima“ futbolo manieže</w:t>
            </w:r>
          </w:p>
        </w:tc>
      </w:tr>
      <w:tr w:rsidR="00BE56E9" w:rsidRPr="002A531E" w14:paraId="2F91BC98" w14:textId="77777777" w:rsidTr="00944CE9">
        <w:tc>
          <w:tcPr>
            <w:tcW w:w="270" w:type="pct"/>
            <w:shd w:val="clear" w:color="auto" w:fill="FFFFFF" w:themeFill="background1"/>
          </w:tcPr>
          <w:p w14:paraId="445922C7" w14:textId="7905C7BA"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9.5.</w:t>
            </w:r>
          </w:p>
        </w:tc>
        <w:tc>
          <w:tcPr>
            <w:tcW w:w="1261" w:type="pct"/>
            <w:shd w:val="clear" w:color="auto" w:fill="FFFFFF" w:themeFill="background1"/>
          </w:tcPr>
          <w:p w14:paraId="2A97F49A" w14:textId="4A869737" w:rsidR="00BE56E9" w:rsidRPr="008F6141" w:rsidRDefault="00BE56E9" w:rsidP="00BE56E9">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futbolo aikštės nuoma vaikų / jaunimo varžyboms ir treniruotėms</w:t>
            </w:r>
          </w:p>
        </w:tc>
        <w:tc>
          <w:tcPr>
            <w:tcW w:w="443" w:type="pct"/>
          </w:tcPr>
          <w:p w14:paraId="228F764A" w14:textId="1BCF0654"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74B9AD27" w14:textId="793E056E" w:rsidR="00BE56E9" w:rsidRPr="008F6141" w:rsidRDefault="00BE56E9" w:rsidP="00BE56E9">
            <w:pPr>
              <w:jc w:val="center"/>
              <w:rPr>
                <w:rFonts w:eastAsia="Calibri"/>
                <w:strike/>
                <w:szCs w:val="24"/>
                <w:lang w:eastAsia="lt-LT"/>
              </w:rPr>
            </w:pPr>
          </w:p>
        </w:tc>
        <w:tc>
          <w:tcPr>
            <w:tcW w:w="481" w:type="pct"/>
            <w:shd w:val="clear" w:color="auto" w:fill="F3F7FB"/>
          </w:tcPr>
          <w:p w14:paraId="12349AD2" w14:textId="08208E4C" w:rsidR="00BE56E9" w:rsidRPr="002A531E" w:rsidRDefault="00BE56E9" w:rsidP="00BE56E9">
            <w:pPr>
              <w:jc w:val="center"/>
              <w:rPr>
                <w:rFonts w:eastAsia="Calibri"/>
                <w:b/>
                <w:szCs w:val="24"/>
              </w:rPr>
            </w:pPr>
            <w:r w:rsidRPr="00913161">
              <w:rPr>
                <w:rFonts w:eastAsia="Calibri"/>
                <w:szCs w:val="24"/>
                <w:lang w:eastAsia="lt-LT"/>
              </w:rPr>
              <w:t>25,00</w:t>
            </w:r>
          </w:p>
        </w:tc>
        <w:tc>
          <w:tcPr>
            <w:tcW w:w="715" w:type="pct"/>
            <w:shd w:val="clear" w:color="auto" w:fill="F3F7FB"/>
          </w:tcPr>
          <w:p w14:paraId="07242244" w14:textId="52C98899"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1043321E" w14:textId="1D875C94"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7CE67133" w14:textId="4510380F"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00BE56E9" w:rsidRPr="000B2422">
              <w:rPr>
                <w:rFonts w:eastAsia="Calibri"/>
                <w:szCs w:val="24"/>
                <w:lang w:eastAsia="lt-LT"/>
              </w:rPr>
              <w:t xml:space="preserve"> 50,00</w:t>
            </w:r>
          </w:p>
        </w:tc>
      </w:tr>
      <w:tr w:rsidR="00BE56E9" w:rsidRPr="002A531E" w14:paraId="1B586125" w14:textId="77777777" w:rsidTr="00944CE9">
        <w:tc>
          <w:tcPr>
            <w:tcW w:w="270" w:type="pct"/>
            <w:shd w:val="clear" w:color="auto" w:fill="FFFFFF" w:themeFill="background1"/>
          </w:tcPr>
          <w:p w14:paraId="0BAD1A37" w14:textId="5C968CE8"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9.6.</w:t>
            </w:r>
          </w:p>
        </w:tc>
        <w:tc>
          <w:tcPr>
            <w:tcW w:w="1261" w:type="pct"/>
            <w:shd w:val="clear" w:color="auto" w:fill="FFFFFF" w:themeFill="background1"/>
          </w:tcPr>
          <w:p w14:paraId="0AD37272" w14:textId="5C3E9C72" w:rsidR="00BE56E9" w:rsidRPr="008F6141" w:rsidRDefault="00BE56E9" w:rsidP="00BE56E9">
            <w:pPr>
              <w:tabs>
                <w:tab w:val="left" w:pos="6663"/>
              </w:tabs>
              <w:rPr>
                <w:rFonts w:eastAsia="Calibri"/>
                <w:strike/>
                <w:szCs w:val="24"/>
                <w:lang w:eastAsia="lt-LT"/>
              </w:rPr>
            </w:pPr>
            <w:r w:rsidRPr="00913161">
              <w:rPr>
                <w:szCs w:val="24"/>
                <w:lang w:eastAsia="lt-LT" w:bidi="lo-LA"/>
              </w:rPr>
              <w:t xml:space="preserve">½ </w:t>
            </w:r>
            <w:r w:rsidRPr="00913161">
              <w:rPr>
                <w:rFonts w:eastAsia="Calibri"/>
                <w:szCs w:val="24"/>
              </w:rPr>
              <w:t>futbolo aikštės nuoma vaikų / jaunimo varžyboms ir treniruotėms</w:t>
            </w:r>
          </w:p>
        </w:tc>
        <w:tc>
          <w:tcPr>
            <w:tcW w:w="443" w:type="pct"/>
          </w:tcPr>
          <w:p w14:paraId="6CDA374F" w14:textId="70F89BF4"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0A88BEE0" w14:textId="5B634D76" w:rsidR="00BE56E9" w:rsidRPr="008F6141" w:rsidRDefault="00BE56E9" w:rsidP="00BE56E9">
            <w:pPr>
              <w:jc w:val="center"/>
              <w:rPr>
                <w:rFonts w:eastAsia="Calibri"/>
                <w:strike/>
                <w:szCs w:val="24"/>
                <w:lang w:eastAsia="lt-LT"/>
              </w:rPr>
            </w:pPr>
          </w:p>
        </w:tc>
        <w:tc>
          <w:tcPr>
            <w:tcW w:w="481" w:type="pct"/>
            <w:shd w:val="clear" w:color="auto" w:fill="F3F7FB"/>
          </w:tcPr>
          <w:p w14:paraId="3B0F3D84" w14:textId="61F93E2A" w:rsidR="00BE56E9" w:rsidRPr="002A531E" w:rsidRDefault="00BE56E9" w:rsidP="00BE56E9">
            <w:pPr>
              <w:jc w:val="center"/>
              <w:rPr>
                <w:rFonts w:eastAsia="Calibri"/>
                <w:b/>
                <w:szCs w:val="24"/>
              </w:rPr>
            </w:pPr>
            <w:r w:rsidRPr="00913161">
              <w:rPr>
                <w:rFonts w:eastAsia="Calibri"/>
                <w:szCs w:val="24"/>
                <w:lang w:eastAsia="lt-LT"/>
              </w:rPr>
              <w:t>50,00</w:t>
            </w:r>
          </w:p>
        </w:tc>
        <w:tc>
          <w:tcPr>
            <w:tcW w:w="715" w:type="pct"/>
            <w:shd w:val="clear" w:color="auto" w:fill="F3F7FB"/>
          </w:tcPr>
          <w:p w14:paraId="52B7B5E3" w14:textId="188A45C1"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6CC9A37F" w14:textId="68F03773"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0E923DC5" w14:textId="2B0CF6A6"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w:t>
            </w:r>
            <w:r w:rsidR="00BE56E9" w:rsidRPr="000B2422">
              <w:rPr>
                <w:rFonts w:eastAsia="Calibri"/>
                <w:szCs w:val="24"/>
                <w:lang w:eastAsia="lt-LT"/>
              </w:rPr>
              <w:t>75,00</w:t>
            </w:r>
          </w:p>
        </w:tc>
      </w:tr>
      <w:tr w:rsidR="00BE56E9" w:rsidRPr="002A531E" w14:paraId="2CE66D30" w14:textId="77777777" w:rsidTr="00944CE9">
        <w:tc>
          <w:tcPr>
            <w:tcW w:w="270" w:type="pct"/>
            <w:shd w:val="clear" w:color="auto" w:fill="FFFFFF" w:themeFill="background1"/>
          </w:tcPr>
          <w:p w14:paraId="5D65DAAE" w14:textId="3A7FAF98"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9.7.</w:t>
            </w:r>
          </w:p>
        </w:tc>
        <w:tc>
          <w:tcPr>
            <w:tcW w:w="1261" w:type="pct"/>
            <w:shd w:val="clear" w:color="auto" w:fill="FFFFFF" w:themeFill="background1"/>
          </w:tcPr>
          <w:p w14:paraId="2783348E" w14:textId="05488A64" w:rsidR="00BE56E9" w:rsidRPr="008F6141" w:rsidRDefault="00BE56E9" w:rsidP="00BE56E9">
            <w:pPr>
              <w:tabs>
                <w:tab w:val="left" w:pos="6663"/>
              </w:tabs>
              <w:rPr>
                <w:rFonts w:eastAsia="Calibri"/>
                <w:strike/>
                <w:szCs w:val="24"/>
                <w:lang w:eastAsia="lt-LT"/>
              </w:rPr>
            </w:pPr>
            <w:r w:rsidRPr="00913161">
              <w:rPr>
                <w:szCs w:val="24"/>
                <w:lang w:eastAsia="lt-LT" w:bidi="lo-LA"/>
              </w:rPr>
              <w:t xml:space="preserve">¼ </w:t>
            </w:r>
            <w:r w:rsidRPr="00913161">
              <w:rPr>
                <w:rFonts w:eastAsia="Calibri"/>
                <w:szCs w:val="24"/>
              </w:rPr>
              <w:t>futbolo aikštės nuoma suaugusiųjų varžyboms ir treniruotėms</w:t>
            </w:r>
          </w:p>
        </w:tc>
        <w:tc>
          <w:tcPr>
            <w:tcW w:w="443" w:type="pct"/>
          </w:tcPr>
          <w:p w14:paraId="6F840247" w14:textId="3A74F8B9" w:rsidR="00BE56E9" w:rsidRPr="008F6141" w:rsidRDefault="00BE56E9" w:rsidP="00BE56E9">
            <w:pPr>
              <w:tabs>
                <w:tab w:val="left" w:pos="6663"/>
              </w:tabs>
              <w:jc w:val="center"/>
              <w:rPr>
                <w:rFonts w:eastAsia="Calibri"/>
                <w:strike/>
                <w:szCs w:val="24"/>
                <w:lang w:eastAsia="lt-LT"/>
              </w:rPr>
            </w:pPr>
            <w:r w:rsidRPr="00913161">
              <w:rPr>
                <w:rFonts w:eastAsia="Calibri"/>
                <w:szCs w:val="24"/>
              </w:rPr>
              <w:t>1 val.</w:t>
            </w:r>
          </w:p>
        </w:tc>
        <w:tc>
          <w:tcPr>
            <w:tcW w:w="448" w:type="pct"/>
            <w:shd w:val="clear" w:color="auto" w:fill="FFFFFF" w:themeFill="background1"/>
          </w:tcPr>
          <w:p w14:paraId="36583DB4" w14:textId="0B9F957E" w:rsidR="00BE56E9" w:rsidRPr="008F6141" w:rsidRDefault="00BE56E9" w:rsidP="00BE56E9">
            <w:pPr>
              <w:jc w:val="center"/>
              <w:rPr>
                <w:rFonts w:eastAsia="Calibri"/>
                <w:strike/>
                <w:szCs w:val="24"/>
                <w:lang w:eastAsia="lt-LT"/>
              </w:rPr>
            </w:pPr>
          </w:p>
        </w:tc>
        <w:tc>
          <w:tcPr>
            <w:tcW w:w="481" w:type="pct"/>
            <w:shd w:val="clear" w:color="auto" w:fill="F3F7FB"/>
          </w:tcPr>
          <w:p w14:paraId="7243E90C" w14:textId="7B3CA144" w:rsidR="00BE56E9" w:rsidRPr="002A531E" w:rsidRDefault="00BE56E9" w:rsidP="00BE56E9">
            <w:pPr>
              <w:jc w:val="center"/>
              <w:rPr>
                <w:rFonts w:eastAsia="Calibri"/>
                <w:b/>
                <w:szCs w:val="24"/>
              </w:rPr>
            </w:pPr>
            <w:r w:rsidRPr="00913161">
              <w:rPr>
                <w:rFonts w:eastAsia="Calibri"/>
                <w:szCs w:val="24"/>
                <w:lang w:eastAsia="lt-LT"/>
              </w:rPr>
              <w:t>50,00</w:t>
            </w:r>
          </w:p>
        </w:tc>
        <w:tc>
          <w:tcPr>
            <w:tcW w:w="715" w:type="pct"/>
            <w:shd w:val="clear" w:color="auto" w:fill="F3F7FB"/>
          </w:tcPr>
          <w:p w14:paraId="32505637" w14:textId="0BA2AD5F"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4F084256" w14:textId="34043C73"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0AE5CC97" w14:textId="763D2281" w:rsidR="00BE56E9" w:rsidRPr="000B2422" w:rsidRDefault="00EB7CF5" w:rsidP="00BE56E9">
            <w:pPr>
              <w:tabs>
                <w:tab w:val="left" w:pos="6663"/>
              </w:tabs>
              <w:jc w:val="center"/>
              <w:rPr>
                <w:b/>
                <w:szCs w:val="24"/>
              </w:rPr>
            </w:pPr>
            <w:r w:rsidRPr="000B2422">
              <w:rPr>
                <w:szCs w:val="24"/>
              </w:rPr>
              <w:t xml:space="preserve">Pilaitės futbolo maniežas Viliuje (Vilnius Active), Kauno pripučiamas Kauno Žalgirio </w:t>
            </w:r>
            <w:r w:rsidRPr="000B2422">
              <w:rPr>
                <w:szCs w:val="24"/>
              </w:rPr>
              <w:lastRenderedPageBreak/>
              <w:t>pripučiamas maniežas</w:t>
            </w:r>
            <w:r w:rsidRPr="000B2422">
              <w:rPr>
                <w:rFonts w:eastAsia="Calibri"/>
                <w:szCs w:val="24"/>
                <w:lang w:eastAsia="lt-LT"/>
              </w:rPr>
              <w:t xml:space="preserve"> </w:t>
            </w:r>
            <w:r w:rsidR="00BE56E9" w:rsidRPr="000B2422">
              <w:rPr>
                <w:rFonts w:eastAsia="Calibri"/>
                <w:szCs w:val="24"/>
                <w:lang w:eastAsia="lt-LT"/>
              </w:rPr>
              <w:t>75,00</w:t>
            </w:r>
          </w:p>
        </w:tc>
      </w:tr>
      <w:tr w:rsidR="00BE56E9" w:rsidRPr="002A531E" w14:paraId="45265B0A" w14:textId="77777777" w:rsidTr="00944CE9">
        <w:tc>
          <w:tcPr>
            <w:tcW w:w="270" w:type="pct"/>
            <w:shd w:val="clear" w:color="auto" w:fill="FFFFFF" w:themeFill="background1"/>
          </w:tcPr>
          <w:p w14:paraId="13231416" w14:textId="47A0DC20"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lastRenderedPageBreak/>
              <w:t>9.8.</w:t>
            </w:r>
          </w:p>
        </w:tc>
        <w:tc>
          <w:tcPr>
            <w:tcW w:w="1261" w:type="pct"/>
            <w:shd w:val="clear" w:color="auto" w:fill="FFFFFF" w:themeFill="background1"/>
          </w:tcPr>
          <w:p w14:paraId="43C64903" w14:textId="341A2441" w:rsidR="00BE56E9" w:rsidRPr="00AF21CA" w:rsidRDefault="00BE56E9" w:rsidP="00BE56E9">
            <w:pPr>
              <w:tabs>
                <w:tab w:val="left" w:pos="6663"/>
              </w:tabs>
              <w:rPr>
                <w:rFonts w:eastAsia="Calibri"/>
                <w:strike/>
                <w:szCs w:val="24"/>
                <w:lang w:eastAsia="lt-LT"/>
              </w:rPr>
            </w:pPr>
            <w:r w:rsidRPr="00AF21CA">
              <w:rPr>
                <w:szCs w:val="24"/>
                <w:lang w:eastAsia="lt-LT" w:bidi="lo-LA"/>
              </w:rPr>
              <w:t xml:space="preserve">½ </w:t>
            </w:r>
            <w:r w:rsidRPr="00AF21CA">
              <w:rPr>
                <w:rFonts w:eastAsia="Calibri"/>
                <w:szCs w:val="24"/>
              </w:rPr>
              <w:t>futbolo aikštės nuoma suaugusiųjų varžyboms ir treniruotėms</w:t>
            </w:r>
          </w:p>
        </w:tc>
        <w:tc>
          <w:tcPr>
            <w:tcW w:w="443" w:type="pct"/>
          </w:tcPr>
          <w:p w14:paraId="28EBDAB2" w14:textId="5DC8FEF6" w:rsidR="00BE56E9" w:rsidRPr="00AF21CA" w:rsidRDefault="00BE56E9" w:rsidP="00BE56E9">
            <w:pPr>
              <w:tabs>
                <w:tab w:val="left" w:pos="6663"/>
              </w:tabs>
              <w:jc w:val="center"/>
              <w:rPr>
                <w:rFonts w:eastAsia="Calibri"/>
                <w:strike/>
                <w:szCs w:val="24"/>
                <w:lang w:eastAsia="lt-LT"/>
              </w:rPr>
            </w:pPr>
            <w:r w:rsidRPr="00AF21CA">
              <w:rPr>
                <w:rFonts w:eastAsia="Calibri"/>
                <w:szCs w:val="24"/>
              </w:rPr>
              <w:t>1 val.</w:t>
            </w:r>
          </w:p>
        </w:tc>
        <w:tc>
          <w:tcPr>
            <w:tcW w:w="448" w:type="pct"/>
            <w:shd w:val="clear" w:color="auto" w:fill="FFFFFF" w:themeFill="background1"/>
          </w:tcPr>
          <w:p w14:paraId="7B31BA00" w14:textId="0436AC4A" w:rsidR="00BE56E9" w:rsidRPr="00AF21CA" w:rsidRDefault="00BE56E9" w:rsidP="00BE56E9">
            <w:pPr>
              <w:jc w:val="center"/>
              <w:rPr>
                <w:rFonts w:eastAsia="Calibri"/>
                <w:strike/>
                <w:szCs w:val="24"/>
                <w:lang w:eastAsia="lt-LT"/>
              </w:rPr>
            </w:pPr>
          </w:p>
        </w:tc>
        <w:tc>
          <w:tcPr>
            <w:tcW w:w="481" w:type="pct"/>
            <w:shd w:val="clear" w:color="auto" w:fill="F3F7FB"/>
          </w:tcPr>
          <w:p w14:paraId="3DB97BF3" w14:textId="07F431E0" w:rsidR="00BE56E9" w:rsidRPr="00AF21CA" w:rsidRDefault="00BE56E9" w:rsidP="00BE56E9">
            <w:pPr>
              <w:jc w:val="center"/>
              <w:rPr>
                <w:rFonts w:eastAsia="Calibri"/>
                <w:b/>
                <w:szCs w:val="24"/>
              </w:rPr>
            </w:pPr>
            <w:r w:rsidRPr="00AF21CA">
              <w:rPr>
                <w:rFonts w:eastAsia="Calibri"/>
                <w:szCs w:val="24"/>
                <w:lang w:eastAsia="lt-LT"/>
              </w:rPr>
              <w:t>80,00</w:t>
            </w:r>
          </w:p>
        </w:tc>
        <w:tc>
          <w:tcPr>
            <w:tcW w:w="715" w:type="pct"/>
            <w:shd w:val="clear" w:color="auto" w:fill="F3F7FB"/>
          </w:tcPr>
          <w:p w14:paraId="0FD4ED20" w14:textId="7AE1C816"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7699A1EA" w14:textId="250C1BE3"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7EE57E2C" w14:textId="16C2A54E"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w:t>
            </w:r>
            <w:r w:rsidR="00BE56E9" w:rsidRPr="000B2422">
              <w:rPr>
                <w:rFonts w:eastAsia="Calibri"/>
                <w:szCs w:val="24"/>
                <w:lang w:eastAsia="lt-LT"/>
              </w:rPr>
              <w:t>105,00</w:t>
            </w:r>
          </w:p>
        </w:tc>
      </w:tr>
      <w:tr w:rsidR="00BE56E9" w:rsidRPr="002A531E" w14:paraId="4F159AFF" w14:textId="77777777" w:rsidTr="00944CE9">
        <w:tc>
          <w:tcPr>
            <w:tcW w:w="270" w:type="pct"/>
            <w:shd w:val="clear" w:color="auto" w:fill="FFFFFF" w:themeFill="background1"/>
          </w:tcPr>
          <w:p w14:paraId="310F01E6" w14:textId="651C9201" w:rsidR="00BE56E9" w:rsidRPr="008F6141" w:rsidRDefault="00BE56E9" w:rsidP="00BE56E9">
            <w:pPr>
              <w:tabs>
                <w:tab w:val="left" w:pos="6663"/>
              </w:tabs>
              <w:jc w:val="center"/>
              <w:rPr>
                <w:rFonts w:eastAsia="Calibri"/>
                <w:strike/>
                <w:szCs w:val="24"/>
                <w:lang w:eastAsia="lt-LT"/>
              </w:rPr>
            </w:pPr>
            <w:r w:rsidRPr="00913161">
              <w:rPr>
                <w:rFonts w:eastAsia="Calibri"/>
                <w:szCs w:val="24"/>
                <w:lang w:eastAsia="lt-LT"/>
              </w:rPr>
              <w:t>9.9.</w:t>
            </w:r>
          </w:p>
        </w:tc>
        <w:tc>
          <w:tcPr>
            <w:tcW w:w="1261" w:type="pct"/>
            <w:shd w:val="clear" w:color="auto" w:fill="FFFFFF" w:themeFill="background1"/>
          </w:tcPr>
          <w:p w14:paraId="27C8AB2C" w14:textId="463CF31C" w:rsidR="00BE56E9" w:rsidRPr="00AF21CA" w:rsidRDefault="00BE56E9" w:rsidP="00BE56E9">
            <w:pPr>
              <w:tabs>
                <w:tab w:val="left" w:pos="6663"/>
              </w:tabs>
              <w:rPr>
                <w:rFonts w:eastAsia="Calibri"/>
                <w:strike/>
                <w:szCs w:val="24"/>
                <w:lang w:eastAsia="lt-LT"/>
              </w:rPr>
            </w:pPr>
            <w:r w:rsidRPr="00AF21CA">
              <w:rPr>
                <w:rFonts w:eastAsia="Calibri"/>
                <w:szCs w:val="24"/>
              </w:rPr>
              <w:t>Visos aikštės nuoma miesto reprezentacinei futbolo komandai treniruotėms</w:t>
            </w:r>
          </w:p>
        </w:tc>
        <w:tc>
          <w:tcPr>
            <w:tcW w:w="443" w:type="pct"/>
          </w:tcPr>
          <w:p w14:paraId="585B8FEC" w14:textId="689EFEE6" w:rsidR="00BE56E9" w:rsidRPr="00AF21CA" w:rsidRDefault="00BE56E9" w:rsidP="00BE56E9">
            <w:pPr>
              <w:tabs>
                <w:tab w:val="left" w:pos="6663"/>
              </w:tabs>
              <w:jc w:val="center"/>
              <w:rPr>
                <w:rFonts w:eastAsia="Calibri"/>
                <w:strike/>
                <w:szCs w:val="24"/>
                <w:lang w:eastAsia="lt-LT"/>
              </w:rPr>
            </w:pPr>
            <w:r w:rsidRPr="00AF21CA">
              <w:rPr>
                <w:rFonts w:eastAsia="Calibri"/>
                <w:szCs w:val="24"/>
              </w:rPr>
              <w:t>1 val.</w:t>
            </w:r>
          </w:p>
        </w:tc>
        <w:tc>
          <w:tcPr>
            <w:tcW w:w="448" w:type="pct"/>
            <w:shd w:val="clear" w:color="auto" w:fill="FFFFFF" w:themeFill="background1"/>
          </w:tcPr>
          <w:p w14:paraId="4BAD41E0" w14:textId="407C381F" w:rsidR="00BE56E9" w:rsidRPr="00AF21CA" w:rsidRDefault="00BE56E9" w:rsidP="00BE56E9">
            <w:pPr>
              <w:jc w:val="center"/>
              <w:rPr>
                <w:rFonts w:eastAsia="Calibri"/>
                <w:strike/>
                <w:szCs w:val="24"/>
                <w:lang w:eastAsia="lt-LT"/>
              </w:rPr>
            </w:pPr>
          </w:p>
        </w:tc>
        <w:tc>
          <w:tcPr>
            <w:tcW w:w="481" w:type="pct"/>
            <w:shd w:val="clear" w:color="auto" w:fill="F3F7FB"/>
          </w:tcPr>
          <w:p w14:paraId="50C512DA" w14:textId="720C668F" w:rsidR="00BE56E9" w:rsidRPr="00AF21CA" w:rsidRDefault="00BE56E9" w:rsidP="00BE56E9">
            <w:pPr>
              <w:jc w:val="center"/>
              <w:rPr>
                <w:rFonts w:eastAsia="Calibri"/>
                <w:b/>
                <w:szCs w:val="24"/>
              </w:rPr>
            </w:pPr>
            <w:r w:rsidRPr="00AF21CA">
              <w:rPr>
                <w:rFonts w:eastAsia="Calibri"/>
                <w:szCs w:val="24"/>
                <w:lang w:eastAsia="lt-LT"/>
              </w:rPr>
              <w:t>20,00</w:t>
            </w:r>
          </w:p>
        </w:tc>
        <w:tc>
          <w:tcPr>
            <w:tcW w:w="715" w:type="pct"/>
            <w:shd w:val="clear" w:color="auto" w:fill="F3F7FB"/>
          </w:tcPr>
          <w:p w14:paraId="3371254A" w14:textId="7BEEAA80" w:rsidR="00BE56E9" w:rsidRPr="008F6141"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16B05789" w14:textId="182501CF" w:rsidR="00BE56E9" w:rsidRPr="000B2422" w:rsidRDefault="00EB7CF5" w:rsidP="00BE56E9">
            <w:pPr>
              <w:jc w:val="center"/>
              <w:rPr>
                <w:b/>
                <w:szCs w:val="24"/>
              </w:rPr>
            </w:pPr>
            <w:r w:rsidRPr="000B2422">
              <w:rPr>
                <w:szCs w:val="24"/>
              </w:rPr>
              <w:t>Pagal kainas kituose Lietuvos futbolo maniežuose, dienos kaina maniežo išlaikymui šaltuoju sezonu apie 1100 Eur/para</w:t>
            </w:r>
          </w:p>
        </w:tc>
        <w:tc>
          <w:tcPr>
            <w:tcW w:w="532" w:type="pct"/>
            <w:shd w:val="clear" w:color="auto" w:fill="F3F7FB"/>
          </w:tcPr>
          <w:p w14:paraId="061AD979" w14:textId="4B1603D0" w:rsidR="00BE56E9" w:rsidRPr="000B2422" w:rsidRDefault="00EB7CF5" w:rsidP="00BE56E9">
            <w:pPr>
              <w:tabs>
                <w:tab w:val="left" w:pos="6663"/>
              </w:tabs>
              <w:jc w:val="center"/>
              <w:rPr>
                <w:bCs/>
                <w:szCs w:val="24"/>
              </w:rPr>
            </w:pPr>
            <w:r w:rsidRPr="000B2422">
              <w:rPr>
                <w:bCs/>
                <w:szCs w:val="24"/>
              </w:rPr>
              <w:t>Visuose aikštynuose skirtinga</w:t>
            </w:r>
            <w:r w:rsidR="005E7B39" w:rsidRPr="000B2422">
              <w:rPr>
                <w:bCs/>
                <w:szCs w:val="24"/>
              </w:rPr>
              <w:t>i, dažni taikoma bendra aikštelės nuomos kaina</w:t>
            </w:r>
          </w:p>
        </w:tc>
      </w:tr>
      <w:tr w:rsidR="00BE56E9" w:rsidRPr="002A531E" w14:paraId="1859C80F" w14:textId="77777777" w:rsidTr="00944CE9">
        <w:tc>
          <w:tcPr>
            <w:tcW w:w="270" w:type="pct"/>
            <w:shd w:val="clear" w:color="auto" w:fill="FFFFFF" w:themeFill="background1"/>
          </w:tcPr>
          <w:p w14:paraId="3B4370EA" w14:textId="5C8B86E7" w:rsidR="00BE56E9" w:rsidRDefault="00BE56E9" w:rsidP="00BE56E9">
            <w:pPr>
              <w:tabs>
                <w:tab w:val="left" w:pos="6663"/>
              </w:tabs>
              <w:jc w:val="center"/>
              <w:rPr>
                <w:rFonts w:eastAsia="Calibri"/>
                <w:szCs w:val="24"/>
                <w:highlight w:val="green"/>
                <w:lang w:eastAsia="lt-LT"/>
              </w:rPr>
            </w:pPr>
            <w:r w:rsidRPr="00913161">
              <w:rPr>
                <w:rFonts w:eastAsia="Calibri"/>
                <w:szCs w:val="24"/>
                <w:lang w:eastAsia="lt-LT"/>
              </w:rPr>
              <w:t>9.1</w:t>
            </w:r>
            <w:r>
              <w:rPr>
                <w:rFonts w:eastAsia="Calibri"/>
                <w:szCs w:val="24"/>
                <w:lang w:eastAsia="lt-LT"/>
              </w:rPr>
              <w:t>0</w:t>
            </w:r>
            <w:r w:rsidRPr="00913161">
              <w:rPr>
                <w:rFonts w:eastAsia="Calibri"/>
                <w:szCs w:val="24"/>
                <w:lang w:eastAsia="lt-LT"/>
              </w:rPr>
              <w:t>.</w:t>
            </w:r>
          </w:p>
        </w:tc>
        <w:tc>
          <w:tcPr>
            <w:tcW w:w="1261" w:type="pct"/>
            <w:shd w:val="clear" w:color="auto" w:fill="FFFFFF" w:themeFill="background1"/>
          </w:tcPr>
          <w:p w14:paraId="254F8E90" w14:textId="35CC7CD4" w:rsidR="00BE56E9" w:rsidRPr="00AF21CA" w:rsidRDefault="00BE56E9" w:rsidP="00BE56E9">
            <w:pPr>
              <w:tabs>
                <w:tab w:val="left" w:pos="6663"/>
              </w:tabs>
              <w:rPr>
                <w:rFonts w:eastAsia="Calibri"/>
                <w:szCs w:val="24"/>
                <w:highlight w:val="green"/>
              </w:rPr>
            </w:pPr>
            <w:r w:rsidRPr="00AF21CA">
              <w:rPr>
                <w:rFonts w:eastAsia="Calibri"/>
                <w:szCs w:val="24"/>
              </w:rPr>
              <w:t>Visos aikštės nuoma miesto reprezentacinei futbolo komandai varžyboms</w:t>
            </w:r>
          </w:p>
        </w:tc>
        <w:tc>
          <w:tcPr>
            <w:tcW w:w="443" w:type="pct"/>
          </w:tcPr>
          <w:p w14:paraId="781CDDB6" w14:textId="00DDB0C7" w:rsidR="00BE56E9" w:rsidRPr="00AF21CA" w:rsidRDefault="00BE56E9" w:rsidP="00BE56E9">
            <w:pPr>
              <w:tabs>
                <w:tab w:val="left" w:pos="6663"/>
              </w:tabs>
              <w:jc w:val="center"/>
              <w:rPr>
                <w:rFonts w:eastAsia="Calibri"/>
                <w:szCs w:val="24"/>
                <w:highlight w:val="green"/>
              </w:rPr>
            </w:pPr>
            <w:r w:rsidRPr="00AF21CA">
              <w:rPr>
                <w:rFonts w:eastAsia="Calibri"/>
                <w:szCs w:val="24"/>
              </w:rPr>
              <w:t>1 val.</w:t>
            </w:r>
          </w:p>
        </w:tc>
        <w:tc>
          <w:tcPr>
            <w:tcW w:w="448" w:type="pct"/>
            <w:shd w:val="clear" w:color="auto" w:fill="FFFFFF" w:themeFill="background1"/>
          </w:tcPr>
          <w:p w14:paraId="06728030" w14:textId="77777777" w:rsidR="00BE56E9" w:rsidRPr="00AF21CA" w:rsidRDefault="00BE56E9" w:rsidP="00BE56E9">
            <w:pPr>
              <w:jc w:val="center"/>
              <w:rPr>
                <w:rFonts w:eastAsia="Calibri"/>
                <w:strike/>
                <w:szCs w:val="24"/>
                <w:lang w:eastAsia="lt-LT"/>
              </w:rPr>
            </w:pPr>
          </w:p>
        </w:tc>
        <w:tc>
          <w:tcPr>
            <w:tcW w:w="481" w:type="pct"/>
            <w:shd w:val="clear" w:color="auto" w:fill="F3F7FB"/>
          </w:tcPr>
          <w:p w14:paraId="71AC68A8" w14:textId="5E016C5D" w:rsidR="00BE56E9" w:rsidRPr="00AF21CA" w:rsidRDefault="00BE56E9" w:rsidP="00BE56E9">
            <w:pPr>
              <w:jc w:val="center"/>
              <w:rPr>
                <w:rFonts w:eastAsia="Calibri"/>
                <w:szCs w:val="24"/>
                <w:highlight w:val="green"/>
                <w:lang w:eastAsia="lt-LT"/>
              </w:rPr>
            </w:pPr>
            <w:r w:rsidRPr="00AF21CA">
              <w:rPr>
                <w:rFonts w:eastAsia="Calibri"/>
                <w:szCs w:val="24"/>
                <w:lang w:eastAsia="lt-LT"/>
              </w:rPr>
              <w:t>100,00</w:t>
            </w:r>
          </w:p>
        </w:tc>
        <w:tc>
          <w:tcPr>
            <w:tcW w:w="715" w:type="pct"/>
            <w:shd w:val="clear" w:color="auto" w:fill="F3F7FB"/>
          </w:tcPr>
          <w:p w14:paraId="7E37F036" w14:textId="0923BF33" w:rsidR="00BE56E9" w:rsidRPr="002A531E"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43073922" w14:textId="5E60B4D1" w:rsidR="00BE56E9" w:rsidRPr="000B2422" w:rsidRDefault="00BE56E9" w:rsidP="00BE56E9">
            <w:pPr>
              <w:jc w:val="center"/>
              <w:rPr>
                <w:b/>
                <w:szCs w:val="24"/>
              </w:rPr>
            </w:pPr>
            <w:r w:rsidRPr="000B2422">
              <w:rPr>
                <w:bCs/>
                <w:szCs w:val="24"/>
              </w:rPr>
              <w:t>50 proc. nuolaida nuo įkainio varžyboms, kuris yra 200,00 Eur/val.</w:t>
            </w:r>
          </w:p>
        </w:tc>
        <w:tc>
          <w:tcPr>
            <w:tcW w:w="532" w:type="pct"/>
            <w:shd w:val="clear" w:color="auto" w:fill="F3F7FB"/>
          </w:tcPr>
          <w:p w14:paraId="0727AE63" w14:textId="399912FE" w:rsidR="00BE56E9" w:rsidRPr="000B2422" w:rsidRDefault="00EB7CF5" w:rsidP="00BE56E9">
            <w:pPr>
              <w:tabs>
                <w:tab w:val="left" w:pos="6663"/>
              </w:tabs>
              <w:jc w:val="center"/>
              <w:rPr>
                <w:b/>
                <w:szCs w:val="24"/>
              </w:rPr>
            </w:pPr>
            <w:r w:rsidRPr="000B2422">
              <w:rPr>
                <w:szCs w:val="24"/>
              </w:rPr>
              <w:t>Pilaitės futbolo maniežas Viliuje (Vilnius Active), Kauno pripučiamas Kauno Žalgirio pripučiamas maniežas</w:t>
            </w:r>
            <w:r w:rsidRPr="000B2422">
              <w:rPr>
                <w:rFonts w:eastAsia="Calibri"/>
                <w:szCs w:val="24"/>
                <w:lang w:eastAsia="lt-LT"/>
              </w:rPr>
              <w:t xml:space="preserve"> </w:t>
            </w:r>
            <w:r w:rsidR="00BE56E9" w:rsidRPr="000B2422">
              <w:rPr>
                <w:rFonts w:eastAsia="Calibri"/>
                <w:szCs w:val="24"/>
                <w:lang w:eastAsia="lt-LT"/>
              </w:rPr>
              <w:t>690,00</w:t>
            </w:r>
          </w:p>
        </w:tc>
      </w:tr>
      <w:tr w:rsidR="00BE56E9" w:rsidRPr="002A531E" w14:paraId="04300F3A" w14:textId="77777777" w:rsidTr="00421FE7">
        <w:tc>
          <w:tcPr>
            <w:tcW w:w="270" w:type="pct"/>
          </w:tcPr>
          <w:p w14:paraId="47FA097E" w14:textId="426C04B1" w:rsidR="00BE56E9" w:rsidRPr="00421FE7" w:rsidRDefault="00BE56E9" w:rsidP="00BE56E9">
            <w:pPr>
              <w:tabs>
                <w:tab w:val="left" w:pos="6663"/>
              </w:tabs>
              <w:jc w:val="center"/>
              <w:rPr>
                <w:b/>
                <w:bCs/>
                <w:szCs w:val="24"/>
              </w:rPr>
            </w:pPr>
            <w:r>
              <w:rPr>
                <w:b/>
                <w:bCs/>
                <w:szCs w:val="24"/>
              </w:rPr>
              <w:t>10</w:t>
            </w:r>
            <w:r w:rsidRPr="00421FE7">
              <w:rPr>
                <w:b/>
                <w:bCs/>
                <w:szCs w:val="24"/>
              </w:rPr>
              <w:t>.</w:t>
            </w:r>
          </w:p>
        </w:tc>
        <w:tc>
          <w:tcPr>
            <w:tcW w:w="2152" w:type="pct"/>
            <w:gridSpan w:val="3"/>
          </w:tcPr>
          <w:p w14:paraId="67A30041" w14:textId="65A6A12F" w:rsidR="00BE56E9" w:rsidRPr="00421FE7" w:rsidRDefault="00BE56E9" w:rsidP="00BE56E9">
            <w:pPr>
              <w:tabs>
                <w:tab w:val="left" w:pos="6663"/>
              </w:tabs>
              <w:jc w:val="center"/>
              <w:rPr>
                <w:b/>
                <w:szCs w:val="24"/>
              </w:rPr>
            </w:pPr>
            <w:r w:rsidRPr="00421FE7">
              <w:rPr>
                <w:rFonts w:eastAsia="Calibri"/>
                <w:b/>
                <w:bCs/>
                <w:szCs w:val="24"/>
                <w:lang w:eastAsia="lt-LT"/>
              </w:rPr>
              <w:t>LEDO ARENA (A. JAKŠTO G. 1)</w:t>
            </w:r>
          </w:p>
        </w:tc>
        <w:tc>
          <w:tcPr>
            <w:tcW w:w="481" w:type="pct"/>
            <w:shd w:val="clear" w:color="auto" w:fill="F3F7FB"/>
          </w:tcPr>
          <w:p w14:paraId="734DA370" w14:textId="25E56776" w:rsidR="00BE56E9" w:rsidRPr="008F6141" w:rsidRDefault="00BE56E9" w:rsidP="00BE56E9">
            <w:pPr>
              <w:jc w:val="center"/>
            </w:pPr>
          </w:p>
        </w:tc>
        <w:tc>
          <w:tcPr>
            <w:tcW w:w="715" w:type="pct"/>
            <w:shd w:val="clear" w:color="auto" w:fill="F3F7FB"/>
          </w:tcPr>
          <w:p w14:paraId="0483FA20" w14:textId="04A20789" w:rsidR="00BE56E9" w:rsidRPr="002A531E" w:rsidRDefault="00BE56E9" w:rsidP="00BE56E9">
            <w:pPr>
              <w:tabs>
                <w:tab w:val="left" w:pos="6663"/>
              </w:tabs>
              <w:jc w:val="center"/>
              <w:rPr>
                <w:szCs w:val="24"/>
              </w:rPr>
            </w:pPr>
          </w:p>
        </w:tc>
        <w:tc>
          <w:tcPr>
            <w:tcW w:w="850" w:type="pct"/>
            <w:shd w:val="clear" w:color="auto" w:fill="F3F7FB"/>
          </w:tcPr>
          <w:p w14:paraId="561F499B" w14:textId="77777777" w:rsidR="00BE56E9" w:rsidRPr="000B2422" w:rsidRDefault="00BE56E9" w:rsidP="00BE56E9">
            <w:pPr>
              <w:tabs>
                <w:tab w:val="left" w:pos="6663"/>
              </w:tabs>
              <w:jc w:val="center"/>
              <w:rPr>
                <w:szCs w:val="24"/>
              </w:rPr>
            </w:pPr>
          </w:p>
        </w:tc>
        <w:tc>
          <w:tcPr>
            <w:tcW w:w="532" w:type="pct"/>
            <w:shd w:val="clear" w:color="auto" w:fill="F3F7FB"/>
          </w:tcPr>
          <w:p w14:paraId="0957B10E" w14:textId="77777777" w:rsidR="00BE56E9" w:rsidRPr="000B2422" w:rsidRDefault="00BE56E9" w:rsidP="00BE56E9">
            <w:pPr>
              <w:tabs>
                <w:tab w:val="left" w:pos="6663"/>
              </w:tabs>
              <w:jc w:val="center"/>
              <w:rPr>
                <w:szCs w:val="24"/>
              </w:rPr>
            </w:pPr>
          </w:p>
        </w:tc>
      </w:tr>
      <w:tr w:rsidR="00BE56E9" w:rsidRPr="002A531E" w14:paraId="37C2806C" w14:textId="77777777" w:rsidTr="00421FE7">
        <w:tc>
          <w:tcPr>
            <w:tcW w:w="270" w:type="pct"/>
          </w:tcPr>
          <w:p w14:paraId="42C4CCD5" w14:textId="73697A53" w:rsidR="00BE56E9" w:rsidRPr="00AF21CA" w:rsidRDefault="00BE56E9" w:rsidP="00BE56E9">
            <w:pPr>
              <w:tabs>
                <w:tab w:val="left" w:pos="6663"/>
              </w:tabs>
              <w:jc w:val="center"/>
              <w:rPr>
                <w:bCs/>
                <w:szCs w:val="24"/>
              </w:rPr>
            </w:pPr>
            <w:r w:rsidRPr="00AF21CA">
              <w:rPr>
                <w:rFonts w:eastAsia="Calibri"/>
                <w:szCs w:val="24"/>
                <w:lang w:eastAsia="lt-LT"/>
              </w:rPr>
              <w:lastRenderedPageBreak/>
              <w:t>10.1.</w:t>
            </w:r>
          </w:p>
        </w:tc>
        <w:tc>
          <w:tcPr>
            <w:tcW w:w="1261" w:type="pct"/>
          </w:tcPr>
          <w:p w14:paraId="12F2DA07" w14:textId="3DE0831D" w:rsidR="00BE56E9" w:rsidRPr="00AF21CA" w:rsidRDefault="00BE56E9" w:rsidP="00BE56E9">
            <w:pPr>
              <w:tabs>
                <w:tab w:val="left" w:pos="6663"/>
              </w:tabs>
              <w:rPr>
                <w:szCs w:val="24"/>
              </w:rPr>
            </w:pPr>
            <w:r w:rsidRPr="00AF21CA">
              <w:rPr>
                <w:rFonts w:eastAsia="Calibri"/>
                <w:szCs w:val="24"/>
              </w:rPr>
              <w:t>Ledo ritulio aikštelės nuoma treniruotėms</w:t>
            </w:r>
          </w:p>
        </w:tc>
        <w:tc>
          <w:tcPr>
            <w:tcW w:w="443" w:type="pct"/>
          </w:tcPr>
          <w:p w14:paraId="09A2FF6F" w14:textId="0E54759D" w:rsidR="00BE56E9" w:rsidRPr="00AF21CA" w:rsidRDefault="00BE56E9" w:rsidP="00BE56E9">
            <w:pPr>
              <w:tabs>
                <w:tab w:val="left" w:pos="6663"/>
              </w:tabs>
              <w:jc w:val="center"/>
              <w:rPr>
                <w:szCs w:val="24"/>
              </w:rPr>
            </w:pPr>
            <w:r w:rsidRPr="00AF21CA">
              <w:rPr>
                <w:rFonts w:eastAsia="Calibri"/>
                <w:szCs w:val="24"/>
              </w:rPr>
              <w:t>1 val.</w:t>
            </w:r>
          </w:p>
        </w:tc>
        <w:tc>
          <w:tcPr>
            <w:tcW w:w="448" w:type="pct"/>
          </w:tcPr>
          <w:p w14:paraId="4D2E0457" w14:textId="5910A2E1" w:rsidR="00BE56E9" w:rsidRPr="00AF21CA" w:rsidRDefault="00BE56E9" w:rsidP="00BE56E9">
            <w:pPr>
              <w:jc w:val="center"/>
            </w:pPr>
          </w:p>
        </w:tc>
        <w:tc>
          <w:tcPr>
            <w:tcW w:w="481" w:type="pct"/>
            <w:shd w:val="clear" w:color="auto" w:fill="F3F7FB"/>
          </w:tcPr>
          <w:p w14:paraId="79694E3A" w14:textId="4EFD21A3" w:rsidR="00BE56E9" w:rsidRPr="00AF21CA" w:rsidRDefault="00BE56E9" w:rsidP="00BE56E9">
            <w:pPr>
              <w:tabs>
                <w:tab w:val="left" w:pos="6663"/>
              </w:tabs>
              <w:jc w:val="center"/>
              <w:rPr>
                <w:b/>
                <w:bCs/>
                <w:szCs w:val="24"/>
              </w:rPr>
            </w:pPr>
            <w:r w:rsidRPr="00AF21CA">
              <w:rPr>
                <w:rFonts w:eastAsia="Calibri"/>
                <w:szCs w:val="24"/>
              </w:rPr>
              <w:t>65,00</w:t>
            </w:r>
          </w:p>
        </w:tc>
        <w:tc>
          <w:tcPr>
            <w:tcW w:w="715" w:type="pct"/>
            <w:shd w:val="clear" w:color="auto" w:fill="F3F7FB"/>
          </w:tcPr>
          <w:p w14:paraId="57EAF1FE" w14:textId="77777777" w:rsidR="00BE56E9" w:rsidRPr="002A531E" w:rsidRDefault="00BE56E9" w:rsidP="00BE56E9">
            <w:pPr>
              <w:jc w:val="center"/>
            </w:pPr>
            <w:r w:rsidRPr="002A531E">
              <w:rPr>
                <w:szCs w:val="24"/>
              </w:rPr>
              <w:t xml:space="preserve">naujas </w:t>
            </w:r>
            <w:r w:rsidRPr="002A531E">
              <w:rPr>
                <w:bCs/>
                <w:szCs w:val="24"/>
              </w:rPr>
              <w:t>įkainis</w:t>
            </w:r>
          </w:p>
        </w:tc>
        <w:tc>
          <w:tcPr>
            <w:tcW w:w="850" w:type="pct"/>
            <w:vMerge w:val="restart"/>
            <w:shd w:val="clear" w:color="auto" w:fill="F3F7FB"/>
          </w:tcPr>
          <w:p w14:paraId="6B527EE7" w14:textId="714280D6" w:rsidR="00BE56E9" w:rsidRPr="000B2422" w:rsidRDefault="00BE56E9" w:rsidP="00BE56E9">
            <w:pPr>
              <w:tabs>
                <w:tab w:val="left" w:pos="6663"/>
              </w:tabs>
              <w:rPr>
                <w:szCs w:val="24"/>
                <w:lang w:val="en-US"/>
              </w:rPr>
            </w:pPr>
            <w:r w:rsidRPr="000B2422">
              <w:rPr>
                <w:rFonts w:cs="Arial"/>
                <w:szCs w:val="22"/>
              </w:rPr>
              <w:t>PNTVC įdiegs naują praėjimo sistemą ir turniketą, įrengs dvi kasininkų darbo vietas, įsigys ledo priežiūros mašiną, modernią garso įrangą bei spalvotą apšvietimą, taip pat rūpinsis interneto įvedimu kasoms, kuris reikalauja didelių vienkartinių investicijų. Be to, lankytojų patogumui bus pastatyti laikini konteineriai persirengimui ir biotualetai.</w:t>
            </w:r>
          </w:p>
        </w:tc>
        <w:tc>
          <w:tcPr>
            <w:tcW w:w="532" w:type="pct"/>
            <w:shd w:val="clear" w:color="auto" w:fill="F3F7FB"/>
          </w:tcPr>
          <w:p w14:paraId="56DB57C2" w14:textId="550FFB93" w:rsidR="00BE56E9" w:rsidRPr="000B2422" w:rsidRDefault="00BE56E9" w:rsidP="00BE56E9">
            <w:pPr>
              <w:tabs>
                <w:tab w:val="left" w:pos="6663"/>
              </w:tabs>
              <w:rPr>
                <w:i/>
                <w:iCs/>
                <w:szCs w:val="24"/>
              </w:rPr>
            </w:pPr>
            <w:r w:rsidRPr="000B2422">
              <w:t xml:space="preserve">Panevėžio sporto centre buvo 60,00, kitose </w:t>
            </w:r>
            <w:r w:rsidR="005E7B39" w:rsidRPr="000B2422">
              <w:rPr>
                <w:szCs w:val="24"/>
              </w:rPr>
              <w:t>Ledo arenos Elektrėnuose ir Kaune</w:t>
            </w:r>
            <w:r w:rsidRPr="000B2422">
              <w:rPr>
                <w:rFonts w:eastAsia="Calibri"/>
                <w:szCs w:val="24"/>
                <w:lang w:eastAsia="lt-LT"/>
              </w:rPr>
              <w:t xml:space="preserve"> </w:t>
            </w:r>
            <w:r w:rsidRPr="000B2422">
              <w:t>nuo 80,00 iki 200,00</w:t>
            </w:r>
          </w:p>
        </w:tc>
      </w:tr>
      <w:tr w:rsidR="00BE56E9" w:rsidRPr="002A531E" w14:paraId="5BB0037D" w14:textId="77777777" w:rsidTr="00421FE7">
        <w:tc>
          <w:tcPr>
            <w:tcW w:w="270" w:type="pct"/>
          </w:tcPr>
          <w:p w14:paraId="3BC58BFF" w14:textId="50342C2E" w:rsidR="00BE56E9" w:rsidRPr="00AF21CA" w:rsidRDefault="00BE56E9" w:rsidP="00BE56E9">
            <w:pPr>
              <w:tabs>
                <w:tab w:val="left" w:pos="6663"/>
              </w:tabs>
              <w:jc w:val="center"/>
              <w:rPr>
                <w:bCs/>
                <w:szCs w:val="24"/>
                <w:lang w:val="en-US"/>
              </w:rPr>
            </w:pPr>
            <w:r w:rsidRPr="00AF21CA">
              <w:rPr>
                <w:rFonts w:eastAsia="Calibri"/>
                <w:szCs w:val="24"/>
                <w:lang w:eastAsia="lt-LT"/>
              </w:rPr>
              <w:t>10.2.</w:t>
            </w:r>
          </w:p>
        </w:tc>
        <w:tc>
          <w:tcPr>
            <w:tcW w:w="1261" w:type="pct"/>
          </w:tcPr>
          <w:p w14:paraId="24988A88" w14:textId="3455BDF8" w:rsidR="00BE56E9" w:rsidRPr="00AF21CA" w:rsidRDefault="00BE56E9" w:rsidP="00BE56E9">
            <w:pPr>
              <w:tabs>
                <w:tab w:val="left" w:pos="6663"/>
              </w:tabs>
            </w:pPr>
            <w:r w:rsidRPr="00AF21CA">
              <w:rPr>
                <w:rFonts w:eastAsia="Calibri"/>
                <w:szCs w:val="24"/>
              </w:rPr>
              <w:t>Ledo ritulio aikštelės nuoma varžyboms</w:t>
            </w:r>
          </w:p>
        </w:tc>
        <w:tc>
          <w:tcPr>
            <w:tcW w:w="443" w:type="pct"/>
          </w:tcPr>
          <w:p w14:paraId="0B075588" w14:textId="4DAE3542" w:rsidR="00BE56E9" w:rsidRPr="00AF21CA" w:rsidRDefault="00BE56E9" w:rsidP="00BE56E9">
            <w:pPr>
              <w:tabs>
                <w:tab w:val="left" w:pos="6663"/>
              </w:tabs>
              <w:jc w:val="center"/>
              <w:rPr>
                <w:szCs w:val="24"/>
                <w:lang w:val="en-US"/>
              </w:rPr>
            </w:pPr>
            <w:r w:rsidRPr="00AF21CA">
              <w:rPr>
                <w:rFonts w:eastAsia="Calibri"/>
                <w:szCs w:val="24"/>
              </w:rPr>
              <w:t>1 val.</w:t>
            </w:r>
          </w:p>
        </w:tc>
        <w:tc>
          <w:tcPr>
            <w:tcW w:w="448" w:type="pct"/>
          </w:tcPr>
          <w:p w14:paraId="3368F8E1" w14:textId="6E458281" w:rsidR="00BE56E9" w:rsidRPr="00AF21CA" w:rsidRDefault="00BE56E9" w:rsidP="00BE56E9">
            <w:pPr>
              <w:jc w:val="center"/>
            </w:pPr>
          </w:p>
        </w:tc>
        <w:tc>
          <w:tcPr>
            <w:tcW w:w="481" w:type="pct"/>
            <w:shd w:val="clear" w:color="auto" w:fill="F3F7FB"/>
          </w:tcPr>
          <w:p w14:paraId="5D20AB99" w14:textId="60004A45" w:rsidR="00BE56E9" w:rsidRPr="00AF21CA" w:rsidRDefault="00BE56E9" w:rsidP="00BE56E9">
            <w:pPr>
              <w:tabs>
                <w:tab w:val="left" w:pos="6663"/>
              </w:tabs>
              <w:jc w:val="center"/>
              <w:rPr>
                <w:szCs w:val="24"/>
                <w:lang w:val="en-US"/>
              </w:rPr>
            </w:pPr>
            <w:r w:rsidRPr="00AF21CA">
              <w:rPr>
                <w:rFonts w:eastAsia="Calibri"/>
                <w:szCs w:val="24"/>
              </w:rPr>
              <w:t>75,00</w:t>
            </w:r>
          </w:p>
        </w:tc>
        <w:tc>
          <w:tcPr>
            <w:tcW w:w="715" w:type="pct"/>
            <w:shd w:val="clear" w:color="auto" w:fill="F3F7FB"/>
          </w:tcPr>
          <w:p w14:paraId="496400F2" w14:textId="77777777" w:rsidR="00BE56E9" w:rsidRPr="002A531E" w:rsidRDefault="00BE56E9" w:rsidP="00BE56E9">
            <w:pPr>
              <w:jc w:val="center"/>
            </w:pPr>
            <w:r w:rsidRPr="002A531E">
              <w:rPr>
                <w:szCs w:val="24"/>
              </w:rPr>
              <w:t xml:space="preserve">naujas </w:t>
            </w:r>
            <w:r w:rsidRPr="002A531E">
              <w:rPr>
                <w:bCs/>
                <w:szCs w:val="24"/>
              </w:rPr>
              <w:t>įkainis</w:t>
            </w:r>
          </w:p>
        </w:tc>
        <w:tc>
          <w:tcPr>
            <w:tcW w:w="850" w:type="pct"/>
            <w:vMerge/>
            <w:shd w:val="clear" w:color="auto" w:fill="F3F7FB"/>
          </w:tcPr>
          <w:p w14:paraId="1C852121" w14:textId="0C0DF1FC" w:rsidR="00BE56E9" w:rsidRPr="000B2422" w:rsidRDefault="00BE56E9" w:rsidP="00BE56E9">
            <w:pPr>
              <w:tabs>
                <w:tab w:val="left" w:pos="6663"/>
              </w:tabs>
              <w:jc w:val="both"/>
              <w:rPr>
                <w:szCs w:val="24"/>
                <w:lang w:val="en-US"/>
              </w:rPr>
            </w:pPr>
          </w:p>
        </w:tc>
        <w:tc>
          <w:tcPr>
            <w:tcW w:w="532" w:type="pct"/>
            <w:shd w:val="clear" w:color="auto" w:fill="F3F7FB"/>
          </w:tcPr>
          <w:p w14:paraId="3A54A0F7" w14:textId="69BFE3C3" w:rsidR="00BE56E9" w:rsidRPr="000B2422" w:rsidRDefault="00BE56E9" w:rsidP="00BE56E9">
            <w:pPr>
              <w:tabs>
                <w:tab w:val="left" w:pos="6663"/>
              </w:tabs>
              <w:jc w:val="center"/>
              <w:rPr>
                <w:i/>
                <w:iCs/>
                <w:szCs w:val="24"/>
                <w:lang w:val="en-US"/>
              </w:rPr>
            </w:pPr>
            <w:r w:rsidRPr="000B2422">
              <w:t xml:space="preserve">Panevėžio sporto centre buvo 70,00, kitose </w:t>
            </w:r>
            <w:r w:rsidR="005E7B39" w:rsidRPr="000B2422">
              <w:rPr>
                <w:szCs w:val="24"/>
              </w:rPr>
              <w:t>Ledo arenos Elektrėnuose ir Kaune</w:t>
            </w:r>
            <w:r w:rsidRPr="000B2422">
              <w:rPr>
                <w:rFonts w:eastAsia="Calibri"/>
                <w:szCs w:val="24"/>
                <w:lang w:eastAsia="lt-LT"/>
              </w:rPr>
              <w:t xml:space="preserve"> </w:t>
            </w:r>
            <w:r w:rsidRPr="000B2422">
              <w:t>nuo 80,00 iki 200,00</w:t>
            </w:r>
          </w:p>
        </w:tc>
      </w:tr>
      <w:tr w:rsidR="00BE56E9" w:rsidRPr="002A531E" w14:paraId="0C8CE689" w14:textId="77777777" w:rsidTr="00421FE7">
        <w:tc>
          <w:tcPr>
            <w:tcW w:w="270" w:type="pct"/>
          </w:tcPr>
          <w:p w14:paraId="0A82B17F" w14:textId="51A092CF" w:rsidR="00BE56E9" w:rsidRPr="00AF21CA" w:rsidRDefault="00BE56E9" w:rsidP="00BE56E9">
            <w:pPr>
              <w:tabs>
                <w:tab w:val="left" w:pos="6663"/>
              </w:tabs>
              <w:jc w:val="center"/>
              <w:rPr>
                <w:bCs/>
                <w:szCs w:val="24"/>
                <w:lang w:val="en-US"/>
              </w:rPr>
            </w:pPr>
            <w:r w:rsidRPr="00AF21CA">
              <w:rPr>
                <w:rFonts w:eastAsia="Calibri"/>
                <w:szCs w:val="24"/>
                <w:lang w:eastAsia="lt-LT"/>
              </w:rPr>
              <w:t>10.3.</w:t>
            </w:r>
          </w:p>
        </w:tc>
        <w:tc>
          <w:tcPr>
            <w:tcW w:w="1261" w:type="pct"/>
          </w:tcPr>
          <w:p w14:paraId="52E01BDE" w14:textId="0CA4A570" w:rsidR="00BE56E9" w:rsidRPr="00AF21CA" w:rsidRDefault="00BE56E9" w:rsidP="00BE56E9">
            <w:pPr>
              <w:tabs>
                <w:tab w:val="left" w:pos="6663"/>
              </w:tabs>
            </w:pPr>
            <w:r w:rsidRPr="00AF21CA">
              <w:t xml:space="preserve">Vienkartinio apsilankymo mokestis </w:t>
            </w:r>
            <w:r w:rsidRPr="00AF21CA">
              <w:rPr>
                <w:rFonts w:eastAsia="Calibri"/>
                <w:szCs w:val="24"/>
              </w:rPr>
              <w:t>suaugusiam (senjorams, žmonėms su negalia nemokamai)</w:t>
            </w:r>
          </w:p>
        </w:tc>
        <w:tc>
          <w:tcPr>
            <w:tcW w:w="443" w:type="pct"/>
          </w:tcPr>
          <w:p w14:paraId="7A99FF78" w14:textId="6E7AF112" w:rsidR="00BE56E9" w:rsidRPr="00AF21CA" w:rsidRDefault="00BE56E9" w:rsidP="00BE56E9">
            <w:pPr>
              <w:tabs>
                <w:tab w:val="left" w:pos="6663"/>
              </w:tabs>
              <w:jc w:val="center"/>
              <w:rPr>
                <w:szCs w:val="24"/>
                <w:lang w:val="en-US"/>
              </w:rPr>
            </w:pPr>
            <w:r w:rsidRPr="00AF21CA">
              <w:rPr>
                <w:rFonts w:eastAsia="Calibri"/>
                <w:szCs w:val="24"/>
              </w:rPr>
              <w:t>1 val.</w:t>
            </w:r>
          </w:p>
        </w:tc>
        <w:tc>
          <w:tcPr>
            <w:tcW w:w="448" w:type="pct"/>
          </w:tcPr>
          <w:p w14:paraId="00EA870C" w14:textId="7BAC76DC" w:rsidR="00BE56E9" w:rsidRPr="00AF21CA" w:rsidRDefault="00BE56E9" w:rsidP="00BE56E9">
            <w:pPr>
              <w:jc w:val="center"/>
            </w:pPr>
          </w:p>
        </w:tc>
        <w:tc>
          <w:tcPr>
            <w:tcW w:w="481" w:type="pct"/>
            <w:shd w:val="clear" w:color="auto" w:fill="F3F7FB"/>
          </w:tcPr>
          <w:p w14:paraId="404B92ED" w14:textId="062E3407" w:rsidR="00BE56E9" w:rsidRPr="00AF21CA" w:rsidRDefault="00BE56E9" w:rsidP="00BE56E9">
            <w:pPr>
              <w:tabs>
                <w:tab w:val="left" w:pos="6663"/>
              </w:tabs>
              <w:jc w:val="center"/>
              <w:rPr>
                <w:szCs w:val="24"/>
                <w:lang w:val="en-US"/>
              </w:rPr>
            </w:pPr>
            <w:r w:rsidRPr="00AF21CA">
              <w:rPr>
                <w:rFonts w:eastAsia="Calibri"/>
                <w:szCs w:val="24"/>
              </w:rPr>
              <w:t>5,00</w:t>
            </w:r>
          </w:p>
        </w:tc>
        <w:tc>
          <w:tcPr>
            <w:tcW w:w="715" w:type="pct"/>
            <w:shd w:val="clear" w:color="auto" w:fill="F3F7FB"/>
          </w:tcPr>
          <w:p w14:paraId="2E507773" w14:textId="77777777" w:rsidR="00BE56E9" w:rsidRPr="002A531E" w:rsidRDefault="00BE56E9" w:rsidP="00BE56E9">
            <w:pPr>
              <w:jc w:val="center"/>
            </w:pPr>
            <w:r w:rsidRPr="002A531E">
              <w:rPr>
                <w:szCs w:val="24"/>
              </w:rPr>
              <w:t xml:space="preserve">naujas </w:t>
            </w:r>
            <w:r w:rsidRPr="002A531E">
              <w:rPr>
                <w:bCs/>
                <w:szCs w:val="24"/>
              </w:rPr>
              <w:t>įkainis</w:t>
            </w:r>
          </w:p>
        </w:tc>
        <w:tc>
          <w:tcPr>
            <w:tcW w:w="850" w:type="pct"/>
            <w:vMerge/>
            <w:shd w:val="clear" w:color="auto" w:fill="F3F7FB"/>
          </w:tcPr>
          <w:p w14:paraId="6003448D" w14:textId="0E0911F7" w:rsidR="00BE56E9" w:rsidRPr="000B2422" w:rsidRDefault="00BE56E9" w:rsidP="00BE56E9">
            <w:pPr>
              <w:tabs>
                <w:tab w:val="left" w:pos="6663"/>
              </w:tabs>
              <w:jc w:val="both"/>
              <w:rPr>
                <w:szCs w:val="24"/>
                <w:lang w:val="en-US"/>
              </w:rPr>
            </w:pPr>
          </w:p>
        </w:tc>
        <w:tc>
          <w:tcPr>
            <w:tcW w:w="532" w:type="pct"/>
            <w:shd w:val="clear" w:color="auto" w:fill="F3F7FB"/>
          </w:tcPr>
          <w:p w14:paraId="7869C3E3" w14:textId="32B9075B" w:rsidR="00BE56E9" w:rsidRPr="000B2422" w:rsidRDefault="00BE56E9" w:rsidP="00BE56E9">
            <w:pPr>
              <w:tabs>
                <w:tab w:val="left" w:pos="6663"/>
              </w:tabs>
              <w:jc w:val="center"/>
              <w:rPr>
                <w:szCs w:val="24"/>
                <w:lang w:val="en-US"/>
              </w:rPr>
            </w:pPr>
            <w:r w:rsidRPr="000B2422">
              <w:t xml:space="preserve">Panevėžio sporto centre buvo 4,00, kitose </w:t>
            </w:r>
            <w:r w:rsidR="005E7B39" w:rsidRPr="000B2422">
              <w:rPr>
                <w:szCs w:val="24"/>
              </w:rPr>
              <w:t>Ledo arenos Elektrėnuose, PC „Akropolis“ patalpose</w:t>
            </w:r>
            <w:r w:rsidRPr="000B2422">
              <w:rPr>
                <w:rFonts w:eastAsia="Calibri"/>
                <w:szCs w:val="24"/>
                <w:lang w:eastAsia="lt-LT"/>
              </w:rPr>
              <w:t xml:space="preserve"> </w:t>
            </w:r>
            <w:r w:rsidRPr="000B2422">
              <w:t>5,00</w:t>
            </w:r>
          </w:p>
        </w:tc>
      </w:tr>
      <w:tr w:rsidR="00BE56E9" w:rsidRPr="002A531E" w14:paraId="046DCFFB" w14:textId="77777777" w:rsidTr="00421FE7">
        <w:tc>
          <w:tcPr>
            <w:tcW w:w="270" w:type="pct"/>
          </w:tcPr>
          <w:p w14:paraId="1474CE0B" w14:textId="5EEF0CE0" w:rsidR="00BE56E9" w:rsidRPr="00AF21CA" w:rsidRDefault="00BE56E9" w:rsidP="00BE56E9">
            <w:pPr>
              <w:tabs>
                <w:tab w:val="left" w:pos="6663"/>
              </w:tabs>
              <w:jc w:val="center"/>
              <w:rPr>
                <w:bCs/>
                <w:szCs w:val="24"/>
              </w:rPr>
            </w:pPr>
            <w:r w:rsidRPr="00AF21CA">
              <w:rPr>
                <w:rFonts w:eastAsia="Calibri"/>
                <w:szCs w:val="24"/>
                <w:lang w:eastAsia="lt-LT"/>
              </w:rPr>
              <w:t>10.4.</w:t>
            </w:r>
          </w:p>
        </w:tc>
        <w:tc>
          <w:tcPr>
            <w:tcW w:w="1261" w:type="pct"/>
          </w:tcPr>
          <w:p w14:paraId="60113F48" w14:textId="587199E0" w:rsidR="00BE56E9" w:rsidRPr="00AF21CA" w:rsidRDefault="00BE56E9" w:rsidP="00BE56E9">
            <w:pPr>
              <w:tabs>
                <w:tab w:val="left" w:pos="6663"/>
              </w:tabs>
            </w:pPr>
            <w:r w:rsidRPr="00AF21CA">
              <w:t xml:space="preserve">Vienkartinio apsilankymo mokestis vaikui iki 16 metų </w:t>
            </w:r>
            <w:r w:rsidRPr="00AF21CA">
              <w:rPr>
                <w:rFonts w:eastAsia="Calibri"/>
                <w:szCs w:val="24"/>
              </w:rPr>
              <w:t>(vaikams iki 6 m. nemokamai)</w:t>
            </w:r>
          </w:p>
        </w:tc>
        <w:tc>
          <w:tcPr>
            <w:tcW w:w="443" w:type="pct"/>
          </w:tcPr>
          <w:p w14:paraId="10B58B58" w14:textId="56F3F8E4" w:rsidR="00BE56E9" w:rsidRPr="00AF21CA" w:rsidRDefault="00BE56E9" w:rsidP="00BE56E9">
            <w:pPr>
              <w:tabs>
                <w:tab w:val="left" w:pos="6663"/>
              </w:tabs>
              <w:jc w:val="center"/>
              <w:rPr>
                <w:szCs w:val="24"/>
                <w:lang w:val="en-US"/>
              </w:rPr>
            </w:pPr>
            <w:r w:rsidRPr="00AF21CA">
              <w:rPr>
                <w:rFonts w:eastAsia="Calibri"/>
                <w:szCs w:val="24"/>
              </w:rPr>
              <w:t>1 val.</w:t>
            </w:r>
          </w:p>
        </w:tc>
        <w:tc>
          <w:tcPr>
            <w:tcW w:w="448" w:type="pct"/>
          </w:tcPr>
          <w:p w14:paraId="1FAF6ECF" w14:textId="6C052AF8" w:rsidR="00BE56E9" w:rsidRPr="00AF21CA" w:rsidRDefault="00BE56E9" w:rsidP="00BE56E9">
            <w:pPr>
              <w:jc w:val="center"/>
            </w:pPr>
          </w:p>
        </w:tc>
        <w:tc>
          <w:tcPr>
            <w:tcW w:w="481" w:type="pct"/>
            <w:shd w:val="clear" w:color="auto" w:fill="F3F7FB"/>
          </w:tcPr>
          <w:p w14:paraId="283ACBC0" w14:textId="358EA6CB" w:rsidR="00BE56E9" w:rsidRPr="00AF21CA" w:rsidRDefault="00BE56E9" w:rsidP="00BE56E9">
            <w:pPr>
              <w:tabs>
                <w:tab w:val="left" w:pos="6663"/>
              </w:tabs>
              <w:jc w:val="center"/>
              <w:rPr>
                <w:szCs w:val="24"/>
                <w:lang w:val="en-US"/>
              </w:rPr>
            </w:pPr>
            <w:r w:rsidRPr="00AF21CA">
              <w:rPr>
                <w:rFonts w:eastAsia="Calibri"/>
                <w:szCs w:val="24"/>
              </w:rPr>
              <w:t>3,00</w:t>
            </w:r>
          </w:p>
        </w:tc>
        <w:tc>
          <w:tcPr>
            <w:tcW w:w="715" w:type="pct"/>
            <w:shd w:val="clear" w:color="auto" w:fill="F3F7FB"/>
          </w:tcPr>
          <w:p w14:paraId="72A74257" w14:textId="77777777" w:rsidR="00BE56E9" w:rsidRPr="002A531E" w:rsidRDefault="00BE56E9" w:rsidP="00BE56E9">
            <w:pPr>
              <w:jc w:val="center"/>
            </w:pPr>
            <w:r w:rsidRPr="002A531E">
              <w:rPr>
                <w:szCs w:val="24"/>
              </w:rPr>
              <w:t xml:space="preserve">naujas </w:t>
            </w:r>
            <w:r w:rsidRPr="002A531E">
              <w:rPr>
                <w:bCs/>
                <w:szCs w:val="24"/>
              </w:rPr>
              <w:t>įkainis</w:t>
            </w:r>
          </w:p>
        </w:tc>
        <w:tc>
          <w:tcPr>
            <w:tcW w:w="850" w:type="pct"/>
            <w:shd w:val="clear" w:color="auto" w:fill="F3F7FB"/>
          </w:tcPr>
          <w:p w14:paraId="15A8E949" w14:textId="75C76430" w:rsidR="00BE56E9" w:rsidRPr="000B2422" w:rsidRDefault="005E7B39" w:rsidP="00BE56E9">
            <w:pPr>
              <w:tabs>
                <w:tab w:val="left" w:pos="6663"/>
              </w:tabs>
              <w:jc w:val="both"/>
              <w:rPr>
                <w:szCs w:val="24"/>
                <w:lang w:val="en-US"/>
              </w:rPr>
            </w:pPr>
            <w:r w:rsidRPr="000B2422">
              <w:rPr>
                <w:szCs w:val="24"/>
                <w:lang w:val="en-US"/>
              </w:rPr>
              <w:t>Lyginantis su kitomis arenomis, kaina panaši</w:t>
            </w:r>
          </w:p>
        </w:tc>
        <w:tc>
          <w:tcPr>
            <w:tcW w:w="532" w:type="pct"/>
            <w:shd w:val="clear" w:color="auto" w:fill="F3F7FB"/>
          </w:tcPr>
          <w:p w14:paraId="0C0A5BBB" w14:textId="724C2A82" w:rsidR="00BE56E9" w:rsidRPr="000B2422" w:rsidRDefault="005E7B39" w:rsidP="00BE56E9">
            <w:pPr>
              <w:tabs>
                <w:tab w:val="left" w:pos="6663"/>
              </w:tabs>
              <w:jc w:val="center"/>
              <w:rPr>
                <w:i/>
                <w:iCs/>
                <w:szCs w:val="24"/>
              </w:rPr>
            </w:pPr>
            <w:r w:rsidRPr="000B2422">
              <w:rPr>
                <w:szCs w:val="24"/>
              </w:rPr>
              <w:t>Ledo arenos Elektrėnuose, PC „Akropolis“ patalpose</w:t>
            </w:r>
            <w:r w:rsidRPr="000B2422">
              <w:t xml:space="preserve"> </w:t>
            </w:r>
            <w:r w:rsidR="00BE56E9" w:rsidRPr="000B2422">
              <w:t>4,00</w:t>
            </w:r>
          </w:p>
        </w:tc>
      </w:tr>
      <w:tr w:rsidR="00BE56E9" w:rsidRPr="002A531E" w14:paraId="7042D20D" w14:textId="77777777" w:rsidTr="00421FE7">
        <w:tc>
          <w:tcPr>
            <w:tcW w:w="270" w:type="pct"/>
          </w:tcPr>
          <w:p w14:paraId="069970AE" w14:textId="02D7AD8C" w:rsidR="00BE56E9" w:rsidRPr="00AF21CA" w:rsidRDefault="00BE56E9" w:rsidP="00BE56E9">
            <w:pPr>
              <w:tabs>
                <w:tab w:val="left" w:pos="6663"/>
              </w:tabs>
              <w:jc w:val="center"/>
              <w:rPr>
                <w:bCs/>
                <w:szCs w:val="24"/>
              </w:rPr>
            </w:pPr>
            <w:r w:rsidRPr="00AF21CA">
              <w:rPr>
                <w:rFonts w:eastAsia="Calibri"/>
                <w:szCs w:val="24"/>
                <w:lang w:eastAsia="lt-LT"/>
              </w:rPr>
              <w:t>10.5.</w:t>
            </w:r>
          </w:p>
        </w:tc>
        <w:tc>
          <w:tcPr>
            <w:tcW w:w="1261" w:type="pct"/>
          </w:tcPr>
          <w:p w14:paraId="4784873F" w14:textId="30C46A78" w:rsidR="00BE56E9" w:rsidRPr="00AF21CA" w:rsidRDefault="00BE56E9" w:rsidP="00BE56E9">
            <w:pPr>
              <w:tabs>
                <w:tab w:val="left" w:pos="6663"/>
              </w:tabs>
              <w:rPr>
                <w:rFonts w:eastAsia="Calibri"/>
                <w:szCs w:val="24"/>
              </w:rPr>
            </w:pPr>
            <w:r w:rsidRPr="00AF21CA">
              <w:t xml:space="preserve">Šeimos bilietas (2 </w:t>
            </w:r>
            <w:r w:rsidR="004E4889">
              <w:t>asmenys</w:t>
            </w:r>
            <w:r w:rsidRPr="00AF21CA">
              <w:t xml:space="preserve"> ir </w:t>
            </w:r>
            <w:r w:rsidR="007C5AB7">
              <w:t>daugiau</w:t>
            </w:r>
            <w:r w:rsidRPr="00AF21CA">
              <w:t>)</w:t>
            </w:r>
            <w:r w:rsidR="007C5AB7">
              <w:t xml:space="preserve"> (suaugusiam 4,00 Eur, vaikui </w:t>
            </w:r>
            <w:r w:rsidR="007C5AB7" w:rsidRPr="00AF21CA">
              <w:t xml:space="preserve">iki 16 metų </w:t>
            </w:r>
            <w:r w:rsidR="007C5AB7">
              <w:t>2,00 Eur.)</w:t>
            </w:r>
          </w:p>
        </w:tc>
        <w:tc>
          <w:tcPr>
            <w:tcW w:w="443" w:type="pct"/>
          </w:tcPr>
          <w:p w14:paraId="42455307" w14:textId="7FD7D8CD" w:rsidR="00BE56E9" w:rsidRPr="00AF21CA" w:rsidRDefault="00BE56E9" w:rsidP="00BE56E9">
            <w:pPr>
              <w:tabs>
                <w:tab w:val="left" w:pos="6663"/>
              </w:tabs>
              <w:jc w:val="center"/>
              <w:rPr>
                <w:szCs w:val="24"/>
                <w:lang w:val="en-US"/>
              </w:rPr>
            </w:pPr>
            <w:r w:rsidRPr="00AF21CA">
              <w:rPr>
                <w:rFonts w:eastAsia="Calibri"/>
                <w:szCs w:val="24"/>
              </w:rPr>
              <w:t>1 val.</w:t>
            </w:r>
          </w:p>
        </w:tc>
        <w:tc>
          <w:tcPr>
            <w:tcW w:w="448" w:type="pct"/>
          </w:tcPr>
          <w:p w14:paraId="788F16E5" w14:textId="1D4E5A17" w:rsidR="00BE56E9" w:rsidRPr="00AF21CA" w:rsidRDefault="00BE56E9" w:rsidP="00BE56E9">
            <w:pPr>
              <w:jc w:val="center"/>
              <w:rPr>
                <w:szCs w:val="24"/>
              </w:rPr>
            </w:pPr>
          </w:p>
        </w:tc>
        <w:tc>
          <w:tcPr>
            <w:tcW w:w="481" w:type="pct"/>
            <w:shd w:val="clear" w:color="auto" w:fill="F3F7FB"/>
          </w:tcPr>
          <w:p w14:paraId="246E49DA" w14:textId="1D286314" w:rsidR="00BE56E9" w:rsidRPr="00AF21CA" w:rsidRDefault="007C5AB7" w:rsidP="00BE56E9">
            <w:pPr>
              <w:tabs>
                <w:tab w:val="left" w:pos="6663"/>
              </w:tabs>
              <w:jc w:val="center"/>
              <w:rPr>
                <w:rFonts w:eastAsia="Calibri"/>
                <w:szCs w:val="24"/>
              </w:rPr>
            </w:pPr>
            <w:r>
              <w:rPr>
                <w:rFonts w:eastAsia="Calibri"/>
                <w:szCs w:val="24"/>
              </w:rPr>
              <w:t>nuo 6</w:t>
            </w:r>
            <w:r w:rsidR="00BE56E9" w:rsidRPr="00AF21CA">
              <w:rPr>
                <w:rFonts w:eastAsia="Calibri"/>
                <w:szCs w:val="24"/>
              </w:rPr>
              <w:t>,00</w:t>
            </w:r>
            <w:r>
              <w:rPr>
                <w:rFonts w:eastAsia="Calibri"/>
                <w:szCs w:val="24"/>
              </w:rPr>
              <w:t xml:space="preserve"> </w:t>
            </w:r>
          </w:p>
        </w:tc>
        <w:tc>
          <w:tcPr>
            <w:tcW w:w="715" w:type="pct"/>
            <w:shd w:val="clear" w:color="auto" w:fill="F3F7FB"/>
          </w:tcPr>
          <w:p w14:paraId="3613F102" w14:textId="648E0DAC" w:rsidR="00BE56E9" w:rsidRPr="002A531E" w:rsidRDefault="00BE56E9" w:rsidP="00BE56E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3611B823" w14:textId="0200B2ED" w:rsidR="00BE56E9" w:rsidRPr="000B2422" w:rsidRDefault="005E7B39" w:rsidP="00BE56E9">
            <w:pPr>
              <w:tabs>
                <w:tab w:val="left" w:pos="6663"/>
              </w:tabs>
              <w:jc w:val="both"/>
              <w:rPr>
                <w:szCs w:val="24"/>
                <w:lang w:val="en-US"/>
              </w:rPr>
            </w:pPr>
            <w:r w:rsidRPr="000B2422">
              <w:rPr>
                <w:szCs w:val="24"/>
              </w:rPr>
              <w:t xml:space="preserve">Ieškoma sprendimų, lyginantis kitų paslaugų teikėjų pavyzdžiu, kaip pritraukti daugiau </w:t>
            </w:r>
            <w:r w:rsidRPr="000B2422">
              <w:rPr>
                <w:szCs w:val="24"/>
              </w:rPr>
              <w:lastRenderedPageBreak/>
              <w:t>lankytojų, suteikiant galimybę paslaugą gauti keliems kartams už pigesnę kainą</w:t>
            </w:r>
          </w:p>
        </w:tc>
        <w:tc>
          <w:tcPr>
            <w:tcW w:w="532" w:type="pct"/>
            <w:shd w:val="clear" w:color="auto" w:fill="F3F7FB"/>
          </w:tcPr>
          <w:p w14:paraId="60D1EB75" w14:textId="3C3F316B" w:rsidR="00BE56E9" w:rsidRPr="000B2422" w:rsidRDefault="005E7B39" w:rsidP="00BE56E9">
            <w:pPr>
              <w:tabs>
                <w:tab w:val="left" w:pos="6663"/>
              </w:tabs>
              <w:jc w:val="center"/>
              <w:rPr>
                <w:iCs/>
                <w:szCs w:val="24"/>
              </w:rPr>
            </w:pPr>
            <w:r w:rsidRPr="000B2422">
              <w:rPr>
                <w:iCs/>
                <w:szCs w:val="24"/>
              </w:rPr>
              <w:lastRenderedPageBreak/>
              <w:t>Kitose arenose tokio modelio bilieto kainai nėra</w:t>
            </w:r>
          </w:p>
        </w:tc>
      </w:tr>
      <w:tr w:rsidR="005E7B39" w:rsidRPr="002A531E" w14:paraId="13BDBACC" w14:textId="77777777" w:rsidTr="00421FE7">
        <w:tc>
          <w:tcPr>
            <w:tcW w:w="270" w:type="pct"/>
          </w:tcPr>
          <w:p w14:paraId="41F8A3CB" w14:textId="5871C3CD" w:rsidR="005E7B39" w:rsidRPr="00AF21CA" w:rsidRDefault="005E7B39" w:rsidP="005E7B39">
            <w:pPr>
              <w:tabs>
                <w:tab w:val="left" w:pos="6663"/>
              </w:tabs>
              <w:jc w:val="center"/>
              <w:rPr>
                <w:bCs/>
                <w:szCs w:val="24"/>
              </w:rPr>
            </w:pPr>
            <w:r w:rsidRPr="00AF21CA">
              <w:rPr>
                <w:rFonts w:eastAsia="Calibri"/>
                <w:szCs w:val="24"/>
                <w:lang w:eastAsia="lt-LT"/>
              </w:rPr>
              <w:t>10.6.</w:t>
            </w:r>
          </w:p>
        </w:tc>
        <w:tc>
          <w:tcPr>
            <w:tcW w:w="1261" w:type="pct"/>
          </w:tcPr>
          <w:p w14:paraId="7AB08B1E" w14:textId="1F718783" w:rsidR="005E7B39" w:rsidRPr="00AF21CA" w:rsidRDefault="005E7B39" w:rsidP="005E7B39">
            <w:pPr>
              <w:tabs>
                <w:tab w:val="left" w:pos="6663"/>
              </w:tabs>
              <w:rPr>
                <w:rFonts w:eastAsia="Calibri"/>
                <w:szCs w:val="24"/>
              </w:rPr>
            </w:pPr>
            <w:r w:rsidRPr="00AF21CA">
              <w:t>Abonementas suaugusiajam (5 apsilankymai)</w:t>
            </w:r>
          </w:p>
        </w:tc>
        <w:tc>
          <w:tcPr>
            <w:tcW w:w="443" w:type="pct"/>
          </w:tcPr>
          <w:p w14:paraId="61D5FF13" w14:textId="61685F9D" w:rsidR="005E7B39" w:rsidRPr="00AF21CA" w:rsidRDefault="005E7B39" w:rsidP="005E7B39">
            <w:pPr>
              <w:tabs>
                <w:tab w:val="left" w:pos="6663"/>
              </w:tabs>
              <w:jc w:val="center"/>
              <w:rPr>
                <w:szCs w:val="24"/>
                <w:lang w:val="en-US"/>
              </w:rPr>
            </w:pPr>
            <w:r w:rsidRPr="00AF21CA">
              <w:rPr>
                <w:rFonts w:eastAsia="Calibri"/>
                <w:szCs w:val="24"/>
              </w:rPr>
              <w:t>1 mėn.</w:t>
            </w:r>
          </w:p>
        </w:tc>
        <w:tc>
          <w:tcPr>
            <w:tcW w:w="448" w:type="pct"/>
          </w:tcPr>
          <w:p w14:paraId="69A75B6F" w14:textId="61E2F0B5" w:rsidR="005E7B39" w:rsidRPr="00AF21CA" w:rsidRDefault="005E7B39" w:rsidP="005E7B39">
            <w:pPr>
              <w:jc w:val="center"/>
              <w:rPr>
                <w:szCs w:val="24"/>
              </w:rPr>
            </w:pPr>
          </w:p>
        </w:tc>
        <w:tc>
          <w:tcPr>
            <w:tcW w:w="481" w:type="pct"/>
            <w:shd w:val="clear" w:color="auto" w:fill="F3F7FB"/>
          </w:tcPr>
          <w:p w14:paraId="546BA1DE" w14:textId="1AD353C2" w:rsidR="005E7B39" w:rsidRPr="00AF21CA" w:rsidRDefault="005E7B39" w:rsidP="005E7B39">
            <w:pPr>
              <w:tabs>
                <w:tab w:val="left" w:pos="6663"/>
              </w:tabs>
              <w:jc w:val="center"/>
              <w:rPr>
                <w:rFonts w:eastAsia="Calibri"/>
                <w:szCs w:val="24"/>
              </w:rPr>
            </w:pPr>
            <w:r w:rsidRPr="00AF21CA">
              <w:rPr>
                <w:rFonts w:eastAsia="Calibri"/>
                <w:szCs w:val="24"/>
              </w:rPr>
              <w:t>20,00</w:t>
            </w:r>
          </w:p>
        </w:tc>
        <w:tc>
          <w:tcPr>
            <w:tcW w:w="715" w:type="pct"/>
            <w:shd w:val="clear" w:color="auto" w:fill="F3F7FB"/>
          </w:tcPr>
          <w:p w14:paraId="402D94BF" w14:textId="38AF7798" w:rsidR="005E7B39" w:rsidRPr="002A531E" w:rsidRDefault="005E7B39" w:rsidP="005E7B3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2FB027B9" w14:textId="48CE0BE2" w:rsidR="005E7B39" w:rsidRPr="000B2422" w:rsidRDefault="005E7B39" w:rsidP="005E7B39">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32" w:type="pct"/>
            <w:shd w:val="clear" w:color="auto" w:fill="F3F7FB"/>
          </w:tcPr>
          <w:p w14:paraId="13F0B0DD" w14:textId="4E9AF70C" w:rsidR="005E7B39" w:rsidRPr="000B2422" w:rsidRDefault="005E7B39" w:rsidP="005E7B39">
            <w:pPr>
              <w:tabs>
                <w:tab w:val="left" w:pos="6663"/>
              </w:tabs>
              <w:jc w:val="center"/>
              <w:rPr>
                <w:iCs/>
                <w:szCs w:val="24"/>
              </w:rPr>
            </w:pPr>
            <w:r w:rsidRPr="000B2422">
              <w:rPr>
                <w:iCs/>
                <w:szCs w:val="24"/>
              </w:rPr>
              <w:t>Kitose arenose tokio modelio bilieto kainai nėra</w:t>
            </w:r>
          </w:p>
        </w:tc>
      </w:tr>
      <w:tr w:rsidR="005E7B39" w:rsidRPr="002A531E" w14:paraId="03A72F64" w14:textId="77777777" w:rsidTr="00421FE7">
        <w:tc>
          <w:tcPr>
            <w:tcW w:w="270" w:type="pct"/>
          </w:tcPr>
          <w:p w14:paraId="65DE0786" w14:textId="4BBD0BE1" w:rsidR="005E7B39" w:rsidRPr="00AF21CA" w:rsidRDefault="005E7B39" w:rsidP="005E7B39">
            <w:pPr>
              <w:tabs>
                <w:tab w:val="left" w:pos="6663"/>
              </w:tabs>
              <w:jc w:val="center"/>
              <w:rPr>
                <w:bCs/>
                <w:szCs w:val="24"/>
              </w:rPr>
            </w:pPr>
            <w:r w:rsidRPr="00AF21CA">
              <w:rPr>
                <w:rFonts w:eastAsia="Calibri"/>
                <w:szCs w:val="24"/>
                <w:lang w:eastAsia="lt-LT"/>
              </w:rPr>
              <w:t>10.7.</w:t>
            </w:r>
          </w:p>
        </w:tc>
        <w:tc>
          <w:tcPr>
            <w:tcW w:w="1261" w:type="pct"/>
          </w:tcPr>
          <w:p w14:paraId="11D38955" w14:textId="2E7D82CB" w:rsidR="005E7B39" w:rsidRPr="00AF21CA" w:rsidRDefault="005E7B39" w:rsidP="005E7B39">
            <w:pPr>
              <w:tabs>
                <w:tab w:val="left" w:pos="6663"/>
              </w:tabs>
              <w:rPr>
                <w:rFonts w:eastAsia="Calibri"/>
                <w:szCs w:val="24"/>
              </w:rPr>
            </w:pPr>
            <w:r w:rsidRPr="00AF21CA">
              <w:t>Abonementas vaikui iki 16 metų (5 apsilankymai)</w:t>
            </w:r>
          </w:p>
        </w:tc>
        <w:tc>
          <w:tcPr>
            <w:tcW w:w="443" w:type="pct"/>
          </w:tcPr>
          <w:p w14:paraId="7B4839B2" w14:textId="200F673C" w:rsidR="005E7B39" w:rsidRPr="00AF21CA" w:rsidRDefault="005E7B39" w:rsidP="005E7B39">
            <w:pPr>
              <w:tabs>
                <w:tab w:val="left" w:pos="6663"/>
              </w:tabs>
              <w:jc w:val="center"/>
              <w:rPr>
                <w:szCs w:val="24"/>
                <w:lang w:val="en-US"/>
              </w:rPr>
            </w:pPr>
            <w:r w:rsidRPr="00AF21CA">
              <w:rPr>
                <w:rFonts w:eastAsia="Calibri"/>
                <w:szCs w:val="24"/>
              </w:rPr>
              <w:t>1 mėn.</w:t>
            </w:r>
          </w:p>
        </w:tc>
        <w:tc>
          <w:tcPr>
            <w:tcW w:w="448" w:type="pct"/>
          </w:tcPr>
          <w:p w14:paraId="1CDA6E3B" w14:textId="5A392D1D" w:rsidR="005E7B39" w:rsidRPr="00AF21CA" w:rsidRDefault="005E7B39" w:rsidP="005E7B39">
            <w:pPr>
              <w:jc w:val="center"/>
              <w:rPr>
                <w:szCs w:val="24"/>
              </w:rPr>
            </w:pPr>
          </w:p>
        </w:tc>
        <w:tc>
          <w:tcPr>
            <w:tcW w:w="481" w:type="pct"/>
            <w:shd w:val="clear" w:color="auto" w:fill="F3F7FB"/>
          </w:tcPr>
          <w:p w14:paraId="02C39DFC" w14:textId="3840EF33" w:rsidR="005E7B39" w:rsidRPr="00AF21CA" w:rsidRDefault="005E7B39" w:rsidP="005E7B39">
            <w:pPr>
              <w:tabs>
                <w:tab w:val="left" w:pos="6663"/>
              </w:tabs>
              <w:jc w:val="center"/>
              <w:rPr>
                <w:rFonts w:eastAsia="Calibri"/>
                <w:szCs w:val="24"/>
              </w:rPr>
            </w:pPr>
            <w:r w:rsidRPr="00AF21CA">
              <w:rPr>
                <w:rFonts w:eastAsia="Calibri"/>
                <w:szCs w:val="24"/>
              </w:rPr>
              <w:t>10,00</w:t>
            </w:r>
          </w:p>
        </w:tc>
        <w:tc>
          <w:tcPr>
            <w:tcW w:w="715" w:type="pct"/>
            <w:shd w:val="clear" w:color="auto" w:fill="F3F7FB"/>
          </w:tcPr>
          <w:p w14:paraId="25908A24" w14:textId="3E8BE294" w:rsidR="005E7B39" w:rsidRPr="002A531E" w:rsidRDefault="005E7B39" w:rsidP="005E7B39">
            <w:pPr>
              <w:jc w:val="center"/>
              <w:rPr>
                <w:szCs w:val="24"/>
              </w:rPr>
            </w:pPr>
            <w:r w:rsidRPr="002A531E">
              <w:rPr>
                <w:szCs w:val="24"/>
              </w:rPr>
              <w:t xml:space="preserve">naujas </w:t>
            </w:r>
            <w:r w:rsidRPr="002A531E">
              <w:rPr>
                <w:bCs/>
                <w:szCs w:val="24"/>
              </w:rPr>
              <w:t>įkainis</w:t>
            </w:r>
          </w:p>
        </w:tc>
        <w:tc>
          <w:tcPr>
            <w:tcW w:w="850" w:type="pct"/>
            <w:shd w:val="clear" w:color="auto" w:fill="F3F7FB"/>
          </w:tcPr>
          <w:p w14:paraId="35104665" w14:textId="28D17007" w:rsidR="005E7B39" w:rsidRPr="000B2422" w:rsidRDefault="005E7B39" w:rsidP="005E7B39">
            <w:pPr>
              <w:tabs>
                <w:tab w:val="left" w:pos="6663"/>
              </w:tabs>
              <w:jc w:val="both"/>
              <w:rPr>
                <w:szCs w:val="24"/>
                <w:lang w:val="en-US"/>
              </w:rPr>
            </w:pPr>
            <w:r w:rsidRPr="000B2422">
              <w:rPr>
                <w:szCs w:val="24"/>
              </w:rPr>
              <w:t>Ieškoma sprendimų, lyginantis kitų paslaugų teikėjų pavyzdžiu, kaip pritraukti daugiau lankytojų, suteikiant galimybę paslaugą gauti keliems kartams už pigesnę kainą</w:t>
            </w:r>
          </w:p>
        </w:tc>
        <w:tc>
          <w:tcPr>
            <w:tcW w:w="532" w:type="pct"/>
            <w:shd w:val="clear" w:color="auto" w:fill="F3F7FB"/>
          </w:tcPr>
          <w:p w14:paraId="4C696DD4" w14:textId="7330E4BA" w:rsidR="005E7B39" w:rsidRPr="000B2422" w:rsidRDefault="005E7B39" w:rsidP="005E7B39">
            <w:pPr>
              <w:tabs>
                <w:tab w:val="left" w:pos="6663"/>
              </w:tabs>
              <w:jc w:val="center"/>
              <w:rPr>
                <w:iCs/>
                <w:szCs w:val="24"/>
              </w:rPr>
            </w:pPr>
            <w:r w:rsidRPr="000B2422">
              <w:rPr>
                <w:iCs/>
                <w:szCs w:val="24"/>
              </w:rPr>
              <w:t>Kitose arenose tokio modelio bilieto kainai nėra</w:t>
            </w:r>
          </w:p>
        </w:tc>
      </w:tr>
    </w:tbl>
    <w:p w14:paraId="563F1596" w14:textId="77777777" w:rsidR="003A620F" w:rsidRDefault="00131E86">
      <w:pPr>
        <w:tabs>
          <w:tab w:val="left" w:pos="6663"/>
        </w:tabs>
        <w:rPr>
          <w:rFonts w:eastAsia="Calibri"/>
          <w:b/>
          <w:bCs/>
          <w:szCs w:val="24"/>
        </w:rPr>
      </w:pPr>
      <w:r>
        <w:rPr>
          <w:rFonts w:eastAsia="Calibri"/>
          <w:b/>
          <w:bCs/>
          <w:szCs w:val="24"/>
        </w:rPr>
        <w:t>Pastabos</w:t>
      </w:r>
      <w:r>
        <w:rPr>
          <w:rFonts w:eastAsia="Calibri"/>
          <w:bCs/>
          <w:szCs w:val="24"/>
        </w:rPr>
        <w:t>:</w:t>
      </w:r>
      <w:r>
        <w:rPr>
          <w:rFonts w:eastAsia="Calibri"/>
          <w:b/>
          <w:bCs/>
          <w:szCs w:val="24"/>
        </w:rPr>
        <w:t xml:space="preserve"> </w:t>
      </w:r>
    </w:p>
    <w:p w14:paraId="4D2BF3E8" w14:textId="77777777" w:rsidR="003A620F" w:rsidRDefault="003A620F">
      <w:pPr>
        <w:tabs>
          <w:tab w:val="left" w:pos="6663"/>
        </w:tabs>
        <w:rPr>
          <w:rFonts w:eastAsia="Calibri"/>
          <w:b/>
          <w:bCs/>
          <w:szCs w:val="24"/>
        </w:rPr>
      </w:pPr>
    </w:p>
    <w:p w14:paraId="32214405" w14:textId="77777777" w:rsidR="00517C95" w:rsidRPr="005B2FAD" w:rsidRDefault="00517C95" w:rsidP="00517C95">
      <w:pPr>
        <w:ind w:firstLine="567"/>
        <w:jc w:val="both"/>
      </w:pPr>
      <w:bookmarkStart w:id="2" w:name="_Hlk208210526"/>
      <w:r>
        <w:t>10. Sporto organizacijoms</w:t>
      </w:r>
      <w:r w:rsidRPr="005B2FAD">
        <w:t xml:space="preserve">, pagal nuostatus vykdančioms ledo ritulio ir dailiojo čiuožimo užsiėmimus vaikams iki 18 metų, ledo arenos nuomos kaina – 5,00 Eur už vieną valandą. </w:t>
      </w:r>
    </w:p>
    <w:bookmarkEnd w:id="2"/>
    <w:p w14:paraId="413B4CAE" w14:textId="77777777" w:rsidR="00517C95" w:rsidRPr="005B2FAD" w:rsidRDefault="00517C95" w:rsidP="00517C95">
      <w:pPr>
        <w:ind w:firstLine="567"/>
        <w:jc w:val="both"/>
      </w:pPr>
      <w:r w:rsidRPr="005B2FAD">
        <w:t xml:space="preserve">11. Visos futbolo aikštės, </w:t>
      </w:r>
      <w:r w:rsidRPr="005B2FAD">
        <w:rPr>
          <w:bCs/>
        </w:rPr>
        <w:t>pripučiamas futbolo maniežas</w:t>
      </w:r>
      <w:r w:rsidRPr="005B2FAD">
        <w:t xml:space="preserve"> ir stadionai nuomojami kartu su pagalbinėmis patalpomis (persirengimo kambariais, WC, dušais) ir būtinuoju inventoriumi.</w:t>
      </w:r>
    </w:p>
    <w:p w14:paraId="1AF99963" w14:textId="77777777" w:rsidR="00517C95" w:rsidRPr="005B2FAD" w:rsidRDefault="00517C95" w:rsidP="00517C95">
      <w:pPr>
        <w:ind w:firstLine="567"/>
        <w:jc w:val="both"/>
      </w:pPr>
      <w:r w:rsidRPr="005B2FAD">
        <w:t>12. Panevėžio miesto biudžetinėms sporto įstaigoms ir mokykloms, kurių savininkė yra Savivaldybė, Panevėžio Kazimiero Paltaroko gimnazijai, Panevėžio Vytauto Mikalausko menų gimnazijai laisvu nuo sportinio ugdymo laiku</w:t>
      </w:r>
      <w:r w:rsidRPr="005B2FAD">
        <w:rPr>
          <w:bCs/>
        </w:rPr>
        <w:t xml:space="preserve"> </w:t>
      </w:r>
      <w:r w:rsidRPr="005B2FAD">
        <w:t xml:space="preserve">už aikščių, sporto salių nuomą taikomas įkainis – 1,45 Eur/val. </w:t>
      </w:r>
      <w:r w:rsidRPr="005B2FAD">
        <w:rPr>
          <w:bCs/>
        </w:rPr>
        <w:t>Šis įkainis netaikomas pripučiamo futbolo maniežo nuomai</w:t>
      </w:r>
      <w:r w:rsidRPr="005B2FAD">
        <w:t xml:space="preserve">. </w:t>
      </w:r>
    </w:p>
    <w:p w14:paraId="747E2D33" w14:textId="77777777" w:rsidR="00517C95" w:rsidRDefault="00517C95" w:rsidP="00517C95">
      <w:pPr>
        <w:ind w:firstLine="567"/>
        <w:jc w:val="both"/>
      </w:pPr>
      <w:r>
        <w:t>13. Panevėžio miesto viešosioms sporto įstaigoms, kurių dalininkė yra Savivaldybė, paslaugos sportinio ugdymo procesui užtikrinti, nekomerciniams sporto renginiams ir sportinio ugdymo stovykloms organizuoti suteikiamos neatlygintinai.</w:t>
      </w:r>
    </w:p>
    <w:p w14:paraId="4E6C2E3B" w14:textId="77777777" w:rsidR="0003227A" w:rsidRDefault="0003227A" w:rsidP="0003227A">
      <w:pPr>
        <w:ind w:firstLine="567"/>
        <w:jc w:val="both"/>
      </w:pPr>
      <w:r w:rsidRPr="00930828">
        <w:t xml:space="preserve">14. Panevėžio miesto reprezentacinėms žaidimų komandoms, rungtyniaujančioms šalies aukščiausioje lygoje, įgyvendinančioms ilgalaikę aukšto meistriškumo sporto programą ir gaunančioms finansavimą </w:t>
      </w:r>
      <w:r>
        <w:t>iš Panevėžio miesto savivaldybės trimetės aukšto meistriškumo sporto programos, kaina treniruotėms futbolo stadionuose, išskyrus pripučiamą futbolo maniežą, – 6,00 Eur už 1 val., varžyboms taikomas 50 proc. mažesnis įkainis nei nustatytas varžyboms.</w:t>
      </w:r>
    </w:p>
    <w:p w14:paraId="27367643" w14:textId="77777777" w:rsidR="0003227A" w:rsidRDefault="0003227A" w:rsidP="0003227A">
      <w:pPr>
        <w:ind w:firstLine="567"/>
        <w:jc w:val="both"/>
      </w:pPr>
      <w:r>
        <w:t>15.</w:t>
      </w:r>
      <w:r w:rsidRPr="00FF0249">
        <w:t xml:space="preserve"> </w:t>
      </w:r>
      <w:r>
        <w:t>Panevėžio miesto futbolo veteranų žaidimų sporto komandoms, dalyvaujančioms Lietuvos čempionatuose, taikomas įkainis – 30 Eur už 1 val.</w:t>
      </w:r>
    </w:p>
    <w:p w14:paraId="6F63A03C" w14:textId="77777777" w:rsidR="0003227A" w:rsidRDefault="0003227A" w:rsidP="0003227A">
      <w:pPr>
        <w:ind w:firstLine="567"/>
        <w:jc w:val="both"/>
      </w:pPr>
      <w:r>
        <w:lastRenderedPageBreak/>
        <w:t>16. Lietuvos futbolo federacijos (LFF) nariams ar jos nurodytiems asmenims suteikiama 300 (trys šimtai) valandų per metus neatlygintinai naudotis futbolo stadionu, esančiu Smėlynės g. 2B, futbolo vystymo veiklai vykdyti LFF ir (ar) jos nurodytų asmenų nuožiūra pasirinktu laiku, suderinus užimtumo grafikus ne vėliau kaip 30 kalendorinių dienų iki numatyto naudojimo laiko.</w:t>
      </w:r>
    </w:p>
    <w:p w14:paraId="4A77629F" w14:textId="77777777" w:rsidR="003A620F" w:rsidRDefault="00131E86">
      <w:pPr>
        <w:jc w:val="center"/>
        <w:rPr>
          <w:rFonts w:eastAsia="Calibri"/>
          <w:b/>
          <w:bCs/>
          <w:szCs w:val="24"/>
        </w:rPr>
      </w:pPr>
      <w:r w:rsidRPr="008F6141">
        <w:rPr>
          <w:rFonts w:eastAsia="Calibri"/>
          <w:b/>
          <w:bCs/>
          <w:szCs w:val="24"/>
        </w:rPr>
        <w:t>________________________</w:t>
      </w:r>
    </w:p>
    <w:sectPr w:rsidR="003A620F" w:rsidSect="00233EFE">
      <w:headerReference w:type="even" r:id="rId8"/>
      <w:headerReference w:type="default" r:id="rId9"/>
      <w:footerReference w:type="even" r:id="rId10"/>
      <w:footerReference w:type="default" r:id="rId11"/>
      <w:headerReference w:type="first" r:id="rId12"/>
      <w:pgSz w:w="16840" w:h="11907" w:orient="landscape" w:code="9"/>
      <w:pgMar w:top="1134" w:right="1134" w:bottom="567" w:left="1134"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F215C0" w14:textId="77777777" w:rsidR="00EB5F24" w:rsidRDefault="00EB5F24">
      <w:r>
        <w:separator/>
      </w:r>
    </w:p>
  </w:endnote>
  <w:endnote w:type="continuationSeparator" w:id="0">
    <w:p w14:paraId="4F4F917F" w14:textId="77777777" w:rsidR="00EB5F24" w:rsidRDefault="00EB5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B170E" w14:textId="77777777" w:rsidR="003C0D5C" w:rsidRDefault="003C0D5C">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635D4" w14:textId="77777777" w:rsidR="003C0D5C" w:rsidRDefault="003C0D5C">
    <w:pPr>
      <w:tabs>
        <w:tab w:val="left" w:pos="8445"/>
      </w:tabs>
    </w:pPr>
    <w:r>
      <w:tab/>
    </w:r>
  </w:p>
  <w:p w14:paraId="2E2BC9FA" w14:textId="77777777" w:rsidR="003C0D5C" w:rsidRDefault="003C0D5C"/>
  <w:p w14:paraId="60F04BFE" w14:textId="77777777" w:rsidR="003C0D5C" w:rsidRDefault="003C0D5C">
    <w:pPr>
      <w:tabs>
        <w:tab w:val="center" w:pos="4320"/>
        <w:tab w:val="right" w:pos="8640"/>
      </w:tabs>
      <w:rPr>
        <w:rFonts w:ascii="HelveticaLT" w:hAnsi="HelveticaLT"/>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B491EC" w14:textId="77777777" w:rsidR="00EB5F24" w:rsidRDefault="00EB5F24">
      <w:r>
        <w:separator/>
      </w:r>
    </w:p>
  </w:footnote>
  <w:footnote w:type="continuationSeparator" w:id="0">
    <w:p w14:paraId="5CB84EB3" w14:textId="77777777" w:rsidR="00EB5F24" w:rsidRDefault="00EB5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4E518" w14:textId="77777777" w:rsidR="003C0D5C" w:rsidRDefault="003C0D5C">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0B6F0" w14:textId="77777777" w:rsidR="003C0D5C" w:rsidRDefault="003C0D5C">
    <w:pPr>
      <w:tabs>
        <w:tab w:val="center" w:pos="4320"/>
        <w:tab w:val="right" w:pos="8640"/>
      </w:tabs>
      <w:jc w:val="center"/>
    </w:pPr>
  </w:p>
  <w:p w14:paraId="5FC6E25D" w14:textId="77777777" w:rsidR="003C0D5C" w:rsidRDefault="003C0D5C">
    <w:pPr>
      <w:tabs>
        <w:tab w:val="center" w:pos="4320"/>
        <w:tab w:val="right" w:pos="8640"/>
      </w:tabs>
      <w:jc w:val="center"/>
    </w:pPr>
  </w:p>
  <w:p w14:paraId="6BE6E712" w14:textId="77777777" w:rsidR="003C0D5C" w:rsidRDefault="003C0D5C">
    <w:pPr>
      <w:tabs>
        <w:tab w:val="center" w:pos="4320"/>
        <w:tab w:val="right" w:pos="8640"/>
      </w:tabs>
      <w:jc w:val="center"/>
    </w:pPr>
    <w:r>
      <w:fldChar w:fldCharType="begin"/>
    </w:r>
    <w:r>
      <w:instrText>PAGE   \* MERGEFORMAT</w:instrText>
    </w:r>
    <w:r>
      <w:fldChar w:fldCharType="separate"/>
    </w:r>
    <w:r>
      <w:t>5</w:t>
    </w:r>
    <w:r>
      <w:fldChar w:fldCharType="end"/>
    </w:r>
  </w:p>
  <w:p w14:paraId="143B7CDA" w14:textId="77777777" w:rsidR="003C0D5C" w:rsidRDefault="003C0D5C">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137AC" w14:textId="77777777" w:rsidR="003C0D5C" w:rsidRDefault="003C0D5C">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45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131FB"/>
    <w:rsid w:val="0002192F"/>
    <w:rsid w:val="00025EAA"/>
    <w:rsid w:val="0003227A"/>
    <w:rsid w:val="0006687B"/>
    <w:rsid w:val="00071A69"/>
    <w:rsid w:val="000B2422"/>
    <w:rsid w:val="000D2B80"/>
    <w:rsid w:val="001126F2"/>
    <w:rsid w:val="00127B2A"/>
    <w:rsid w:val="00131E86"/>
    <w:rsid w:val="00142CEC"/>
    <w:rsid w:val="00152256"/>
    <w:rsid w:val="001610F8"/>
    <w:rsid w:val="001742A5"/>
    <w:rsid w:val="00184B27"/>
    <w:rsid w:val="001A173A"/>
    <w:rsid w:val="001B3A3D"/>
    <w:rsid w:val="001C1252"/>
    <w:rsid w:val="001E7262"/>
    <w:rsid w:val="001E7EFD"/>
    <w:rsid w:val="002041E9"/>
    <w:rsid w:val="002110E6"/>
    <w:rsid w:val="002266FB"/>
    <w:rsid w:val="00233EFE"/>
    <w:rsid w:val="00235D53"/>
    <w:rsid w:val="0023701F"/>
    <w:rsid w:val="00240302"/>
    <w:rsid w:val="00270F54"/>
    <w:rsid w:val="00297088"/>
    <w:rsid w:val="002A531E"/>
    <w:rsid w:val="002A75EC"/>
    <w:rsid w:val="002C22D7"/>
    <w:rsid w:val="002E12E6"/>
    <w:rsid w:val="00342EF5"/>
    <w:rsid w:val="00362AD8"/>
    <w:rsid w:val="003A620F"/>
    <w:rsid w:val="003C0D5C"/>
    <w:rsid w:val="003C6D84"/>
    <w:rsid w:val="003F5A02"/>
    <w:rsid w:val="00421FE7"/>
    <w:rsid w:val="00477A52"/>
    <w:rsid w:val="004931EC"/>
    <w:rsid w:val="004A15B8"/>
    <w:rsid w:val="004A19F3"/>
    <w:rsid w:val="004A47ED"/>
    <w:rsid w:val="004C7DCB"/>
    <w:rsid w:val="004D2585"/>
    <w:rsid w:val="004E4889"/>
    <w:rsid w:val="00501468"/>
    <w:rsid w:val="00517C95"/>
    <w:rsid w:val="00524919"/>
    <w:rsid w:val="0053545A"/>
    <w:rsid w:val="00536A66"/>
    <w:rsid w:val="005378AC"/>
    <w:rsid w:val="00552270"/>
    <w:rsid w:val="00565981"/>
    <w:rsid w:val="0057061B"/>
    <w:rsid w:val="00576DD6"/>
    <w:rsid w:val="005E3AE6"/>
    <w:rsid w:val="005E7B39"/>
    <w:rsid w:val="00604B1B"/>
    <w:rsid w:val="00627A8E"/>
    <w:rsid w:val="006405B3"/>
    <w:rsid w:val="00692D9D"/>
    <w:rsid w:val="006D1771"/>
    <w:rsid w:val="006D47CF"/>
    <w:rsid w:val="006D70C6"/>
    <w:rsid w:val="00701EA6"/>
    <w:rsid w:val="007556FA"/>
    <w:rsid w:val="00762787"/>
    <w:rsid w:val="007A1F6A"/>
    <w:rsid w:val="007A598C"/>
    <w:rsid w:val="007B5837"/>
    <w:rsid w:val="007C5AB7"/>
    <w:rsid w:val="007E512C"/>
    <w:rsid w:val="007F570E"/>
    <w:rsid w:val="00803800"/>
    <w:rsid w:val="008100F7"/>
    <w:rsid w:val="008226FE"/>
    <w:rsid w:val="00823E3F"/>
    <w:rsid w:val="0084042A"/>
    <w:rsid w:val="008627BE"/>
    <w:rsid w:val="008A4F5B"/>
    <w:rsid w:val="008A78EF"/>
    <w:rsid w:val="008E1094"/>
    <w:rsid w:val="008E45C6"/>
    <w:rsid w:val="008F6141"/>
    <w:rsid w:val="0090609C"/>
    <w:rsid w:val="00924FE6"/>
    <w:rsid w:val="00947C4D"/>
    <w:rsid w:val="00970908"/>
    <w:rsid w:val="00980A9E"/>
    <w:rsid w:val="009905BD"/>
    <w:rsid w:val="009A34D1"/>
    <w:rsid w:val="009B07E7"/>
    <w:rsid w:val="009C1E90"/>
    <w:rsid w:val="009D5405"/>
    <w:rsid w:val="00A063C9"/>
    <w:rsid w:val="00A14221"/>
    <w:rsid w:val="00A34152"/>
    <w:rsid w:val="00A72334"/>
    <w:rsid w:val="00A803A6"/>
    <w:rsid w:val="00A87295"/>
    <w:rsid w:val="00AB4F2E"/>
    <w:rsid w:val="00AB7414"/>
    <w:rsid w:val="00AC526B"/>
    <w:rsid w:val="00AF21CA"/>
    <w:rsid w:val="00AF2822"/>
    <w:rsid w:val="00BE1F87"/>
    <w:rsid w:val="00BE50B0"/>
    <w:rsid w:val="00BE56E9"/>
    <w:rsid w:val="00BF33A5"/>
    <w:rsid w:val="00C02071"/>
    <w:rsid w:val="00C11480"/>
    <w:rsid w:val="00C41DCC"/>
    <w:rsid w:val="00C429B7"/>
    <w:rsid w:val="00C62625"/>
    <w:rsid w:val="00C812E2"/>
    <w:rsid w:val="00CA7DEC"/>
    <w:rsid w:val="00CB179F"/>
    <w:rsid w:val="00CB6A18"/>
    <w:rsid w:val="00CC14FA"/>
    <w:rsid w:val="00CF1286"/>
    <w:rsid w:val="00CF3FD1"/>
    <w:rsid w:val="00D147CA"/>
    <w:rsid w:val="00D26306"/>
    <w:rsid w:val="00D41F1F"/>
    <w:rsid w:val="00D85D80"/>
    <w:rsid w:val="00DB5A71"/>
    <w:rsid w:val="00DE76B1"/>
    <w:rsid w:val="00DF76F6"/>
    <w:rsid w:val="00E06E9B"/>
    <w:rsid w:val="00E62519"/>
    <w:rsid w:val="00E7156C"/>
    <w:rsid w:val="00EA31C8"/>
    <w:rsid w:val="00EA4CC4"/>
    <w:rsid w:val="00EB5F24"/>
    <w:rsid w:val="00EB7CF5"/>
    <w:rsid w:val="00EC51A6"/>
    <w:rsid w:val="00EF46BE"/>
    <w:rsid w:val="00F32F9A"/>
    <w:rsid w:val="00F3318C"/>
    <w:rsid w:val="00F46D72"/>
    <w:rsid w:val="00F50FCB"/>
    <w:rsid w:val="00FC426E"/>
    <w:rsid w:val="00FF4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03CE1D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Porat">
    <w:name w:val="footer"/>
    <w:basedOn w:val="prastasis"/>
    <w:link w:val="PoratDiagrama"/>
    <w:semiHidden/>
    <w:unhideWhenUsed/>
    <w:pPr>
      <w:tabs>
        <w:tab w:val="center" w:pos="4819"/>
        <w:tab w:val="right" w:pos="9638"/>
      </w:tabs>
    </w:pPr>
  </w:style>
  <w:style w:type="character" w:customStyle="1" w:styleId="PoratDiagrama">
    <w:name w:val="Poraštė Diagrama"/>
    <w:basedOn w:val="Numatytasispastraiposriftas"/>
    <w:link w:val="Porat"/>
    <w:semiHidden/>
  </w:style>
  <w:style w:type="paragraph" w:styleId="Sraopastraipa">
    <w:name w:val="List Paragraph"/>
    <w:basedOn w:val="prastasis"/>
    <w:uiPriority w:val="34"/>
    <w:qFormat/>
    <w:rsid w:val="008E45C6"/>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8E45C6"/>
    <w:rPr>
      <w:sz w:val="16"/>
      <w:szCs w:val="16"/>
    </w:rPr>
  </w:style>
  <w:style w:type="paragraph" w:styleId="Komentarotekstas">
    <w:name w:val="annotation text"/>
    <w:basedOn w:val="prastasis"/>
    <w:link w:val="KomentarotekstasDiagrama"/>
    <w:uiPriority w:val="99"/>
    <w:unhideWhenUsed/>
    <w:rsid w:val="008E45C6"/>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rsid w:val="008E45C6"/>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8E45C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E4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9F1FE47-384F-476B-9D0B-6C6AB4495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1379</Words>
  <Characters>9141</Characters>
  <Application>Microsoft Office Word</Application>
  <DocSecurity>4</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10500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2025-10-03T05:04:00Z</cp:lastPrinted>
  <dcterms:created xsi:type="dcterms:W3CDTF">2025-10-07T07:03:00Z</dcterms:created>
  <dcterms:modified xsi:type="dcterms:W3CDTF">2025-10-07T07:03:00Z</dcterms:modified>
</cp:coreProperties>
</file>