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535CD7B1"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 </w:t>
      </w:r>
      <w:r w:rsidR="00ED5A00">
        <w:rPr>
          <w:color w:val="000000" w:themeColor="text1"/>
        </w:rPr>
        <w:t>spalio</w:t>
      </w:r>
      <w:r w:rsidR="00B62BF8">
        <w:rPr>
          <w:color w:val="000000" w:themeColor="text1"/>
        </w:rPr>
        <w:t xml:space="preserve"> </w:t>
      </w:r>
      <w:r w:rsidR="00C10ED1">
        <w:rPr>
          <w:color w:val="000000" w:themeColor="text1"/>
        </w:rPr>
        <w:t>7</w:t>
      </w:r>
      <w:r w:rsidR="00044E44" w:rsidRPr="005F16ED">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3A11CE9B" w:rsidR="006A4AC0" w:rsidRPr="00A94A07" w:rsidRDefault="006A4AC0" w:rsidP="006A4AC0">
      <w:pPr>
        <w:tabs>
          <w:tab w:val="left" w:pos="0"/>
          <w:tab w:val="left" w:pos="709"/>
        </w:tabs>
        <w:spacing w:line="360" w:lineRule="auto"/>
        <w:jc w:val="both"/>
      </w:pPr>
      <w:bookmarkStart w:id="0" w:name="_Hlk168924774"/>
      <w:r w:rsidRPr="00A94A07">
        <w:rPr>
          <w:b/>
          <w:bCs/>
          <w:i/>
          <w:iCs/>
        </w:rPr>
        <w:t>Valdymo programa (01)</w:t>
      </w:r>
      <w:r w:rsidRPr="00A94A07">
        <w:t xml:space="preserve"> –</w:t>
      </w:r>
      <w:bookmarkEnd w:id="0"/>
      <w:r w:rsidRPr="00A94A07">
        <w:t xml:space="preserve"> Valstybės lėšos valstybinėms (valstybės perduotoms savivaldybėms) funkcijoms atlikti (VBSF)</w:t>
      </w:r>
      <w:bookmarkStart w:id="1" w:name="_Hlk154048465"/>
      <w:r w:rsidRPr="00A94A07">
        <w:t xml:space="preserve"> sudarys – </w:t>
      </w:r>
      <w:r w:rsidR="000D521A" w:rsidRPr="00A94A07">
        <w:t>70</w:t>
      </w:r>
      <w:r w:rsidR="00A94A07" w:rsidRPr="00A94A07">
        <w:t>3</w:t>
      </w:r>
      <w:r w:rsidR="00626D6D" w:rsidRPr="00A94A07">
        <w:t>,2</w:t>
      </w:r>
      <w:r w:rsidRPr="00A94A07">
        <w:t xml:space="preserve"> tūkst. Eur</w:t>
      </w:r>
      <w:bookmarkEnd w:id="1"/>
      <w:r w:rsidRPr="00A94A07">
        <w:t xml:space="preserve"> (</w:t>
      </w:r>
      <w:r w:rsidR="000D521A" w:rsidRPr="00A94A07">
        <w:t xml:space="preserve">didinama </w:t>
      </w:r>
      <w:r w:rsidR="00A94A07" w:rsidRPr="00A94A07">
        <w:t>1,0</w:t>
      </w:r>
      <w:r w:rsidR="000D521A" w:rsidRPr="00A94A07">
        <w:t xml:space="preserve"> </w:t>
      </w:r>
      <w:r w:rsidRPr="00A94A07">
        <w:t>tūkst. Eur</w:t>
      </w:r>
      <w:r w:rsidR="00A94A07" w:rsidRPr="00A94A07">
        <w:t xml:space="preserve"> dalyvavimui rengiant ir vykdant mobilizaciją, demobilizaciją, priimančios šalies paramą vykdymui</w:t>
      </w:r>
      <w:r w:rsidR="000D521A" w:rsidRPr="00A94A07">
        <w:t>)</w:t>
      </w:r>
      <w:r w:rsidRPr="00A94A07">
        <w:t xml:space="preserve">. </w:t>
      </w:r>
      <w:r w:rsidR="00206F2F" w:rsidRPr="00A94A07">
        <w:t>Valstybės  lėšos kitoms dotacijoms (VB) sudarys  – 82,</w:t>
      </w:r>
      <w:r w:rsidR="00A94A07" w:rsidRPr="00A94A07">
        <w:t>4</w:t>
      </w:r>
      <w:r w:rsidR="00206F2F" w:rsidRPr="00A94A07">
        <w:t xml:space="preserve"> tūkst. Eur (</w:t>
      </w:r>
      <w:r w:rsidR="00A94A07" w:rsidRPr="00A94A07">
        <w:t xml:space="preserve">didinama 0,3 </w:t>
      </w:r>
      <w:r w:rsidR="00206F2F" w:rsidRPr="00A94A07">
        <w:t xml:space="preserve"> tūkst. Eur</w:t>
      </w:r>
      <w:r w:rsidR="00626D6D" w:rsidRPr="00A94A07">
        <w:t>).</w:t>
      </w:r>
    </w:p>
    <w:p w14:paraId="1B33FE68" w14:textId="3B7BC081" w:rsidR="00A42226" w:rsidRPr="00A42226" w:rsidRDefault="00A42226" w:rsidP="00613E43">
      <w:pPr>
        <w:tabs>
          <w:tab w:val="left" w:pos="0"/>
          <w:tab w:val="left" w:pos="709"/>
        </w:tabs>
        <w:spacing w:line="360" w:lineRule="auto"/>
        <w:jc w:val="both"/>
      </w:pPr>
      <w:r w:rsidRPr="00A42226">
        <w:rPr>
          <w:b/>
          <w:bCs/>
          <w:i/>
          <w:iCs/>
        </w:rPr>
        <w:t>Aplinkos apsaugos rėmimo programa (04) –</w:t>
      </w:r>
      <w:r w:rsidRPr="00A42226">
        <w:t xml:space="preserve"> perskirstomos Savivaldybės aplinkos apsaugos rėmimo specialiosios programos lėšos (SBAA) tarp priemonių</w:t>
      </w:r>
      <w:r w:rsidR="008B64C4">
        <w:t xml:space="preserve">. </w:t>
      </w:r>
      <w:r w:rsidR="006257F4">
        <w:t>Bendra (SBAA) suma – 312,0 tūkst.</w:t>
      </w:r>
      <w:r w:rsidR="00C13DCD">
        <w:t xml:space="preserve"> </w:t>
      </w:r>
      <w:r w:rsidR="006257F4">
        <w:t xml:space="preserve">Eur nesikeičia. </w:t>
      </w:r>
      <w:r w:rsidR="008B64C4" w:rsidRPr="008B64C4">
        <w:t>Įvykus viešųjų pirkimo procedūroms ir pasirašius sutartį, mažinama 13,8 tūkst. Eur priemonei „Aplinkos stebėsenos, prevencinių, aplinkos atkūrimo priemonių įgyvendinimas / Nevėžio upės priežiūros vykdymas“.</w:t>
      </w:r>
      <w:r w:rsidR="008B64C4">
        <w:t xml:space="preserve"> Sutaupyti 13,8 tūkst. Eur</w:t>
      </w:r>
      <w:r w:rsidR="00C13DCD">
        <w:t xml:space="preserve"> </w:t>
      </w:r>
      <w:r w:rsidRPr="00A42226">
        <w:t xml:space="preserve"> didinam</w:t>
      </w:r>
      <w:r w:rsidR="00C10ED1">
        <w:t>i</w:t>
      </w:r>
      <w:r w:rsidRPr="00A42226">
        <w:t xml:space="preserve"> priemon</w:t>
      </w:r>
      <w:r w:rsidR="008B64C4">
        <w:t xml:space="preserve">ėms: </w:t>
      </w:r>
      <w:r w:rsidR="008B64C4" w:rsidRPr="008B64C4">
        <w:t>5,0 tūkst. Eur</w:t>
      </w:r>
      <w:r w:rsidRPr="00A42226">
        <w:t xml:space="preserve"> </w:t>
      </w:r>
      <w:bookmarkStart w:id="2" w:name="_Hlk210377607"/>
      <w:r w:rsidRPr="00A42226">
        <w:t>„</w:t>
      </w:r>
      <w:r>
        <w:t>Naudotų automobilių padangų, surinktų iš miesto bendrojo naudojimo teritorijų, tvarkymas</w:t>
      </w:r>
      <w:r w:rsidRPr="00A42226">
        <w:t>“</w:t>
      </w:r>
      <w:r w:rsidR="008B64C4">
        <w:t xml:space="preserve"> ir </w:t>
      </w:r>
      <w:r>
        <w:t xml:space="preserve">8,8 tūkst. Eur </w:t>
      </w:r>
      <w:r w:rsidRPr="00A42226">
        <w:t>„Asbesto turinčių gaminių atliekų surinkimas, transportavimas ir saugus pašalinimas“</w:t>
      </w:r>
      <w:bookmarkEnd w:id="2"/>
      <w:r w:rsidR="00F608B4">
        <w:t xml:space="preserve">. </w:t>
      </w:r>
    </w:p>
    <w:p w14:paraId="7D288ABB" w14:textId="133B5BEF" w:rsidR="007B61A0" w:rsidRPr="002533AC" w:rsidRDefault="007B61A0" w:rsidP="00613E43">
      <w:pPr>
        <w:tabs>
          <w:tab w:val="left" w:pos="0"/>
          <w:tab w:val="left" w:pos="709"/>
        </w:tabs>
        <w:spacing w:line="360" w:lineRule="auto"/>
        <w:jc w:val="both"/>
      </w:pPr>
      <w:r w:rsidRPr="002533AC">
        <w:rPr>
          <w:b/>
          <w:bCs/>
          <w:i/>
          <w:iCs/>
        </w:rPr>
        <w:lastRenderedPageBreak/>
        <w:t>Savivaldybės turto valdymo programa (06)</w:t>
      </w:r>
      <w:r w:rsidRPr="002533AC">
        <w:t xml:space="preserve"> –</w:t>
      </w:r>
      <w:r w:rsidR="00C87CF7" w:rsidRPr="002533AC">
        <w:t xml:space="preserve"> </w:t>
      </w:r>
      <w:r w:rsidR="00BE10CA" w:rsidRPr="002533AC">
        <w:t xml:space="preserve">Savivaldybės biudžeto (SB) lėšos sudarys – </w:t>
      </w:r>
      <w:r w:rsidR="00604974" w:rsidRPr="002533AC">
        <w:t>33</w:t>
      </w:r>
      <w:r w:rsidR="00C87CF7" w:rsidRPr="002533AC">
        <w:t>5</w:t>
      </w:r>
      <w:r w:rsidR="00604974" w:rsidRPr="002533AC">
        <w:t>8,7</w:t>
      </w:r>
      <w:r w:rsidR="00BE10CA" w:rsidRPr="002533AC">
        <w:t xml:space="preserve"> tūkst. Eur (</w:t>
      </w:r>
      <w:r w:rsidR="00604974" w:rsidRPr="002533AC">
        <w:t xml:space="preserve">30,0 tūkst. Eur </w:t>
      </w:r>
      <w:r w:rsidR="00BE10CA" w:rsidRPr="002533AC">
        <w:t>didinam</w:t>
      </w:r>
      <w:r w:rsidR="002533AC" w:rsidRPr="002533AC">
        <w:t>os lėšos Panevėžio nekilnojamojo turto valdymo centrui tiksliniam tarptautinės krepšinio asociacijos FIBA standartus atitinkančios surenkamos krepšinio dangos pirkimui)</w:t>
      </w:r>
      <w:r w:rsidR="00604974" w:rsidRPr="002533AC">
        <w:t>.</w:t>
      </w:r>
    </w:p>
    <w:p w14:paraId="024FE8F1" w14:textId="21365F7B" w:rsidR="002079AD" w:rsidRDefault="002079AD" w:rsidP="00613E43">
      <w:pPr>
        <w:tabs>
          <w:tab w:val="left" w:pos="0"/>
          <w:tab w:val="left" w:pos="709"/>
        </w:tabs>
        <w:spacing w:line="360" w:lineRule="auto"/>
        <w:jc w:val="both"/>
      </w:pPr>
      <w:r w:rsidRPr="002079AD">
        <w:rPr>
          <w:b/>
          <w:bCs/>
          <w:i/>
          <w:iCs/>
        </w:rPr>
        <w:t xml:space="preserve">Rinkodaros </w:t>
      </w:r>
      <w:r w:rsidR="00E62016" w:rsidRPr="002079AD">
        <w:rPr>
          <w:b/>
          <w:bCs/>
          <w:i/>
          <w:iCs/>
        </w:rPr>
        <w:t>programa (</w:t>
      </w:r>
      <w:r w:rsidRPr="002079AD">
        <w:rPr>
          <w:b/>
          <w:bCs/>
          <w:i/>
          <w:iCs/>
        </w:rPr>
        <w:t>08</w:t>
      </w:r>
      <w:r w:rsidR="00E62016" w:rsidRPr="002079AD">
        <w:rPr>
          <w:b/>
          <w:bCs/>
          <w:i/>
          <w:iCs/>
        </w:rPr>
        <w:t>) –</w:t>
      </w:r>
      <w:r w:rsidRPr="002079AD">
        <w:t xml:space="preserve"> </w:t>
      </w:r>
      <w:r w:rsidR="00B6317A">
        <w:t xml:space="preserve">pasikeitus poreikiams, </w:t>
      </w:r>
      <w:r w:rsidRPr="002079AD">
        <w:t xml:space="preserve">perskirstomos </w:t>
      </w:r>
      <w:r>
        <w:t>Savivaldybės biudžeto</w:t>
      </w:r>
      <w:r w:rsidRPr="002079AD">
        <w:t xml:space="preserve"> lėšos (</w:t>
      </w:r>
      <w:r>
        <w:t>SB</w:t>
      </w:r>
      <w:r w:rsidRPr="002079AD">
        <w:t>) tarp pr</w:t>
      </w:r>
      <w:r>
        <w:t>iemonių</w:t>
      </w:r>
      <w:r w:rsidRPr="002079AD">
        <w:t xml:space="preserve">. Bendra suma – </w:t>
      </w:r>
      <w:r w:rsidR="004C4051" w:rsidRPr="004C4051">
        <w:t>389,0</w:t>
      </w:r>
      <w:r w:rsidRPr="004C4051">
        <w:t xml:space="preserve"> tūkst. Eur nesikeičia.</w:t>
      </w:r>
      <w:r w:rsidR="00B6317A">
        <w:t xml:space="preserve"> Atliekant viešuosius pirkimus, buvo sutaupyta dalis numatytų asignavimų, taip pat gautas finansavimas iš Europos sąjungos fondų padengti išlaidų dalį projektinėms veikloms. Sutaupytos lėšos perkeliamos Garbės piliečio regalijų įteikimo ceremonijai, Metų panevėžiečių apdovanojimų organizavimui, bei miesto vizualinio identiteto reprezentacinių priemonių įsigijimui.</w:t>
      </w:r>
    </w:p>
    <w:p w14:paraId="23DCC766" w14:textId="72077ED8" w:rsidR="000F7493" w:rsidRPr="008B64C4" w:rsidRDefault="000F7493" w:rsidP="000F7493">
      <w:pPr>
        <w:tabs>
          <w:tab w:val="left" w:pos="0"/>
          <w:tab w:val="left" w:pos="709"/>
        </w:tabs>
        <w:spacing w:line="360" w:lineRule="auto"/>
        <w:jc w:val="both"/>
      </w:pPr>
      <w:r w:rsidRPr="009B3197">
        <w:rPr>
          <w:b/>
          <w:bCs/>
          <w:i/>
          <w:iCs/>
        </w:rPr>
        <w:t>Miesto infrastruktūros objektų plėtros, modernizavimo  ir priežiūros programa</w:t>
      </w:r>
      <w:r w:rsidRPr="009B3197">
        <w:rPr>
          <w:b/>
          <w:bCs/>
        </w:rPr>
        <w:t xml:space="preserve"> </w:t>
      </w:r>
      <w:r w:rsidRPr="009B3197">
        <w:rPr>
          <w:b/>
          <w:bCs/>
          <w:i/>
          <w:iCs/>
        </w:rPr>
        <w:t>(10)</w:t>
      </w:r>
      <w:r w:rsidRPr="009B3197">
        <w:t xml:space="preserve"> –</w:t>
      </w:r>
      <w:r w:rsidR="00C13DCD">
        <w:t xml:space="preserve"> </w:t>
      </w:r>
      <w:r w:rsidRPr="009B3197">
        <w:t>Savivaldybės biudžeto (SB) lėšos</w:t>
      </w:r>
      <w:r w:rsidR="00D844DA" w:rsidRPr="009B3197">
        <w:t xml:space="preserve"> </w:t>
      </w:r>
      <w:bookmarkStart w:id="3" w:name="_Hlk208223370"/>
      <w:r w:rsidR="00D844DA" w:rsidRPr="009B3197">
        <w:t>sudarys – 1</w:t>
      </w:r>
      <w:r w:rsidR="005B3A51" w:rsidRPr="009B3197">
        <w:t>5</w:t>
      </w:r>
      <w:r w:rsidR="0000443D" w:rsidRPr="009B3197">
        <w:t>9</w:t>
      </w:r>
      <w:r w:rsidR="009B3197" w:rsidRPr="009B3197">
        <w:t>39</w:t>
      </w:r>
      <w:r w:rsidR="005B3A51" w:rsidRPr="009B3197">
        <w:t>,4</w:t>
      </w:r>
      <w:r w:rsidR="00D844DA" w:rsidRPr="009B3197">
        <w:t xml:space="preserve"> tūkst. Eur </w:t>
      </w:r>
      <w:bookmarkEnd w:id="3"/>
      <w:r w:rsidR="00D844DA" w:rsidRPr="009B3197">
        <w:t>(</w:t>
      </w:r>
      <w:r w:rsidR="00ED60B5" w:rsidRPr="009B3197">
        <w:t xml:space="preserve">mažinama </w:t>
      </w:r>
      <w:r w:rsidR="009B3197" w:rsidRPr="009B3197">
        <w:t>4,0</w:t>
      </w:r>
      <w:r w:rsidR="00D844DA" w:rsidRPr="009B3197">
        <w:t xml:space="preserve"> tūkst. Eur</w:t>
      </w:r>
      <w:r w:rsidR="00F72E2E" w:rsidRPr="009B3197">
        <w:t xml:space="preserve"> </w:t>
      </w:r>
      <w:r w:rsidR="005B3A51" w:rsidRPr="008B64C4">
        <w:t>–</w:t>
      </w:r>
      <w:r w:rsidR="00F72E2E" w:rsidRPr="008B64C4">
        <w:t xml:space="preserve"> </w:t>
      </w:r>
      <w:r w:rsidR="008A7C4B" w:rsidRPr="008B64C4">
        <w:t xml:space="preserve">lėšos perkeliamos į </w:t>
      </w:r>
      <w:r w:rsidR="007216E5">
        <w:t>14</w:t>
      </w:r>
      <w:r w:rsidR="008A7C4B" w:rsidRPr="008B64C4">
        <w:t xml:space="preserve"> programą</w:t>
      </w:r>
      <w:r w:rsidR="008B64C4" w:rsidRPr="008B64C4">
        <w:t>)</w:t>
      </w:r>
      <w:r w:rsidR="008F3702" w:rsidRPr="008B64C4">
        <w:t>.</w:t>
      </w:r>
      <w:r w:rsidR="006B1A42" w:rsidRPr="008B64C4">
        <w:t xml:space="preserve"> </w:t>
      </w:r>
      <w:r w:rsidRPr="008B64C4">
        <w:t xml:space="preserve">Valstybės </w:t>
      </w:r>
      <w:r w:rsidR="00F236DE" w:rsidRPr="008B64C4">
        <w:t xml:space="preserve">lėšos kapitalo investicijoms </w:t>
      </w:r>
      <w:r w:rsidRPr="008B64C4">
        <w:t>(</w:t>
      </w:r>
      <w:r w:rsidR="00F72E2E" w:rsidRPr="008B64C4">
        <w:t>VKI</w:t>
      </w:r>
      <w:r w:rsidRPr="008B64C4">
        <w:t>)</w:t>
      </w:r>
      <w:r w:rsidR="009B3197" w:rsidRPr="008B64C4">
        <w:t xml:space="preserve">, </w:t>
      </w:r>
      <w:r w:rsidR="008F3702" w:rsidRPr="008B64C4">
        <w:t xml:space="preserve">Valstybės lėšos vietinės reikšmės keliams (gatvėms) tiesti, taisyti, prižiūrėti ir saugaus eismo sąlygoms užtikrinti </w:t>
      </w:r>
      <w:r w:rsidR="009B3197" w:rsidRPr="008B64C4">
        <w:t>(KPP) perskirstomos tarp priemonių nekeičiant bendros sumos.</w:t>
      </w:r>
    </w:p>
    <w:p w14:paraId="441D2B47" w14:textId="71564CFE" w:rsidR="00D01F0F" w:rsidRPr="000845EE" w:rsidRDefault="00D01F0F" w:rsidP="000F7493">
      <w:pPr>
        <w:tabs>
          <w:tab w:val="left" w:pos="0"/>
          <w:tab w:val="left" w:pos="709"/>
        </w:tabs>
        <w:spacing w:line="360" w:lineRule="auto"/>
        <w:jc w:val="both"/>
      </w:pPr>
      <w:r w:rsidRPr="000845EE">
        <w:rPr>
          <w:b/>
          <w:bCs/>
          <w:i/>
          <w:iCs/>
        </w:rPr>
        <w:t>Sporto programa (12)</w:t>
      </w:r>
      <w:r w:rsidRPr="000845EE">
        <w:t xml:space="preserve"> –  </w:t>
      </w:r>
      <w:r w:rsidR="000845EE" w:rsidRPr="000845EE">
        <w:t xml:space="preserve">Savivaldybės </w:t>
      </w:r>
      <w:r w:rsidRPr="000845EE">
        <w:t>biudžeto lėšos (</w:t>
      </w:r>
      <w:r w:rsidR="000845EE" w:rsidRPr="000845EE">
        <w:t>S</w:t>
      </w:r>
      <w:r w:rsidRPr="000845EE">
        <w:t xml:space="preserve">B) sudarys – </w:t>
      </w:r>
      <w:r w:rsidR="000845EE">
        <w:t>35</w:t>
      </w:r>
      <w:r w:rsidR="00463877">
        <w:t>93</w:t>
      </w:r>
      <w:r w:rsidR="000845EE">
        <w:t>,1</w:t>
      </w:r>
      <w:r w:rsidRPr="000845EE">
        <w:t xml:space="preserve"> tūkst. Eur (</w:t>
      </w:r>
      <w:r w:rsidR="000845EE">
        <w:t>mažinama</w:t>
      </w:r>
      <w:r w:rsidRPr="000845EE">
        <w:t xml:space="preserve"> </w:t>
      </w:r>
      <w:r w:rsidR="001F7AA9">
        <w:t>37</w:t>
      </w:r>
      <w:r w:rsidR="000845EE">
        <w:t>,5</w:t>
      </w:r>
      <w:r w:rsidRPr="000845EE">
        <w:t xml:space="preserve"> tūkst. Eur –</w:t>
      </w:r>
      <w:r w:rsidR="000845EE">
        <w:t xml:space="preserve"> perkeliama 30,0 tūkst. Eur į Turto valdymo programą (06) Panevėžio nekilnojamojo turto valdymo centrui ir 7,5 tūkst. Eur </w:t>
      </w:r>
      <w:r w:rsidR="001F7AA9">
        <w:t xml:space="preserve">perkeliama į </w:t>
      </w:r>
      <w:r w:rsidR="000845EE">
        <w:t>Švietimo ir ugdymo programą (13)</w:t>
      </w:r>
      <w:r w:rsidR="001F7AA9">
        <w:t xml:space="preserve"> Raimundo Sargūno sporto gimnazijai. </w:t>
      </w:r>
      <w:r w:rsidR="009C2F12">
        <w:t xml:space="preserve">Taip pat (SB) lėšos perskirstomos tarp priemonių. </w:t>
      </w:r>
    </w:p>
    <w:p w14:paraId="5EE561DA" w14:textId="77777777" w:rsidR="002B0350" w:rsidRPr="0030536A" w:rsidRDefault="000256AA" w:rsidP="0014559E">
      <w:pPr>
        <w:tabs>
          <w:tab w:val="left" w:pos="0"/>
          <w:tab w:val="left" w:pos="709"/>
        </w:tabs>
        <w:spacing w:line="360" w:lineRule="auto"/>
        <w:jc w:val="both"/>
      </w:pPr>
      <w:bookmarkStart w:id="4" w:name="_Hlk205451280"/>
      <w:r w:rsidRPr="0030536A">
        <w:rPr>
          <w:b/>
          <w:bCs/>
          <w:i/>
          <w:iCs/>
        </w:rPr>
        <w:t>Švietimo ir ugdymo programa (13)</w:t>
      </w:r>
      <w:r w:rsidR="00042B60" w:rsidRPr="0030536A">
        <w:t xml:space="preserve"> </w:t>
      </w:r>
      <w:r w:rsidR="00042B60" w:rsidRPr="0030536A">
        <w:rPr>
          <w:b/>
          <w:bCs/>
          <w:i/>
          <w:iCs/>
        </w:rPr>
        <w:t>–</w:t>
      </w:r>
      <w:bookmarkEnd w:id="4"/>
      <w:r w:rsidR="004A0639" w:rsidRPr="0030536A">
        <w:rPr>
          <w:b/>
          <w:bCs/>
          <w:i/>
          <w:iCs/>
        </w:rPr>
        <w:t xml:space="preserve"> </w:t>
      </w:r>
      <w:r w:rsidR="00D25EC4" w:rsidRPr="0030536A">
        <w:t>Savivaldybės biudžeto (SB) lėšos sudarys – 3363</w:t>
      </w:r>
      <w:r w:rsidR="004A0639" w:rsidRPr="0030536A">
        <w:t>8</w:t>
      </w:r>
      <w:r w:rsidR="00D25EC4" w:rsidRPr="0030536A">
        <w:t>,</w:t>
      </w:r>
      <w:r w:rsidR="004A0639" w:rsidRPr="0030536A">
        <w:t>5</w:t>
      </w:r>
      <w:r w:rsidR="00D25EC4" w:rsidRPr="0030536A">
        <w:t xml:space="preserve"> tūkst. Eur</w:t>
      </w:r>
      <w:r w:rsidR="00D25EC4" w:rsidRPr="0030536A">
        <w:rPr>
          <w:b/>
          <w:bCs/>
        </w:rPr>
        <w:t xml:space="preserve"> </w:t>
      </w:r>
      <w:r w:rsidR="00D25EC4" w:rsidRPr="0030536A">
        <w:t xml:space="preserve">(SB lėšos didinamos </w:t>
      </w:r>
      <w:r w:rsidR="004A0639" w:rsidRPr="0030536A">
        <w:t>7,5</w:t>
      </w:r>
      <w:r w:rsidR="00D25EC4" w:rsidRPr="0030536A">
        <w:t xml:space="preserve"> tūkst. Eur</w:t>
      </w:r>
      <w:r w:rsidR="004A0639" w:rsidRPr="0030536A">
        <w:t xml:space="preserve"> Raimundo Sargūno sporto gimnazijai</w:t>
      </w:r>
      <w:r w:rsidR="00D25EC4" w:rsidRPr="0030536A">
        <w:t>).</w:t>
      </w:r>
      <w:r w:rsidR="004A0639" w:rsidRPr="0030536A">
        <w:t xml:space="preserve"> Valstybės biudžeto (VB) lėšos sudarys – 2538,2 tūkst. Eur (VB lėšos didinamos 22,2 tūkst. Eur vaikų, kuriems skirtas privalomas ugdymas pagal ikimokyklinio ugdymo programą, ugdymui, maitinimui ir vežiojimui)</w:t>
      </w:r>
      <w:r w:rsidR="002B0350" w:rsidRPr="0030536A">
        <w:t>.</w:t>
      </w:r>
    </w:p>
    <w:p w14:paraId="658FED5D" w14:textId="512D0125" w:rsidR="0097223A" w:rsidRPr="0097223A" w:rsidRDefault="0097223A" w:rsidP="0014559E">
      <w:pPr>
        <w:tabs>
          <w:tab w:val="left" w:pos="0"/>
          <w:tab w:val="left" w:pos="709"/>
        </w:tabs>
        <w:spacing w:line="360" w:lineRule="auto"/>
        <w:jc w:val="both"/>
      </w:pPr>
      <w:r w:rsidRPr="0097223A">
        <w:rPr>
          <w:b/>
          <w:bCs/>
          <w:i/>
          <w:iCs/>
        </w:rPr>
        <w:t xml:space="preserve">Visuomenės iniciatyvų skatinimo </w:t>
      </w:r>
      <w:r w:rsidR="00894FE3">
        <w:rPr>
          <w:b/>
          <w:bCs/>
          <w:i/>
          <w:iCs/>
        </w:rPr>
        <w:t xml:space="preserve">ir saugumo užtikrinimo </w:t>
      </w:r>
      <w:r w:rsidRPr="0097223A">
        <w:rPr>
          <w:b/>
          <w:bCs/>
          <w:i/>
          <w:iCs/>
        </w:rPr>
        <w:t>programa (14) –</w:t>
      </w:r>
      <w:r w:rsidRPr="0097223A">
        <w:t xml:space="preserve">  </w:t>
      </w:r>
      <w:r>
        <w:t>Savivaldybės</w:t>
      </w:r>
      <w:r w:rsidRPr="0097223A">
        <w:t xml:space="preserve"> biudžeto lėšos (</w:t>
      </w:r>
      <w:r>
        <w:t>S</w:t>
      </w:r>
      <w:r w:rsidRPr="0097223A">
        <w:t xml:space="preserve">B) sudarys – </w:t>
      </w:r>
      <w:r>
        <w:t>130,7</w:t>
      </w:r>
      <w:r w:rsidRPr="0097223A">
        <w:t xml:space="preserve"> tūkst. Eur (didinama </w:t>
      </w:r>
      <w:r>
        <w:t>4</w:t>
      </w:r>
      <w:r w:rsidRPr="0097223A">
        <w:t xml:space="preserve">,0 tūkst. Eur). </w:t>
      </w:r>
      <w:r w:rsidR="002A72C6" w:rsidRPr="002A72C6">
        <w:t>Bendruomenės iniciatyvų, skirtų viešųjų erdvių infrastruktūrai gerinti ir patrauklumui didinti konkurso metu gyventojams ir bendruomenių atstovams organizuo</w:t>
      </w:r>
      <w:r w:rsidR="002A72C6">
        <w:t>ti</w:t>
      </w:r>
      <w:r w:rsidR="002A72C6" w:rsidRPr="002A72C6">
        <w:t xml:space="preserve"> kūrybin</w:t>
      </w:r>
      <w:r w:rsidR="00F80131">
        <w:t>e</w:t>
      </w:r>
      <w:r w:rsidR="002A72C6" w:rsidRPr="002A72C6">
        <w:t>s dirbtuv</w:t>
      </w:r>
      <w:r w:rsidR="00F80131">
        <w:t>e</w:t>
      </w:r>
      <w:r w:rsidR="002A72C6" w:rsidRPr="002A72C6">
        <w:t>s</w:t>
      </w:r>
      <w:r w:rsidR="00F80131">
        <w:t>,</w:t>
      </w:r>
      <w:r w:rsidR="002A72C6" w:rsidRPr="002A72C6">
        <w:t xml:space="preserve"> skirt</w:t>
      </w:r>
      <w:r w:rsidR="00F80131">
        <w:t>a</w:t>
      </w:r>
      <w:r w:rsidR="002A72C6" w:rsidRPr="002A72C6">
        <w:t>s kokybiškų idėjų generavimui ir paraiškų parengimui</w:t>
      </w:r>
      <w:r w:rsidRPr="0097223A">
        <w:t>.</w:t>
      </w:r>
    </w:p>
    <w:p w14:paraId="2EBE41CD" w14:textId="48E39910" w:rsidR="000F7493" w:rsidRPr="004A4476" w:rsidRDefault="000F7493" w:rsidP="0014559E">
      <w:pPr>
        <w:tabs>
          <w:tab w:val="left" w:pos="0"/>
          <w:tab w:val="left" w:pos="709"/>
        </w:tabs>
        <w:spacing w:line="360" w:lineRule="auto"/>
        <w:jc w:val="both"/>
        <w:rPr>
          <w:color w:val="EE0000"/>
        </w:rPr>
      </w:pPr>
      <w:r w:rsidRPr="00F767DF">
        <w:rPr>
          <w:b/>
          <w:bCs/>
          <w:i/>
          <w:iCs/>
        </w:rPr>
        <w:t>Socialinės paramos įgyvendinimo programa (15)</w:t>
      </w:r>
      <w:r w:rsidRPr="00F767DF">
        <w:rPr>
          <w:b/>
          <w:bCs/>
        </w:rPr>
        <w:t xml:space="preserve"> </w:t>
      </w:r>
      <w:r w:rsidRPr="00F767DF">
        <w:t xml:space="preserve"> –  Valstybės biudžeto lėšos (VB) sudarys – </w:t>
      </w:r>
      <w:r w:rsidR="009A7CC2" w:rsidRPr="00F767DF">
        <w:t>13</w:t>
      </w:r>
      <w:r w:rsidR="00F767DF" w:rsidRPr="00F767DF">
        <w:t>51</w:t>
      </w:r>
      <w:r w:rsidR="009A7CC2" w:rsidRPr="00F767DF">
        <w:t>,</w:t>
      </w:r>
      <w:r w:rsidR="00D637B9" w:rsidRPr="00F767DF">
        <w:t>5</w:t>
      </w:r>
      <w:r w:rsidRPr="00F767DF">
        <w:t xml:space="preserve"> tūkst. </w:t>
      </w:r>
      <w:r w:rsidRPr="00894FE3">
        <w:t xml:space="preserve">Eur (didinama </w:t>
      </w:r>
      <w:r w:rsidR="00F767DF" w:rsidRPr="00894FE3">
        <w:t>15,0</w:t>
      </w:r>
      <w:r w:rsidRPr="00894FE3">
        <w:t xml:space="preserve"> tūkst. Eur).</w:t>
      </w:r>
      <w:r w:rsidR="00B04D75" w:rsidRPr="00894FE3">
        <w:t xml:space="preserve"> </w:t>
      </w:r>
      <w:r w:rsidR="00F767DF" w:rsidRPr="00F767DF">
        <w:t xml:space="preserve">Valstybės biudžeto lėšos, kurios neapskaitytos biudžete </w:t>
      </w:r>
      <w:r w:rsidR="00B04D75" w:rsidRPr="00F767DF">
        <w:t>(VB</w:t>
      </w:r>
      <w:r w:rsidR="00F767DF" w:rsidRPr="00F767DF">
        <w:t>N</w:t>
      </w:r>
      <w:r w:rsidR="00B04D75" w:rsidRPr="00F767DF">
        <w:t xml:space="preserve">) sudarys – </w:t>
      </w:r>
      <w:r w:rsidR="00F767DF">
        <w:t>35531,5</w:t>
      </w:r>
      <w:r w:rsidR="00B04D75" w:rsidRPr="00F767DF">
        <w:t xml:space="preserve"> tūkst. Eur (</w:t>
      </w:r>
      <w:r w:rsidR="009A7CC2" w:rsidRPr="00F767DF">
        <w:t xml:space="preserve">didinama </w:t>
      </w:r>
      <w:r w:rsidR="008B64C4">
        <w:t>1030,6</w:t>
      </w:r>
      <w:r w:rsidR="00B04D75" w:rsidRPr="00F767DF">
        <w:t xml:space="preserve"> tūkst. Eur).</w:t>
      </w:r>
      <w:r w:rsidR="001F1D48" w:rsidRPr="00F767DF">
        <w:t xml:space="preserve"> </w:t>
      </w:r>
    </w:p>
    <w:p w14:paraId="0E963D12" w14:textId="77777777" w:rsidR="00B0429B" w:rsidRPr="008B64C4" w:rsidRDefault="00B0429B" w:rsidP="00B0429B">
      <w:pPr>
        <w:tabs>
          <w:tab w:val="left" w:pos="0"/>
          <w:tab w:val="left" w:pos="709"/>
        </w:tabs>
        <w:spacing w:line="360" w:lineRule="auto"/>
        <w:jc w:val="both"/>
      </w:pPr>
      <w:r w:rsidRPr="004A4476">
        <w:rPr>
          <w:color w:val="EE0000"/>
        </w:rPr>
        <w:tab/>
      </w:r>
      <w:r w:rsidRPr="008B64C4">
        <w:t>Pakeitimai  programose (priemonės, lėšos, šaltiniai) yra pažymėti raudona spalva Exel 2 ir 3 prieduose.</w:t>
      </w: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lastRenderedPageBreak/>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345DA" w14:textId="77777777" w:rsidR="0040415F" w:rsidRDefault="0040415F" w:rsidP="00A52524">
      <w:r>
        <w:separator/>
      </w:r>
    </w:p>
  </w:endnote>
  <w:endnote w:type="continuationSeparator" w:id="0">
    <w:p w14:paraId="2DFB51CF" w14:textId="77777777" w:rsidR="0040415F" w:rsidRDefault="0040415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34C31" w14:textId="77777777" w:rsidR="0040415F" w:rsidRDefault="0040415F" w:rsidP="00A52524">
      <w:r>
        <w:separator/>
      </w:r>
    </w:p>
  </w:footnote>
  <w:footnote w:type="continuationSeparator" w:id="0">
    <w:p w14:paraId="1A13EECE" w14:textId="77777777" w:rsidR="0040415F" w:rsidRDefault="0040415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45EE"/>
    <w:rsid w:val="000913B9"/>
    <w:rsid w:val="00094BE0"/>
    <w:rsid w:val="000A5237"/>
    <w:rsid w:val="000B1D4B"/>
    <w:rsid w:val="000C3941"/>
    <w:rsid w:val="000C748D"/>
    <w:rsid w:val="000C7788"/>
    <w:rsid w:val="000D4A32"/>
    <w:rsid w:val="000D521A"/>
    <w:rsid w:val="000E2F3E"/>
    <w:rsid w:val="000E3E20"/>
    <w:rsid w:val="000F47FD"/>
    <w:rsid w:val="000F5E1E"/>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806E1"/>
    <w:rsid w:val="00185F27"/>
    <w:rsid w:val="001868E5"/>
    <w:rsid w:val="00187BBA"/>
    <w:rsid w:val="00192CD8"/>
    <w:rsid w:val="00193BEE"/>
    <w:rsid w:val="001A3516"/>
    <w:rsid w:val="001A6B36"/>
    <w:rsid w:val="001B1B5A"/>
    <w:rsid w:val="001B3EB8"/>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1D48"/>
    <w:rsid w:val="001F1DBE"/>
    <w:rsid w:val="001F6739"/>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B20"/>
    <w:rsid w:val="00252546"/>
    <w:rsid w:val="002533AC"/>
    <w:rsid w:val="002576D6"/>
    <w:rsid w:val="00265C97"/>
    <w:rsid w:val="0026732C"/>
    <w:rsid w:val="00267684"/>
    <w:rsid w:val="00270237"/>
    <w:rsid w:val="00272359"/>
    <w:rsid w:val="00280E1E"/>
    <w:rsid w:val="00283C28"/>
    <w:rsid w:val="002872EB"/>
    <w:rsid w:val="00290442"/>
    <w:rsid w:val="002914C2"/>
    <w:rsid w:val="0029446D"/>
    <w:rsid w:val="00294868"/>
    <w:rsid w:val="002A1453"/>
    <w:rsid w:val="002A29B5"/>
    <w:rsid w:val="002A3891"/>
    <w:rsid w:val="002A72C6"/>
    <w:rsid w:val="002A73A9"/>
    <w:rsid w:val="002B0350"/>
    <w:rsid w:val="002B3A6A"/>
    <w:rsid w:val="002B502F"/>
    <w:rsid w:val="002B772E"/>
    <w:rsid w:val="002C47CE"/>
    <w:rsid w:val="002D3BE7"/>
    <w:rsid w:val="002D7495"/>
    <w:rsid w:val="002E1C63"/>
    <w:rsid w:val="002E40A7"/>
    <w:rsid w:val="002F02BD"/>
    <w:rsid w:val="002F294E"/>
    <w:rsid w:val="002F4FEB"/>
    <w:rsid w:val="0030536A"/>
    <w:rsid w:val="00305A20"/>
    <w:rsid w:val="003167E2"/>
    <w:rsid w:val="00317F03"/>
    <w:rsid w:val="003301AE"/>
    <w:rsid w:val="0034259C"/>
    <w:rsid w:val="00343D41"/>
    <w:rsid w:val="00346F24"/>
    <w:rsid w:val="00354431"/>
    <w:rsid w:val="003561DD"/>
    <w:rsid w:val="00362E4A"/>
    <w:rsid w:val="003709A1"/>
    <w:rsid w:val="003728D8"/>
    <w:rsid w:val="0037426A"/>
    <w:rsid w:val="003762B9"/>
    <w:rsid w:val="003854E9"/>
    <w:rsid w:val="003A088D"/>
    <w:rsid w:val="003A5BD0"/>
    <w:rsid w:val="003B3161"/>
    <w:rsid w:val="003B3767"/>
    <w:rsid w:val="003B4FFB"/>
    <w:rsid w:val="003B5724"/>
    <w:rsid w:val="003B6813"/>
    <w:rsid w:val="003B69B1"/>
    <w:rsid w:val="003C36C1"/>
    <w:rsid w:val="003D3883"/>
    <w:rsid w:val="003D3B6D"/>
    <w:rsid w:val="003D6483"/>
    <w:rsid w:val="003E23AE"/>
    <w:rsid w:val="003E3032"/>
    <w:rsid w:val="003E362D"/>
    <w:rsid w:val="00400D86"/>
    <w:rsid w:val="004022A3"/>
    <w:rsid w:val="0040415F"/>
    <w:rsid w:val="00404560"/>
    <w:rsid w:val="00406C66"/>
    <w:rsid w:val="00413ACE"/>
    <w:rsid w:val="00421857"/>
    <w:rsid w:val="00434584"/>
    <w:rsid w:val="00441287"/>
    <w:rsid w:val="00450256"/>
    <w:rsid w:val="00462829"/>
    <w:rsid w:val="00463877"/>
    <w:rsid w:val="00481EBB"/>
    <w:rsid w:val="00490D5B"/>
    <w:rsid w:val="004A0639"/>
    <w:rsid w:val="004A4476"/>
    <w:rsid w:val="004A5AF0"/>
    <w:rsid w:val="004A7141"/>
    <w:rsid w:val="004B1BA5"/>
    <w:rsid w:val="004B34F4"/>
    <w:rsid w:val="004B3507"/>
    <w:rsid w:val="004B7BC3"/>
    <w:rsid w:val="004C20A3"/>
    <w:rsid w:val="004C4051"/>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31FD1"/>
    <w:rsid w:val="005336FE"/>
    <w:rsid w:val="00536DAD"/>
    <w:rsid w:val="00536F4F"/>
    <w:rsid w:val="00561A82"/>
    <w:rsid w:val="00564A9F"/>
    <w:rsid w:val="00570A1E"/>
    <w:rsid w:val="00573BD9"/>
    <w:rsid w:val="00576615"/>
    <w:rsid w:val="00582F67"/>
    <w:rsid w:val="00585EE7"/>
    <w:rsid w:val="00590621"/>
    <w:rsid w:val="005930FF"/>
    <w:rsid w:val="0059465A"/>
    <w:rsid w:val="005A1103"/>
    <w:rsid w:val="005A2B5B"/>
    <w:rsid w:val="005A7A10"/>
    <w:rsid w:val="005B0280"/>
    <w:rsid w:val="005B3A51"/>
    <w:rsid w:val="005B5240"/>
    <w:rsid w:val="005B707F"/>
    <w:rsid w:val="005C0E53"/>
    <w:rsid w:val="005C414B"/>
    <w:rsid w:val="005C4A05"/>
    <w:rsid w:val="005D7E25"/>
    <w:rsid w:val="005E0B0D"/>
    <w:rsid w:val="005E3704"/>
    <w:rsid w:val="005F16ED"/>
    <w:rsid w:val="005F5AED"/>
    <w:rsid w:val="00604974"/>
    <w:rsid w:val="00613AFF"/>
    <w:rsid w:val="00613E43"/>
    <w:rsid w:val="0061607E"/>
    <w:rsid w:val="0061682D"/>
    <w:rsid w:val="00616B3D"/>
    <w:rsid w:val="0061776C"/>
    <w:rsid w:val="00621260"/>
    <w:rsid w:val="00622932"/>
    <w:rsid w:val="00624480"/>
    <w:rsid w:val="006257F4"/>
    <w:rsid w:val="00626CE6"/>
    <w:rsid w:val="00626D6D"/>
    <w:rsid w:val="00631F80"/>
    <w:rsid w:val="00632395"/>
    <w:rsid w:val="00644363"/>
    <w:rsid w:val="00647385"/>
    <w:rsid w:val="00647B1C"/>
    <w:rsid w:val="0065209D"/>
    <w:rsid w:val="006539FD"/>
    <w:rsid w:val="006568C4"/>
    <w:rsid w:val="0066458C"/>
    <w:rsid w:val="00666FAE"/>
    <w:rsid w:val="00670701"/>
    <w:rsid w:val="00683C22"/>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F2635"/>
    <w:rsid w:val="006F51FE"/>
    <w:rsid w:val="006F6BD3"/>
    <w:rsid w:val="00703576"/>
    <w:rsid w:val="00712ADB"/>
    <w:rsid w:val="00714A6C"/>
    <w:rsid w:val="0071503C"/>
    <w:rsid w:val="007216E5"/>
    <w:rsid w:val="00722BA8"/>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82050"/>
    <w:rsid w:val="0078280A"/>
    <w:rsid w:val="00783235"/>
    <w:rsid w:val="00783F03"/>
    <w:rsid w:val="007850B1"/>
    <w:rsid w:val="00786E45"/>
    <w:rsid w:val="0079663E"/>
    <w:rsid w:val="0079702A"/>
    <w:rsid w:val="007A163E"/>
    <w:rsid w:val="007A3BDE"/>
    <w:rsid w:val="007B1C14"/>
    <w:rsid w:val="007B61A0"/>
    <w:rsid w:val="007C4228"/>
    <w:rsid w:val="007C601B"/>
    <w:rsid w:val="007D0623"/>
    <w:rsid w:val="007D0BE7"/>
    <w:rsid w:val="007D362A"/>
    <w:rsid w:val="007D7B8A"/>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3CB5"/>
    <w:rsid w:val="00861E90"/>
    <w:rsid w:val="008628B4"/>
    <w:rsid w:val="008674C1"/>
    <w:rsid w:val="00874356"/>
    <w:rsid w:val="008801C6"/>
    <w:rsid w:val="00881759"/>
    <w:rsid w:val="00882CA1"/>
    <w:rsid w:val="00883E7D"/>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1063A"/>
    <w:rsid w:val="009129F1"/>
    <w:rsid w:val="009138D2"/>
    <w:rsid w:val="009177AB"/>
    <w:rsid w:val="0092588B"/>
    <w:rsid w:val="00931AEB"/>
    <w:rsid w:val="00931EE1"/>
    <w:rsid w:val="0095325F"/>
    <w:rsid w:val="00964813"/>
    <w:rsid w:val="00965126"/>
    <w:rsid w:val="0097074B"/>
    <w:rsid w:val="00971969"/>
    <w:rsid w:val="0097223A"/>
    <w:rsid w:val="0099314A"/>
    <w:rsid w:val="00994919"/>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E4449"/>
    <w:rsid w:val="009E47EF"/>
    <w:rsid w:val="009E54C7"/>
    <w:rsid w:val="009E6D9A"/>
    <w:rsid w:val="009E70C8"/>
    <w:rsid w:val="009F21B3"/>
    <w:rsid w:val="009F21F7"/>
    <w:rsid w:val="009F3B05"/>
    <w:rsid w:val="00A00395"/>
    <w:rsid w:val="00A0522E"/>
    <w:rsid w:val="00A07528"/>
    <w:rsid w:val="00A11261"/>
    <w:rsid w:val="00A202DC"/>
    <w:rsid w:val="00A26F16"/>
    <w:rsid w:val="00A30713"/>
    <w:rsid w:val="00A32CC5"/>
    <w:rsid w:val="00A36EA7"/>
    <w:rsid w:val="00A42226"/>
    <w:rsid w:val="00A46F93"/>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781A"/>
    <w:rsid w:val="00AB5772"/>
    <w:rsid w:val="00AB796F"/>
    <w:rsid w:val="00AC1F11"/>
    <w:rsid w:val="00AC2FFA"/>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2F8"/>
    <w:rsid w:val="00B3422D"/>
    <w:rsid w:val="00B368A5"/>
    <w:rsid w:val="00B42A26"/>
    <w:rsid w:val="00B47B32"/>
    <w:rsid w:val="00B503AA"/>
    <w:rsid w:val="00B62BF8"/>
    <w:rsid w:val="00B6317A"/>
    <w:rsid w:val="00B67BA4"/>
    <w:rsid w:val="00B72FC6"/>
    <w:rsid w:val="00B7349A"/>
    <w:rsid w:val="00B76F5C"/>
    <w:rsid w:val="00B813E5"/>
    <w:rsid w:val="00B8372D"/>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6CF8"/>
    <w:rsid w:val="00BD74AC"/>
    <w:rsid w:val="00BD7E26"/>
    <w:rsid w:val="00BE10CA"/>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83D58"/>
    <w:rsid w:val="00C858EE"/>
    <w:rsid w:val="00C87CF7"/>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D222A"/>
    <w:rsid w:val="00CD40FE"/>
    <w:rsid w:val="00CD6C1F"/>
    <w:rsid w:val="00CE0993"/>
    <w:rsid w:val="00CE217C"/>
    <w:rsid w:val="00CE3C8A"/>
    <w:rsid w:val="00CE5DFA"/>
    <w:rsid w:val="00CE7152"/>
    <w:rsid w:val="00CE7CE2"/>
    <w:rsid w:val="00CF15E6"/>
    <w:rsid w:val="00CF451D"/>
    <w:rsid w:val="00D01F0F"/>
    <w:rsid w:val="00D03757"/>
    <w:rsid w:val="00D174C7"/>
    <w:rsid w:val="00D21554"/>
    <w:rsid w:val="00D25E94"/>
    <w:rsid w:val="00D25EC4"/>
    <w:rsid w:val="00D26D28"/>
    <w:rsid w:val="00D27DAE"/>
    <w:rsid w:val="00D41DCA"/>
    <w:rsid w:val="00D42335"/>
    <w:rsid w:val="00D432A9"/>
    <w:rsid w:val="00D50268"/>
    <w:rsid w:val="00D536E3"/>
    <w:rsid w:val="00D56D4E"/>
    <w:rsid w:val="00D627C1"/>
    <w:rsid w:val="00D637B9"/>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201B4"/>
    <w:rsid w:val="00E20E51"/>
    <w:rsid w:val="00E31A71"/>
    <w:rsid w:val="00E34311"/>
    <w:rsid w:val="00E350BE"/>
    <w:rsid w:val="00E3738F"/>
    <w:rsid w:val="00E43A1C"/>
    <w:rsid w:val="00E46A45"/>
    <w:rsid w:val="00E53864"/>
    <w:rsid w:val="00E53CC3"/>
    <w:rsid w:val="00E54BAF"/>
    <w:rsid w:val="00E57C7E"/>
    <w:rsid w:val="00E61173"/>
    <w:rsid w:val="00E62016"/>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3847"/>
    <w:rsid w:val="00EC3885"/>
    <w:rsid w:val="00EC5BD5"/>
    <w:rsid w:val="00ED0D98"/>
    <w:rsid w:val="00ED1444"/>
    <w:rsid w:val="00ED441B"/>
    <w:rsid w:val="00ED54EC"/>
    <w:rsid w:val="00ED5A00"/>
    <w:rsid w:val="00ED60B5"/>
    <w:rsid w:val="00ED7CF4"/>
    <w:rsid w:val="00EE06A7"/>
    <w:rsid w:val="00EE5B4C"/>
    <w:rsid w:val="00EF44D3"/>
    <w:rsid w:val="00F12977"/>
    <w:rsid w:val="00F227BA"/>
    <w:rsid w:val="00F236DE"/>
    <w:rsid w:val="00F24D51"/>
    <w:rsid w:val="00F32D30"/>
    <w:rsid w:val="00F43E0F"/>
    <w:rsid w:val="00F45F2B"/>
    <w:rsid w:val="00F50489"/>
    <w:rsid w:val="00F51862"/>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C2218"/>
    <w:rsid w:val="00FC3D61"/>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5044</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2025-10-09T08:24:00Z</dcterms:created>
  <dcterms:modified xsi:type="dcterms:W3CDTF">2025-10-09T08:24:00Z</dcterms:modified>
</cp:coreProperties>
</file>