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7FE35" w14:textId="77777777" w:rsidR="00680103" w:rsidRPr="00A627E9" w:rsidRDefault="00680103" w:rsidP="00287A08">
      <w:pPr>
        <w:jc w:val="center"/>
        <w:rPr>
          <w:rFonts w:ascii="Arial" w:hAnsi="Arial" w:cs="Arial"/>
        </w:rPr>
      </w:pPr>
    </w:p>
    <w:p w14:paraId="07BEF4CF" w14:textId="77777777" w:rsidR="00680103" w:rsidRPr="00A627E9" w:rsidRDefault="00680103" w:rsidP="00287A08">
      <w:pPr>
        <w:jc w:val="center"/>
        <w:rPr>
          <w:rFonts w:ascii="Arial" w:hAnsi="Arial" w:cs="Arial"/>
        </w:rPr>
      </w:pPr>
    </w:p>
    <w:p w14:paraId="47F98DB6" w14:textId="51A0252C" w:rsidR="00FF314A" w:rsidRPr="00A627E9" w:rsidRDefault="00FF314A" w:rsidP="00287A08">
      <w:pPr>
        <w:jc w:val="center"/>
        <w:rPr>
          <w:rFonts w:ascii="Arial" w:hAnsi="Arial" w:cs="Arial"/>
        </w:rPr>
      </w:pPr>
      <w:r w:rsidRPr="00A627E9">
        <w:rPr>
          <w:rFonts w:ascii="Arial" w:hAnsi="Arial" w:cs="Arial"/>
        </w:rPr>
        <w:t>AIŠKINAMASIS RAŠTAS</w:t>
      </w:r>
    </w:p>
    <w:p w14:paraId="735850E6" w14:textId="77777777" w:rsidR="008728FB" w:rsidRPr="00A627E9" w:rsidRDefault="008728FB" w:rsidP="00287A08">
      <w:pPr>
        <w:ind w:left="360"/>
        <w:jc w:val="center"/>
        <w:outlineLvl w:val="0"/>
        <w:rPr>
          <w:rFonts w:ascii="Arial" w:hAnsi="Arial" w:cs="Arial"/>
          <w:b/>
          <w:bCs/>
        </w:rPr>
      </w:pPr>
      <w:bookmarkStart w:id="0" w:name="_Hlk70341645"/>
    </w:p>
    <w:bookmarkEnd w:id="0"/>
    <w:p w14:paraId="6DC8A1BB" w14:textId="521679E3" w:rsidR="003C4F23" w:rsidRPr="00A627E9" w:rsidRDefault="003C4F23" w:rsidP="003C4F23">
      <w:pPr>
        <w:ind w:left="360"/>
        <w:jc w:val="center"/>
        <w:outlineLvl w:val="0"/>
        <w:rPr>
          <w:rFonts w:ascii="Arial" w:hAnsi="Arial" w:cs="Arial"/>
        </w:rPr>
      </w:pPr>
      <w:r w:rsidRPr="00A627E9">
        <w:rPr>
          <w:rFonts w:ascii="Arial" w:hAnsi="Arial" w:cs="Arial"/>
          <w:b/>
          <w:bCs/>
        </w:rPr>
        <w:t xml:space="preserve">DĖL LEIDIMO VYKDYTI VIEŠĄJĮ PIRKIMĄ </w:t>
      </w:r>
      <w:r w:rsidR="00B22BA3" w:rsidRPr="00A627E9">
        <w:rPr>
          <w:rFonts w:ascii="Arial" w:hAnsi="Arial" w:cs="Arial"/>
          <w:b/>
          <w:bCs/>
        </w:rPr>
        <w:t xml:space="preserve">PROJEKTUI </w:t>
      </w:r>
      <w:r w:rsidRPr="00A627E9">
        <w:rPr>
          <w:rFonts w:ascii="Arial" w:hAnsi="Arial" w:cs="Arial"/>
          <w:b/>
          <w:bCs/>
        </w:rPr>
        <w:t>„</w:t>
      </w:r>
      <w:r w:rsidR="00444180" w:rsidRPr="00A627E9">
        <w:rPr>
          <w:rFonts w:ascii="Arial" w:hAnsi="Arial" w:cs="Arial"/>
          <w:b/>
          <w:bCs/>
          <w:caps/>
        </w:rPr>
        <w:t xml:space="preserve">Tilto per Nevėžį J. Biliūno </w:t>
      </w:r>
      <w:r w:rsidR="00C335AB" w:rsidRPr="00A627E9">
        <w:rPr>
          <w:rFonts w:ascii="Arial" w:hAnsi="Arial" w:cs="Arial"/>
          <w:b/>
          <w:bCs/>
          <w:caps/>
        </w:rPr>
        <w:t>G.</w:t>
      </w:r>
      <w:r w:rsidR="00444180" w:rsidRPr="00A627E9">
        <w:rPr>
          <w:rFonts w:ascii="Arial" w:hAnsi="Arial" w:cs="Arial"/>
          <w:b/>
          <w:bCs/>
          <w:caps/>
        </w:rPr>
        <w:t xml:space="preserve"> ir užtvankos J. Biliūno g. 15, Panevėžio m. atnaujinimas</w:t>
      </w:r>
      <w:r w:rsidRPr="00A627E9">
        <w:rPr>
          <w:rFonts w:ascii="Arial" w:hAnsi="Arial" w:cs="Arial"/>
          <w:b/>
          <w:bCs/>
        </w:rPr>
        <w:t>“</w:t>
      </w:r>
      <w:r w:rsidR="00B22BA3" w:rsidRPr="00A627E9">
        <w:rPr>
          <w:rFonts w:ascii="Arial" w:hAnsi="Arial" w:cs="Arial"/>
          <w:b/>
          <w:bCs/>
        </w:rPr>
        <w:t xml:space="preserve"> PARENGTI</w:t>
      </w:r>
      <w:r w:rsidRPr="00A627E9">
        <w:rPr>
          <w:rFonts w:ascii="Arial" w:hAnsi="Arial" w:cs="Arial"/>
          <w:b/>
          <w:bCs/>
        </w:rPr>
        <w:t xml:space="preserve"> IR ADMINISTRACIJOS DIREKTORIUI PASIRAŠYTI SUTARTĮ </w:t>
      </w:r>
    </w:p>
    <w:p w14:paraId="74A28852" w14:textId="77777777" w:rsidR="00B74C5A" w:rsidRPr="00A627E9" w:rsidRDefault="00B74C5A" w:rsidP="00287A08">
      <w:pPr>
        <w:jc w:val="center"/>
        <w:rPr>
          <w:rFonts w:ascii="Arial" w:hAnsi="Arial" w:cs="Arial"/>
        </w:rPr>
      </w:pPr>
    </w:p>
    <w:p w14:paraId="6EFE7076" w14:textId="3D186DC3" w:rsidR="007A5C78" w:rsidRPr="00A627E9" w:rsidRDefault="009008A3" w:rsidP="00287A08">
      <w:pPr>
        <w:jc w:val="center"/>
        <w:rPr>
          <w:rFonts w:ascii="Arial" w:hAnsi="Arial" w:cs="Arial"/>
        </w:rPr>
      </w:pPr>
      <w:r w:rsidRPr="00A627E9">
        <w:rPr>
          <w:rFonts w:ascii="Arial" w:hAnsi="Arial" w:cs="Arial"/>
        </w:rPr>
        <w:t>20</w:t>
      </w:r>
      <w:r w:rsidR="009E314F" w:rsidRPr="00A627E9">
        <w:rPr>
          <w:rFonts w:ascii="Arial" w:hAnsi="Arial" w:cs="Arial"/>
        </w:rPr>
        <w:t>2</w:t>
      </w:r>
      <w:r w:rsidR="005902C4" w:rsidRPr="00A627E9">
        <w:rPr>
          <w:rFonts w:ascii="Arial" w:hAnsi="Arial" w:cs="Arial"/>
        </w:rPr>
        <w:t>5</w:t>
      </w:r>
      <w:r w:rsidR="00642095" w:rsidRPr="00A627E9">
        <w:rPr>
          <w:rFonts w:ascii="Arial" w:hAnsi="Arial" w:cs="Arial"/>
        </w:rPr>
        <w:t>-</w:t>
      </w:r>
      <w:r w:rsidR="005902C4" w:rsidRPr="00A627E9">
        <w:rPr>
          <w:rFonts w:ascii="Arial" w:hAnsi="Arial" w:cs="Arial"/>
        </w:rPr>
        <w:t>0</w:t>
      </w:r>
      <w:r w:rsidR="003C4F23" w:rsidRPr="00A627E9">
        <w:rPr>
          <w:rFonts w:ascii="Arial" w:hAnsi="Arial" w:cs="Arial"/>
        </w:rPr>
        <w:t>8</w:t>
      </w:r>
      <w:r w:rsidR="008728FB" w:rsidRPr="00A627E9">
        <w:rPr>
          <w:rFonts w:ascii="Arial" w:hAnsi="Arial" w:cs="Arial"/>
        </w:rPr>
        <w:t>-</w:t>
      </w:r>
      <w:r w:rsidR="005902C4" w:rsidRPr="00A627E9">
        <w:rPr>
          <w:rFonts w:ascii="Arial" w:hAnsi="Arial" w:cs="Arial"/>
        </w:rPr>
        <w:t>0</w:t>
      </w:r>
      <w:r w:rsidR="003C4F23" w:rsidRPr="00A627E9">
        <w:rPr>
          <w:rFonts w:ascii="Arial" w:hAnsi="Arial" w:cs="Arial"/>
        </w:rPr>
        <w:t>6</w:t>
      </w:r>
    </w:p>
    <w:p w14:paraId="1D74D290" w14:textId="77777777" w:rsidR="00BA498B" w:rsidRPr="00A627E9" w:rsidRDefault="00BA498B" w:rsidP="00287A08">
      <w:pPr>
        <w:jc w:val="center"/>
        <w:rPr>
          <w:rFonts w:ascii="Arial" w:hAnsi="Arial" w:cs="Arial"/>
        </w:rPr>
      </w:pPr>
    </w:p>
    <w:p w14:paraId="1C420CF1" w14:textId="38C4BFCA" w:rsidR="00FF314A" w:rsidRPr="00A627E9" w:rsidRDefault="00FF314A" w:rsidP="00287A08">
      <w:pPr>
        <w:jc w:val="center"/>
        <w:rPr>
          <w:rFonts w:ascii="Arial" w:hAnsi="Arial" w:cs="Arial"/>
        </w:rPr>
      </w:pPr>
      <w:r w:rsidRPr="00A627E9">
        <w:rPr>
          <w:rFonts w:ascii="Arial" w:hAnsi="Arial" w:cs="Arial"/>
        </w:rPr>
        <w:t>Panevėžys</w:t>
      </w:r>
    </w:p>
    <w:p w14:paraId="2CF73472" w14:textId="77777777" w:rsidR="00615F0E" w:rsidRPr="00A627E9" w:rsidRDefault="00615F0E" w:rsidP="00287A08">
      <w:pPr>
        <w:jc w:val="both"/>
        <w:rPr>
          <w:rFonts w:ascii="Arial" w:hAnsi="Arial" w:cs="Arial"/>
        </w:rPr>
      </w:pPr>
    </w:p>
    <w:p w14:paraId="259D7449" w14:textId="77777777" w:rsidR="005902C4" w:rsidRPr="00A627E9" w:rsidRDefault="005902C4" w:rsidP="00CB1064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trike/>
        </w:rPr>
      </w:pPr>
      <w:r w:rsidRPr="00A627E9">
        <w:rPr>
          <w:rFonts w:ascii="Arial" w:hAnsi="Arial" w:cs="Arial"/>
          <w:b/>
        </w:rPr>
        <w:t xml:space="preserve">Sprendimo projekto tikslai ir uždaviniai: </w:t>
      </w:r>
    </w:p>
    <w:p w14:paraId="6B38747A" w14:textId="7D825A69" w:rsidR="00A627E9" w:rsidRPr="00A627E9" w:rsidRDefault="00B54E7F" w:rsidP="00A627E9">
      <w:pPr>
        <w:tabs>
          <w:tab w:val="left" w:pos="0"/>
        </w:tabs>
        <w:spacing w:line="360" w:lineRule="auto"/>
        <w:ind w:firstLine="1211"/>
        <w:jc w:val="both"/>
        <w:rPr>
          <w:rFonts w:ascii="Arial" w:hAnsi="Arial" w:cs="Arial"/>
          <w:bCs/>
        </w:rPr>
      </w:pPr>
      <w:r w:rsidRPr="00A627E9">
        <w:rPr>
          <w:rFonts w:ascii="Arial" w:hAnsi="Arial" w:cs="Arial"/>
          <w:bCs/>
        </w:rPr>
        <w:t>Atlikus J. Biliūno tilto kasmetinę apžiūrą pastebėta, kad esamų konstrukcijų deformacijos yra pakitusios (padidėjusios). Atsižvelgiant į tilto apžiūros akte Nr. T1 nustatytas deformacijas yra parengta J. Biliūno tilto ir prie jo esančios užtvankos projektavimo užduotis. Projektavimo užduotyje numatyt</w:t>
      </w:r>
      <w:r w:rsidR="00473649" w:rsidRPr="00A627E9">
        <w:rPr>
          <w:rFonts w:ascii="Arial" w:hAnsi="Arial" w:cs="Arial"/>
          <w:bCs/>
        </w:rPr>
        <w:t>a</w:t>
      </w:r>
      <w:r w:rsidRPr="00A627E9">
        <w:rPr>
          <w:rFonts w:ascii="Arial" w:hAnsi="Arial" w:cs="Arial"/>
          <w:bCs/>
        </w:rPr>
        <w:t xml:space="preserve">, kad tilto ir užtvankos projekto sprendiniai suskirstomi į atskirus etapus: tiltui planuotina, kad bus vykdomi rekonstrukcijos darbai, o užtvankai </w:t>
      </w:r>
      <w:r w:rsidR="001309EA" w:rsidRPr="00A627E9">
        <w:rPr>
          <w:rFonts w:ascii="Arial" w:hAnsi="Arial" w:cs="Arial"/>
          <w:bCs/>
        </w:rPr>
        <w:t xml:space="preserve">rekonstrukcijos </w:t>
      </w:r>
      <w:r w:rsidR="001309EA">
        <w:rPr>
          <w:rFonts w:ascii="Arial" w:hAnsi="Arial" w:cs="Arial"/>
          <w:bCs/>
        </w:rPr>
        <w:t xml:space="preserve">ar </w:t>
      </w:r>
      <w:r w:rsidRPr="00A627E9">
        <w:rPr>
          <w:rFonts w:ascii="Arial" w:hAnsi="Arial" w:cs="Arial"/>
          <w:bCs/>
        </w:rPr>
        <w:t xml:space="preserve">remonto </w:t>
      </w:r>
      <w:r w:rsidR="006E05F5" w:rsidRPr="00A627E9">
        <w:rPr>
          <w:rFonts w:ascii="Arial" w:hAnsi="Arial" w:cs="Arial"/>
          <w:bCs/>
        </w:rPr>
        <w:t xml:space="preserve">darbai. Kokia bus </w:t>
      </w:r>
      <w:r w:rsidR="001309EA">
        <w:rPr>
          <w:rFonts w:ascii="Arial" w:hAnsi="Arial" w:cs="Arial"/>
          <w:bCs/>
        </w:rPr>
        <w:t xml:space="preserve">tiksli </w:t>
      </w:r>
      <w:r w:rsidR="006E05F5" w:rsidRPr="00A627E9">
        <w:rPr>
          <w:rFonts w:ascii="Arial" w:hAnsi="Arial" w:cs="Arial"/>
          <w:bCs/>
        </w:rPr>
        <w:t xml:space="preserve">statytos rūšis turės įvertinti projektuotojas projekto rengimo metu. </w:t>
      </w:r>
    </w:p>
    <w:p w14:paraId="71E3B468" w14:textId="7224B392" w:rsidR="00CB1064" w:rsidRPr="00A627E9" w:rsidRDefault="005902C4" w:rsidP="00A627E9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  <w:r w:rsidRPr="00A627E9">
        <w:rPr>
          <w:rFonts w:ascii="Arial" w:hAnsi="Arial" w:cs="Arial"/>
          <w:b/>
        </w:rPr>
        <w:t>Siūlomos teisinio reguliavimo nuostatos, laukiami rezultatai:</w:t>
      </w:r>
    </w:p>
    <w:p w14:paraId="25D12BF2" w14:textId="5D176947" w:rsidR="00567B6F" w:rsidRPr="00A627E9" w:rsidRDefault="00473649" w:rsidP="00CB1064">
      <w:pPr>
        <w:spacing w:line="360" w:lineRule="auto"/>
        <w:ind w:firstLine="561"/>
        <w:jc w:val="both"/>
        <w:rPr>
          <w:rFonts w:ascii="Arial" w:hAnsi="Arial" w:cs="Arial"/>
        </w:rPr>
      </w:pPr>
      <w:r w:rsidRPr="00A627E9">
        <w:rPr>
          <w:rFonts w:ascii="Arial" w:hAnsi="Arial" w:cs="Arial"/>
        </w:rPr>
        <w:t>T</w:t>
      </w:r>
      <w:r w:rsidR="00B5773C" w:rsidRPr="00A627E9">
        <w:rPr>
          <w:rFonts w:ascii="Arial" w:hAnsi="Arial" w:cs="Arial"/>
        </w:rPr>
        <w:t xml:space="preserve">eikiamas sprendimo projektas dėl leidimo </w:t>
      </w:r>
      <w:r w:rsidR="00C8510B" w:rsidRPr="00A627E9">
        <w:rPr>
          <w:rFonts w:ascii="Arial" w:hAnsi="Arial" w:cs="Arial"/>
        </w:rPr>
        <w:t xml:space="preserve">vykdyti projektavimo paslaugų viešuosius pirkimus neturint finansavimo </w:t>
      </w:r>
      <w:r w:rsidR="00B5773C" w:rsidRPr="00A627E9">
        <w:rPr>
          <w:rFonts w:ascii="Arial" w:hAnsi="Arial" w:cs="Arial"/>
        </w:rPr>
        <w:t xml:space="preserve">ir </w:t>
      </w:r>
      <w:r w:rsidR="00C8510B" w:rsidRPr="00A627E9">
        <w:rPr>
          <w:rFonts w:ascii="Arial" w:hAnsi="Arial" w:cs="Arial"/>
        </w:rPr>
        <w:t xml:space="preserve">įgaliojimo </w:t>
      </w:r>
      <w:r w:rsidR="00B5773C" w:rsidRPr="00A627E9">
        <w:rPr>
          <w:rFonts w:ascii="Arial" w:hAnsi="Arial" w:cs="Arial"/>
        </w:rPr>
        <w:t>Administracijos direktoriui pasirašyti</w:t>
      </w:r>
      <w:r w:rsidR="00C8510B" w:rsidRPr="00A627E9">
        <w:rPr>
          <w:rFonts w:ascii="Arial" w:hAnsi="Arial" w:cs="Arial"/>
        </w:rPr>
        <w:t xml:space="preserve"> įvykdyto viešojo pirkimo</w:t>
      </w:r>
      <w:r w:rsidR="00B5773C" w:rsidRPr="00A627E9">
        <w:rPr>
          <w:rFonts w:ascii="Arial" w:hAnsi="Arial" w:cs="Arial"/>
        </w:rPr>
        <w:t xml:space="preserve"> sutartį.</w:t>
      </w:r>
      <w:r w:rsidR="00A309FA" w:rsidRPr="00A627E9">
        <w:rPr>
          <w:rFonts w:ascii="Arial" w:hAnsi="Arial" w:cs="Arial"/>
        </w:rPr>
        <w:t xml:space="preserve"> Tarybai pritarus sprendimo projektui, bus pradėtas viešasis pirkimas </w:t>
      </w:r>
      <w:r w:rsidR="003C4F23" w:rsidRPr="00A627E9">
        <w:rPr>
          <w:rFonts w:ascii="Arial" w:hAnsi="Arial" w:cs="Arial"/>
        </w:rPr>
        <w:t>projekto</w:t>
      </w:r>
      <w:r w:rsidR="00C8510B" w:rsidRPr="00A627E9">
        <w:rPr>
          <w:rFonts w:ascii="Arial" w:hAnsi="Arial" w:cs="Arial"/>
        </w:rPr>
        <w:t xml:space="preserve"> parengimo</w:t>
      </w:r>
      <w:r w:rsidR="00680103" w:rsidRPr="00A627E9">
        <w:rPr>
          <w:rFonts w:ascii="Arial" w:hAnsi="Arial" w:cs="Arial"/>
        </w:rPr>
        <w:t xml:space="preserve"> </w:t>
      </w:r>
      <w:r w:rsidR="00C8510B" w:rsidRPr="00A627E9">
        <w:rPr>
          <w:rFonts w:ascii="Arial" w:hAnsi="Arial" w:cs="Arial"/>
        </w:rPr>
        <w:t xml:space="preserve">paslaugoms </w:t>
      </w:r>
      <w:r w:rsidR="00680103" w:rsidRPr="00A627E9">
        <w:rPr>
          <w:rFonts w:ascii="Arial" w:hAnsi="Arial" w:cs="Arial"/>
        </w:rPr>
        <w:t xml:space="preserve"> nupirkti</w:t>
      </w:r>
      <w:r w:rsidR="008A01ED" w:rsidRPr="00A627E9">
        <w:rPr>
          <w:rFonts w:ascii="Arial" w:hAnsi="Arial" w:cs="Arial"/>
        </w:rPr>
        <w:t>.</w:t>
      </w:r>
      <w:r w:rsidR="00C8510B" w:rsidRPr="00A627E9">
        <w:rPr>
          <w:rFonts w:ascii="Arial" w:hAnsi="Arial" w:cs="Arial"/>
        </w:rPr>
        <w:t xml:space="preserve"> </w:t>
      </w:r>
    </w:p>
    <w:p w14:paraId="6D3EDD5F" w14:textId="42855CE6" w:rsidR="005902C4" w:rsidRPr="00A627E9" w:rsidRDefault="005902C4" w:rsidP="00CB106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627E9">
        <w:rPr>
          <w:rFonts w:ascii="Arial" w:hAnsi="Arial" w:cs="Arial"/>
          <w:b/>
        </w:rPr>
        <w:t>Lėšų poreikis ir šaltiniai:</w:t>
      </w:r>
    </w:p>
    <w:p w14:paraId="216BD831" w14:textId="5DBB797E" w:rsidR="00F87A5A" w:rsidRPr="00A627E9" w:rsidRDefault="00473649" w:rsidP="00473649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A627E9">
        <w:rPr>
          <w:rFonts w:ascii="Arial" w:hAnsi="Arial" w:cs="Arial"/>
          <w:bCs/>
        </w:rPr>
        <w:t xml:space="preserve">         Preliminari statinių atnaujinimo darbų vertė ~ 5 mln. Eur</w:t>
      </w:r>
      <w:r w:rsidR="00494240" w:rsidRPr="00A627E9">
        <w:rPr>
          <w:rFonts w:ascii="Arial" w:hAnsi="Arial" w:cs="Arial"/>
          <w:bCs/>
        </w:rPr>
        <w:t>.</w:t>
      </w:r>
      <w:r w:rsidRPr="00A627E9">
        <w:rPr>
          <w:rFonts w:ascii="Arial" w:hAnsi="Arial" w:cs="Arial"/>
          <w:bCs/>
        </w:rPr>
        <w:t xml:space="preserve"> </w:t>
      </w:r>
      <w:r w:rsidR="00494240" w:rsidRPr="00A627E9">
        <w:rPr>
          <w:rFonts w:ascii="Arial" w:hAnsi="Arial" w:cs="Arial"/>
          <w:bCs/>
        </w:rPr>
        <w:t xml:space="preserve">Atsižvelgiant į tai, planuojama </w:t>
      </w:r>
      <w:r w:rsidRPr="00A627E9">
        <w:rPr>
          <w:rFonts w:ascii="Arial" w:hAnsi="Arial" w:cs="Arial"/>
          <w:bCs/>
        </w:rPr>
        <w:t xml:space="preserve">projektavimo paslaugų </w:t>
      </w:r>
      <w:r w:rsidR="00494240" w:rsidRPr="00A627E9">
        <w:rPr>
          <w:rFonts w:ascii="Arial" w:hAnsi="Arial" w:cs="Arial"/>
          <w:bCs/>
        </w:rPr>
        <w:t>vertė</w:t>
      </w:r>
      <w:r w:rsidRPr="00A627E9">
        <w:rPr>
          <w:rFonts w:ascii="Arial" w:hAnsi="Arial" w:cs="Arial"/>
          <w:bCs/>
        </w:rPr>
        <w:t xml:space="preserve"> 250 – 350 tūkst. Eur. </w:t>
      </w:r>
      <w:r w:rsidR="00F87A5A" w:rsidRPr="00A627E9">
        <w:rPr>
          <w:rFonts w:ascii="Arial" w:hAnsi="Arial" w:cs="Arial"/>
        </w:rPr>
        <w:t>Tiksli lėšų poreikio suma paaiškėtų atlikus viešuosius pirkimus ir pasirašius paslaugų tiekimo sutartį.</w:t>
      </w:r>
    </w:p>
    <w:p w14:paraId="5B555A11" w14:textId="77777777" w:rsidR="00CB1064" w:rsidRPr="00A627E9" w:rsidRDefault="00CB1064" w:rsidP="00CB106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A627E9">
        <w:rPr>
          <w:rFonts w:ascii="Arial" w:hAnsi="Arial" w:cs="Arial"/>
          <w:b/>
        </w:rPr>
        <w:t>Sprendimo priėmimo būtinumo pagrindimas, kokių pozityvių rezultatų laukiama.</w:t>
      </w:r>
    </w:p>
    <w:p w14:paraId="0D7630AB" w14:textId="5ECC8247" w:rsidR="00CB1064" w:rsidRPr="00A627E9" w:rsidRDefault="00CB1064" w:rsidP="00CB1064">
      <w:pPr>
        <w:spacing w:line="360" w:lineRule="auto"/>
        <w:ind w:firstLine="561"/>
        <w:jc w:val="both"/>
        <w:rPr>
          <w:rFonts w:ascii="Arial" w:hAnsi="Arial" w:cs="Arial"/>
          <w:b/>
        </w:rPr>
      </w:pPr>
      <w:r w:rsidRPr="00A627E9">
        <w:rPr>
          <w:rFonts w:ascii="Arial" w:hAnsi="Arial" w:cs="Arial"/>
          <w:shd w:val="clear" w:color="auto" w:fill="FFFFFF"/>
        </w:rPr>
        <w:t>Vadovaujantis Panevėžio miesto savivaldybės vardu sudaromų sutarčių pasirašymo tvarkos aprašo</w:t>
      </w:r>
      <w:r w:rsidRPr="00A627E9">
        <w:rPr>
          <w:rFonts w:ascii="Arial" w:hAnsi="Arial" w:cs="Arial"/>
        </w:rPr>
        <w:t>, patvirtinto Panevėžio miesto savivaldybės tarybos 2023 m. gruodžio 28 d. sprendimu Nr. 1-394 „</w:t>
      </w:r>
      <w:r w:rsidRPr="00A627E9">
        <w:rPr>
          <w:rFonts w:ascii="Arial" w:hAnsi="Arial" w:cs="Arial"/>
          <w:bCs/>
        </w:rPr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A627E9">
        <w:rPr>
          <w:rFonts w:ascii="Arial" w:hAnsi="Arial" w:cs="Arial"/>
        </w:rPr>
        <w:t xml:space="preserve">“, </w:t>
      </w:r>
      <w:r w:rsidR="00494240" w:rsidRPr="00A627E9">
        <w:rPr>
          <w:rFonts w:ascii="Arial" w:hAnsi="Arial" w:cs="Arial"/>
        </w:rPr>
        <w:t>6.10 papunkčiu, norint sudaryti viešųjų pirkimų, kuriuose prisiimami būsimi finansiniai įsipareigojimai (numatant finansavimo šaltinį), sutartį, reikalingas išankstinis Tarybos pritarimas.</w:t>
      </w:r>
    </w:p>
    <w:p w14:paraId="72BD40A3" w14:textId="66AEC92A" w:rsidR="00CB1064" w:rsidRPr="00A627E9" w:rsidRDefault="00CB1064" w:rsidP="00CB1064">
      <w:pPr>
        <w:spacing w:line="360" w:lineRule="auto"/>
        <w:ind w:firstLine="561"/>
        <w:jc w:val="both"/>
        <w:rPr>
          <w:rFonts w:ascii="Arial" w:hAnsi="Arial" w:cs="Arial"/>
        </w:rPr>
      </w:pPr>
      <w:r w:rsidRPr="00A627E9">
        <w:rPr>
          <w:rFonts w:ascii="Arial" w:hAnsi="Arial" w:cs="Arial"/>
        </w:rPr>
        <w:lastRenderedPageBreak/>
        <w:t xml:space="preserve">Pritarus sprendimo projektui </w:t>
      </w:r>
      <w:r w:rsidR="00444180" w:rsidRPr="00A627E9">
        <w:rPr>
          <w:rFonts w:ascii="Arial" w:hAnsi="Arial" w:cs="Arial"/>
        </w:rPr>
        <w:t>administracija</w:t>
      </w:r>
      <w:r w:rsidR="00D9610E" w:rsidRPr="00A627E9">
        <w:rPr>
          <w:rFonts w:ascii="Arial" w:hAnsi="Arial" w:cs="Arial"/>
        </w:rPr>
        <w:t xml:space="preserve"> inicijuos</w:t>
      </w:r>
      <w:r w:rsidR="003C4F23" w:rsidRPr="00A627E9">
        <w:rPr>
          <w:rFonts w:ascii="Arial" w:hAnsi="Arial" w:cs="Arial"/>
        </w:rPr>
        <w:t xml:space="preserve"> projektavimo </w:t>
      </w:r>
      <w:r w:rsidR="00494240" w:rsidRPr="00A627E9">
        <w:rPr>
          <w:rFonts w:ascii="Arial" w:hAnsi="Arial" w:cs="Arial"/>
        </w:rPr>
        <w:t xml:space="preserve">paslaugų </w:t>
      </w:r>
      <w:r w:rsidR="00D9610E" w:rsidRPr="00A627E9">
        <w:rPr>
          <w:rFonts w:ascii="Arial" w:hAnsi="Arial" w:cs="Arial"/>
        </w:rPr>
        <w:t>nupirkimą</w:t>
      </w:r>
      <w:r w:rsidR="003C4F23" w:rsidRPr="00A627E9">
        <w:rPr>
          <w:rFonts w:ascii="Arial" w:hAnsi="Arial" w:cs="Arial"/>
        </w:rPr>
        <w:t xml:space="preserve">, o baigus rengti projektą bus </w:t>
      </w:r>
      <w:r w:rsidR="00494240" w:rsidRPr="00A627E9">
        <w:rPr>
          <w:rFonts w:ascii="Arial" w:hAnsi="Arial" w:cs="Arial"/>
        </w:rPr>
        <w:t>galimybė inicijuoti</w:t>
      </w:r>
      <w:r w:rsidR="003C4F23" w:rsidRPr="00A627E9">
        <w:rPr>
          <w:rFonts w:ascii="Arial" w:hAnsi="Arial" w:cs="Arial"/>
        </w:rPr>
        <w:t xml:space="preserve"> </w:t>
      </w:r>
      <w:r w:rsidR="00494240" w:rsidRPr="00A627E9">
        <w:rPr>
          <w:rFonts w:ascii="Arial" w:hAnsi="Arial" w:cs="Arial"/>
        </w:rPr>
        <w:t>statinių atnaujinimo</w:t>
      </w:r>
      <w:r w:rsidR="006E05F5" w:rsidRPr="00A627E9">
        <w:rPr>
          <w:rFonts w:ascii="Arial" w:hAnsi="Arial" w:cs="Arial"/>
        </w:rPr>
        <w:t xml:space="preserve"> darbų pirkimą</w:t>
      </w:r>
      <w:r w:rsidRPr="00A627E9">
        <w:rPr>
          <w:rFonts w:ascii="Arial" w:hAnsi="Arial" w:cs="Arial"/>
        </w:rPr>
        <w:t>.</w:t>
      </w:r>
    </w:p>
    <w:p w14:paraId="7DCF7D85" w14:textId="0675A58B" w:rsidR="005902C4" w:rsidRPr="00A627E9" w:rsidRDefault="005902C4" w:rsidP="00CB1064">
      <w:pPr>
        <w:pStyle w:val="Sraopastraipa"/>
        <w:numPr>
          <w:ilvl w:val="0"/>
          <w:numId w:val="4"/>
        </w:numPr>
        <w:tabs>
          <w:tab w:val="left" w:pos="0"/>
          <w:tab w:val="left" w:pos="447"/>
          <w:tab w:val="left" w:pos="594"/>
        </w:tabs>
        <w:spacing w:after="160" w:line="360" w:lineRule="auto"/>
        <w:jc w:val="both"/>
        <w:rPr>
          <w:rFonts w:ascii="Arial" w:hAnsi="Arial" w:cs="Arial"/>
        </w:rPr>
      </w:pPr>
      <w:r w:rsidRPr="00A627E9">
        <w:rPr>
          <w:rFonts w:ascii="Arial" w:hAnsi="Arial" w:cs="Arial"/>
          <w:b/>
        </w:rPr>
        <w:t xml:space="preserve">Kieno iniciatyva parengtas sprendimo projektas: </w:t>
      </w:r>
    </w:p>
    <w:p w14:paraId="3C87C717" w14:textId="77777777" w:rsidR="006F6E45" w:rsidRPr="00A627E9" w:rsidRDefault="00082514" w:rsidP="00CB1064">
      <w:pPr>
        <w:spacing w:line="360" w:lineRule="auto"/>
        <w:ind w:firstLine="561"/>
        <w:jc w:val="both"/>
        <w:rPr>
          <w:rFonts w:ascii="Arial" w:hAnsi="Arial" w:cs="Arial"/>
        </w:rPr>
      </w:pPr>
      <w:r w:rsidRPr="00A627E9">
        <w:rPr>
          <w:rFonts w:ascii="Arial" w:hAnsi="Arial" w:cs="Arial"/>
        </w:rPr>
        <w:t>Panevėžio miesto savivaldybės administracijos.</w:t>
      </w:r>
    </w:p>
    <w:p w14:paraId="3FED812A" w14:textId="77777777" w:rsidR="00DA15EE" w:rsidRPr="00A627E9" w:rsidRDefault="00DA15EE" w:rsidP="00287A08">
      <w:pPr>
        <w:ind w:right="141" w:firstLine="567"/>
        <w:jc w:val="both"/>
        <w:rPr>
          <w:rFonts w:ascii="Arial" w:hAnsi="Arial" w:cs="Arial"/>
        </w:rPr>
      </w:pPr>
    </w:p>
    <w:p w14:paraId="158110DC" w14:textId="77777777" w:rsidR="00DA15EE" w:rsidRPr="00A627E9" w:rsidRDefault="00DA15EE" w:rsidP="00287A08">
      <w:pPr>
        <w:ind w:right="141" w:firstLine="567"/>
        <w:jc w:val="both"/>
        <w:rPr>
          <w:rFonts w:ascii="Arial" w:hAnsi="Arial" w:cs="Arial"/>
        </w:rPr>
      </w:pPr>
    </w:p>
    <w:p w14:paraId="13709148" w14:textId="66EBCFC7" w:rsidR="008B2125" w:rsidRPr="00A627E9" w:rsidRDefault="00287A08" w:rsidP="00287A08">
      <w:pPr>
        <w:jc w:val="both"/>
        <w:rPr>
          <w:rFonts w:ascii="Arial" w:hAnsi="Arial" w:cs="Arial"/>
        </w:rPr>
      </w:pPr>
      <w:r w:rsidRPr="00A627E9">
        <w:rPr>
          <w:rFonts w:ascii="Arial" w:hAnsi="Arial" w:cs="Arial"/>
        </w:rPr>
        <w:t>Statybos skyriaus vedėjas</w:t>
      </w:r>
      <w:r w:rsidRPr="00A627E9">
        <w:rPr>
          <w:rFonts w:ascii="Arial" w:hAnsi="Arial" w:cs="Arial"/>
        </w:rPr>
        <w:tab/>
      </w:r>
      <w:r w:rsidRPr="00A627E9">
        <w:rPr>
          <w:rFonts w:ascii="Arial" w:hAnsi="Arial" w:cs="Arial"/>
        </w:rPr>
        <w:tab/>
      </w:r>
      <w:r w:rsidR="00E213CA" w:rsidRPr="00A627E9">
        <w:rPr>
          <w:rFonts w:ascii="Arial" w:hAnsi="Arial" w:cs="Arial"/>
        </w:rPr>
        <w:t xml:space="preserve">    </w:t>
      </w:r>
      <w:r w:rsidR="00DA15EE" w:rsidRPr="00A627E9">
        <w:rPr>
          <w:rFonts w:ascii="Arial" w:hAnsi="Arial" w:cs="Arial"/>
        </w:rPr>
        <w:t>Darius Linkonas</w:t>
      </w:r>
    </w:p>
    <w:sectPr w:rsidR="008B2125" w:rsidRPr="00A627E9" w:rsidSect="005958B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24011F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D97297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7F4226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4C054CC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A93B8D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3099120">
    <w:abstractNumId w:val="5"/>
  </w:num>
  <w:num w:numId="2" w16cid:durableId="1050686062">
    <w:abstractNumId w:val="0"/>
  </w:num>
  <w:num w:numId="3" w16cid:durableId="404184432">
    <w:abstractNumId w:val="6"/>
  </w:num>
  <w:num w:numId="4" w16cid:durableId="830098598">
    <w:abstractNumId w:val="1"/>
  </w:num>
  <w:num w:numId="5" w16cid:durableId="930042732">
    <w:abstractNumId w:val="2"/>
  </w:num>
  <w:num w:numId="6" w16cid:durableId="1028992136">
    <w:abstractNumId w:val="8"/>
  </w:num>
  <w:num w:numId="7" w16cid:durableId="1642885686">
    <w:abstractNumId w:val="4"/>
  </w:num>
  <w:num w:numId="8" w16cid:durableId="1291939451">
    <w:abstractNumId w:val="7"/>
  </w:num>
  <w:num w:numId="9" w16cid:durableId="128584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0F6F30"/>
    <w:rsid w:val="00106906"/>
    <w:rsid w:val="001148A9"/>
    <w:rsid w:val="00115F38"/>
    <w:rsid w:val="0011791E"/>
    <w:rsid w:val="00120424"/>
    <w:rsid w:val="00127E30"/>
    <w:rsid w:val="001302D6"/>
    <w:rsid w:val="001309EA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12D0"/>
    <w:rsid w:val="001A273A"/>
    <w:rsid w:val="001A3E97"/>
    <w:rsid w:val="001A60BA"/>
    <w:rsid w:val="001A6747"/>
    <w:rsid w:val="001A7C3E"/>
    <w:rsid w:val="001B75EC"/>
    <w:rsid w:val="001D0A5D"/>
    <w:rsid w:val="001D0B5C"/>
    <w:rsid w:val="00217F1C"/>
    <w:rsid w:val="002476B1"/>
    <w:rsid w:val="0026098E"/>
    <w:rsid w:val="002755AA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7227"/>
    <w:rsid w:val="00382184"/>
    <w:rsid w:val="00383D1A"/>
    <w:rsid w:val="003C4F23"/>
    <w:rsid w:val="003E3994"/>
    <w:rsid w:val="003E5CBC"/>
    <w:rsid w:val="00435874"/>
    <w:rsid w:val="00444180"/>
    <w:rsid w:val="00444686"/>
    <w:rsid w:val="00465CEA"/>
    <w:rsid w:val="00473649"/>
    <w:rsid w:val="004813E8"/>
    <w:rsid w:val="00486BAC"/>
    <w:rsid w:val="00494240"/>
    <w:rsid w:val="00494766"/>
    <w:rsid w:val="004975AF"/>
    <w:rsid w:val="004A275A"/>
    <w:rsid w:val="004A53ED"/>
    <w:rsid w:val="004B3DD1"/>
    <w:rsid w:val="004B7148"/>
    <w:rsid w:val="004E52A4"/>
    <w:rsid w:val="00505A1D"/>
    <w:rsid w:val="00506449"/>
    <w:rsid w:val="00510553"/>
    <w:rsid w:val="00513F71"/>
    <w:rsid w:val="0052006D"/>
    <w:rsid w:val="005271FB"/>
    <w:rsid w:val="00567B6F"/>
    <w:rsid w:val="0057786A"/>
    <w:rsid w:val="005902C4"/>
    <w:rsid w:val="005915C0"/>
    <w:rsid w:val="005958B4"/>
    <w:rsid w:val="005A2ADF"/>
    <w:rsid w:val="005A6B17"/>
    <w:rsid w:val="005C1CE2"/>
    <w:rsid w:val="005D1BA8"/>
    <w:rsid w:val="005D2302"/>
    <w:rsid w:val="005D6F05"/>
    <w:rsid w:val="005E58BB"/>
    <w:rsid w:val="0060279A"/>
    <w:rsid w:val="00615F0E"/>
    <w:rsid w:val="00642095"/>
    <w:rsid w:val="006456A7"/>
    <w:rsid w:val="0064655A"/>
    <w:rsid w:val="00680103"/>
    <w:rsid w:val="00693D7A"/>
    <w:rsid w:val="006A2ED8"/>
    <w:rsid w:val="006B7224"/>
    <w:rsid w:val="006C3A2C"/>
    <w:rsid w:val="006E05F5"/>
    <w:rsid w:val="006E5339"/>
    <w:rsid w:val="006E5803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C296C"/>
    <w:rsid w:val="007D69C6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D37B7"/>
    <w:rsid w:val="008E7301"/>
    <w:rsid w:val="008F107A"/>
    <w:rsid w:val="008F3847"/>
    <w:rsid w:val="008F4F01"/>
    <w:rsid w:val="009008A3"/>
    <w:rsid w:val="00907465"/>
    <w:rsid w:val="00912F0D"/>
    <w:rsid w:val="009256F7"/>
    <w:rsid w:val="00931504"/>
    <w:rsid w:val="009324D2"/>
    <w:rsid w:val="0094402D"/>
    <w:rsid w:val="0095582B"/>
    <w:rsid w:val="00955A55"/>
    <w:rsid w:val="00961AA5"/>
    <w:rsid w:val="0097383C"/>
    <w:rsid w:val="009843F4"/>
    <w:rsid w:val="009851D0"/>
    <w:rsid w:val="0099403B"/>
    <w:rsid w:val="0099776D"/>
    <w:rsid w:val="009A3099"/>
    <w:rsid w:val="009A572C"/>
    <w:rsid w:val="009A57BE"/>
    <w:rsid w:val="009B21C0"/>
    <w:rsid w:val="009B7A28"/>
    <w:rsid w:val="009D2221"/>
    <w:rsid w:val="009E314F"/>
    <w:rsid w:val="00A0020F"/>
    <w:rsid w:val="00A00EAA"/>
    <w:rsid w:val="00A0127F"/>
    <w:rsid w:val="00A309FA"/>
    <w:rsid w:val="00A36761"/>
    <w:rsid w:val="00A40597"/>
    <w:rsid w:val="00A61D74"/>
    <w:rsid w:val="00A627E9"/>
    <w:rsid w:val="00A653DF"/>
    <w:rsid w:val="00A67E0F"/>
    <w:rsid w:val="00A96C5F"/>
    <w:rsid w:val="00AA1EF7"/>
    <w:rsid w:val="00AD2BEB"/>
    <w:rsid w:val="00AD437C"/>
    <w:rsid w:val="00AE11B4"/>
    <w:rsid w:val="00AE2798"/>
    <w:rsid w:val="00B10284"/>
    <w:rsid w:val="00B22BA3"/>
    <w:rsid w:val="00B23E1B"/>
    <w:rsid w:val="00B27066"/>
    <w:rsid w:val="00B34E21"/>
    <w:rsid w:val="00B352B3"/>
    <w:rsid w:val="00B4475D"/>
    <w:rsid w:val="00B54E7F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335AB"/>
    <w:rsid w:val="00C53925"/>
    <w:rsid w:val="00C8510B"/>
    <w:rsid w:val="00C87C8D"/>
    <w:rsid w:val="00CA3DDA"/>
    <w:rsid w:val="00CB1064"/>
    <w:rsid w:val="00CB1A16"/>
    <w:rsid w:val="00CD1E7C"/>
    <w:rsid w:val="00CE22B7"/>
    <w:rsid w:val="00D07B5E"/>
    <w:rsid w:val="00D2221C"/>
    <w:rsid w:val="00D55743"/>
    <w:rsid w:val="00D719F0"/>
    <w:rsid w:val="00D74F57"/>
    <w:rsid w:val="00D9610E"/>
    <w:rsid w:val="00DA15EE"/>
    <w:rsid w:val="00DC6292"/>
    <w:rsid w:val="00DD491B"/>
    <w:rsid w:val="00DD71F6"/>
    <w:rsid w:val="00DF0A11"/>
    <w:rsid w:val="00DF1892"/>
    <w:rsid w:val="00E022AF"/>
    <w:rsid w:val="00E1405F"/>
    <w:rsid w:val="00E16008"/>
    <w:rsid w:val="00E213CA"/>
    <w:rsid w:val="00E243B2"/>
    <w:rsid w:val="00E454B1"/>
    <w:rsid w:val="00E83679"/>
    <w:rsid w:val="00EA7B9C"/>
    <w:rsid w:val="00EB5873"/>
    <w:rsid w:val="00EB7BDE"/>
    <w:rsid w:val="00EC0927"/>
    <w:rsid w:val="00EE25A0"/>
    <w:rsid w:val="00EE36A5"/>
    <w:rsid w:val="00EE57B4"/>
    <w:rsid w:val="00EF5E12"/>
    <w:rsid w:val="00F23519"/>
    <w:rsid w:val="00F54652"/>
    <w:rsid w:val="00F76B93"/>
    <w:rsid w:val="00F87A5A"/>
    <w:rsid w:val="00F90283"/>
    <w:rsid w:val="00FA5B4A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5902C4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4736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736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3649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36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3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2210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2025-10-09T11:55:00Z</dcterms:created>
  <dcterms:modified xsi:type="dcterms:W3CDTF">2025-10-09T11:55:00Z</dcterms:modified>
</cp:coreProperties>
</file>