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732E70" w14:textId="30EDC582" w:rsidR="0062551B" w:rsidRDefault="005163E2" w:rsidP="003E58F0">
      <w:pPr>
        <w:jc w:val="center"/>
        <w:rPr>
          <w:b/>
        </w:rPr>
      </w:pPr>
      <w:r w:rsidRPr="005163E2">
        <w:rPr>
          <w:b/>
        </w:rPr>
        <w:t>DĖL ELEKTROMOBILIŲ ĮKROVIMO PASLAUGOS KAINOS DYDŽIO APSKAIČIAVIMO METODIKOS PATVIRTINIMO IR ĮGALIOJIMO ADMINISTRACIJOS DIREKTORIUI</w:t>
      </w:r>
    </w:p>
    <w:p w14:paraId="30BB40CD" w14:textId="77777777" w:rsidR="005163E2" w:rsidRDefault="005163E2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spalio 13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TSP-411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48C34A16" w14:textId="77777777" w:rsidR="005163E2" w:rsidRPr="005163E2" w:rsidRDefault="005163E2" w:rsidP="00320145">
      <w:pPr>
        <w:widowControl w:val="0"/>
        <w:suppressAutoHyphens/>
        <w:spacing w:line="360" w:lineRule="auto"/>
        <w:ind w:firstLine="851"/>
        <w:jc w:val="both"/>
        <w:rPr>
          <w:szCs w:val="24"/>
          <w:lang w:eastAsia="lt-LT"/>
        </w:rPr>
      </w:pPr>
      <w:r w:rsidRPr="005163E2">
        <w:rPr>
          <w:szCs w:val="24"/>
          <w:lang w:eastAsia="lt-LT"/>
        </w:rPr>
        <w:t xml:space="preserve">Vadovaudamasi Lietuvos Respublikos vietos savivaldos įstatymo 15 straipsnio 2 dalies 29 punktu, 4 dalimi, Panevėžio miesto savivaldybės taryba  </w:t>
      </w:r>
      <w:r w:rsidRPr="005163E2">
        <w:rPr>
          <w:spacing w:val="60"/>
          <w:szCs w:val="24"/>
        </w:rPr>
        <w:t>nusprendži</w:t>
      </w:r>
      <w:r w:rsidRPr="005163E2">
        <w:rPr>
          <w:szCs w:val="24"/>
        </w:rPr>
        <w:t>a:</w:t>
      </w:r>
    </w:p>
    <w:p w14:paraId="06FE189E" w14:textId="77777777" w:rsidR="005163E2" w:rsidRPr="005163E2" w:rsidRDefault="005163E2" w:rsidP="00320145">
      <w:pPr>
        <w:tabs>
          <w:tab w:val="left" w:pos="990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5163E2">
        <w:rPr>
          <w:szCs w:val="24"/>
        </w:rPr>
        <w:t xml:space="preserve">1. </w:t>
      </w:r>
      <w:r w:rsidRPr="005163E2">
        <w:rPr>
          <w:szCs w:val="24"/>
          <w:lang w:eastAsia="lt-LT"/>
        </w:rPr>
        <w:t>Patvirtinti  Elektromobilių įkrovimo paslaugos kainos dydžio apskaičiavimo metodiką (pridedama).</w:t>
      </w:r>
    </w:p>
    <w:p w14:paraId="5D032B15" w14:textId="77777777" w:rsidR="005163E2" w:rsidRPr="005163E2" w:rsidRDefault="005163E2" w:rsidP="00320145">
      <w:pPr>
        <w:widowControl w:val="0"/>
        <w:tabs>
          <w:tab w:val="left" w:pos="1080"/>
        </w:tabs>
        <w:suppressAutoHyphens/>
        <w:spacing w:line="360" w:lineRule="auto"/>
        <w:ind w:firstLine="851"/>
        <w:jc w:val="both"/>
        <w:rPr>
          <w:szCs w:val="24"/>
          <w:lang w:eastAsia="lt-LT"/>
        </w:rPr>
      </w:pPr>
      <w:r w:rsidRPr="005163E2">
        <w:rPr>
          <w:szCs w:val="24"/>
          <w:lang w:eastAsia="lt-LT"/>
        </w:rPr>
        <w:t>2. Įgalioti Panevėžio miesto savivaldybės administracijos direktorių atlikti veiksmus ir pasirašyti dokumentus, reikalingus teikti elektromobilių viešojo įkrovimo mokamą paslaugą vartotojams.</w:t>
      </w:r>
    </w:p>
    <w:p w14:paraId="5D989B9F" w14:textId="77777777" w:rsidR="005163E2" w:rsidRPr="005163E2" w:rsidRDefault="005163E2" w:rsidP="00320145">
      <w:pPr>
        <w:widowControl w:val="0"/>
        <w:suppressAutoHyphens/>
        <w:spacing w:line="360" w:lineRule="auto"/>
        <w:ind w:firstLine="851"/>
        <w:jc w:val="both"/>
        <w:rPr>
          <w:szCs w:val="24"/>
          <w:lang w:eastAsia="lt-LT"/>
        </w:rPr>
      </w:pPr>
      <w:r w:rsidRPr="005163E2">
        <w:rPr>
          <w:szCs w:val="24"/>
          <w:lang w:eastAsia="lt-LT"/>
        </w:rPr>
        <w:t>3.</w:t>
      </w:r>
      <w:r w:rsidRPr="005163E2">
        <w:rPr>
          <w:szCs w:val="24"/>
          <w:lang w:eastAsia="lt-LT"/>
        </w:rPr>
        <w:tab/>
        <w:t>Nurodyti, kad šis sprendimas:</w:t>
      </w:r>
    </w:p>
    <w:p w14:paraId="4296F82E" w14:textId="77777777" w:rsidR="005163E2" w:rsidRPr="005163E2" w:rsidRDefault="005163E2" w:rsidP="00320145">
      <w:pPr>
        <w:widowControl w:val="0"/>
        <w:suppressAutoHyphens/>
        <w:spacing w:line="360" w:lineRule="auto"/>
        <w:ind w:firstLine="851"/>
        <w:jc w:val="both"/>
        <w:rPr>
          <w:szCs w:val="24"/>
          <w:lang w:eastAsia="lt-LT"/>
        </w:rPr>
      </w:pPr>
      <w:r w:rsidRPr="005163E2">
        <w:rPr>
          <w:szCs w:val="24"/>
          <w:lang w:eastAsia="lt-LT"/>
        </w:rPr>
        <w:t>3.1. turi būti paskelbtas Teisės aktų registre ir Panevėžio miesto savivaldybės interneto svetainėje;</w:t>
      </w:r>
    </w:p>
    <w:p w14:paraId="34BBD940" w14:textId="77777777" w:rsidR="005163E2" w:rsidRPr="005163E2" w:rsidRDefault="005163E2" w:rsidP="00320145">
      <w:pPr>
        <w:widowControl w:val="0"/>
        <w:suppressAutoHyphens/>
        <w:spacing w:line="360" w:lineRule="auto"/>
        <w:ind w:firstLine="851"/>
        <w:jc w:val="both"/>
        <w:rPr>
          <w:szCs w:val="24"/>
          <w:lang w:eastAsia="lt-LT"/>
        </w:rPr>
      </w:pPr>
      <w:r w:rsidRPr="005163E2">
        <w:rPr>
          <w:szCs w:val="24"/>
          <w:lang w:eastAsia="lt-LT"/>
        </w:rPr>
        <w:t>3.2. įsigalioja kitą dieną po oficialaus paskelbimo Teisės aktų registre.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737B4DDC" w14:textId="2F59B6CB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1DB97B40" w14:textId="605D39B2" w:rsidR="001D3CB6" w:rsidRPr="00A562AA" w:rsidRDefault="001D3CB6" w:rsidP="00567FB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B78B9" w14:textId="77777777" w:rsidR="007D1B3A" w:rsidRDefault="007D1B3A">
      <w:r>
        <w:separator/>
      </w:r>
    </w:p>
  </w:endnote>
  <w:endnote w:type="continuationSeparator" w:id="0">
    <w:p w14:paraId="272187B2" w14:textId="77777777" w:rsidR="007D1B3A" w:rsidRDefault="007D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35A7" w14:textId="77777777" w:rsidR="007D1B3A" w:rsidRDefault="007D1B3A">
      <w:r>
        <w:separator/>
      </w:r>
    </w:p>
  </w:footnote>
  <w:footnote w:type="continuationSeparator" w:id="0">
    <w:p w14:paraId="05EC595D" w14:textId="77777777" w:rsidR="007D1B3A" w:rsidRDefault="007D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32C9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1571B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0145"/>
    <w:rsid w:val="00325CF1"/>
    <w:rsid w:val="00337555"/>
    <w:rsid w:val="00355495"/>
    <w:rsid w:val="00355EE8"/>
    <w:rsid w:val="003563D6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5756B"/>
    <w:rsid w:val="00464BB1"/>
    <w:rsid w:val="00480D2E"/>
    <w:rsid w:val="004849ED"/>
    <w:rsid w:val="004A3610"/>
    <w:rsid w:val="004C07E0"/>
    <w:rsid w:val="004D35C5"/>
    <w:rsid w:val="004D7367"/>
    <w:rsid w:val="004E4142"/>
    <w:rsid w:val="00510DE4"/>
    <w:rsid w:val="005163E2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1B3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15E8"/>
    <w:rsid w:val="008B28AB"/>
    <w:rsid w:val="008B3D51"/>
    <w:rsid w:val="008D5CA2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3A51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107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2025-10-13T08:28:00Z</dcterms:created>
  <dcterms:modified xsi:type="dcterms:W3CDTF">2025-10-13T08:28:00Z</dcterms:modified>
</cp:coreProperties>
</file>