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B08FB" w14:textId="77777777" w:rsidR="00872F59" w:rsidRPr="00313896" w:rsidRDefault="00872F59" w:rsidP="0087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4E046936" w14:textId="77777777" w:rsidR="00872F59" w:rsidRPr="00313896" w:rsidRDefault="00872F59" w:rsidP="0087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452944" w14:textId="77777777" w:rsidR="00872F59" w:rsidRPr="00313896" w:rsidRDefault="00872F59" w:rsidP="00872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05056B5C" w14:textId="7A570CD2" w:rsidR="00841717" w:rsidRPr="00313896" w:rsidRDefault="00841717" w:rsidP="00841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bookmarkStart w:id="0" w:name="Nr"/>
      <w:bookmarkStart w:id="1" w:name="Pavadinimas"/>
    </w:p>
    <w:p w14:paraId="0D53B6C8" w14:textId="503219B9" w:rsidR="00872F59" w:rsidRPr="00313896" w:rsidRDefault="00841717" w:rsidP="0084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89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DĖL SAVIVALDYBĖS TARYBOS 2015 M. SAUSIO 29 D. SPRENDIMO NR. 1-10 „DĖL LAIDOJIMO PAŠALPŲ SKYRIMO IR MOKĖJIMO TVARKOS APRAŠO PATVIRTINIMO“ PRIPAŽINIMO NETEKUSIU GALIOS</w:t>
      </w:r>
      <w:r w:rsidR="004341DF" w:rsidRPr="0031389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</w:t>
      </w:r>
      <w:r w:rsidR="00872F59" w:rsidRPr="00313896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F97E0D5" w14:textId="77777777" w:rsidR="00872F59" w:rsidRPr="00313896" w:rsidRDefault="00872F59" w:rsidP="00872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bookmarkEnd w:id="0"/>
    <w:bookmarkEnd w:id="1"/>
    <w:p w14:paraId="609944D6" w14:textId="292756EB" w:rsidR="00872F59" w:rsidRPr="00313896" w:rsidRDefault="00872F59" w:rsidP="0087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2025-</w:t>
      </w:r>
    </w:p>
    <w:p w14:paraId="72F2B070" w14:textId="77777777" w:rsidR="00872F59" w:rsidRPr="00313896" w:rsidRDefault="00872F59" w:rsidP="0087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6367ABB3" w14:textId="77777777" w:rsidR="00872F59" w:rsidRPr="00313896" w:rsidRDefault="00872F59" w:rsidP="0087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32EB57" w14:textId="77777777" w:rsidR="00872F59" w:rsidRPr="00313896" w:rsidRDefault="00872F59" w:rsidP="00BE0249">
      <w:pPr>
        <w:pStyle w:val="Sraopastraip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Sprendimo projekto tikslai ir uždaviniai: </w:t>
      </w:r>
    </w:p>
    <w:p w14:paraId="316A1A98" w14:textId="77777777" w:rsidR="0006457A" w:rsidRPr="00313896" w:rsidRDefault="00872F59" w:rsidP="0006457A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sprendimo</w:t>
      </w:r>
      <w:r w:rsidR="001F3859" w:rsidRPr="00313896">
        <w:rPr>
          <w:rFonts w:ascii="Times New Roman" w:eastAsia="Times New Roman" w:hAnsi="Times New Roman" w:cs="Times New Roman"/>
          <w:sz w:val="24"/>
          <w:szCs w:val="24"/>
        </w:rPr>
        <w:t xml:space="preserve"> „Dėl Savivaldybės tarybos 2015 m. sausio 29 d. sprendimo Nr. 1-10 „Dėl Laidojimo pašalpų skyrimo ir mokėjimo tvarkos aprašo patvirtinimo“ projektas</w:t>
      </w:r>
      <w:r w:rsidR="00BF5AE0" w:rsidRPr="00313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bookmarkStart w:id="2" w:name="_Hlk115945141"/>
      <w:r w:rsidRPr="00313896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2"/>
      <w:r w:rsidRPr="00313896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313896">
        <w:rPr>
          <w:rFonts w:ascii="Times New Roman" w:eastAsia="Times New Roman" w:hAnsi="Times New Roman" w:cs="Times New Roman"/>
          <w:sz w:val="24"/>
          <w:szCs w:val="24"/>
        </w:rPr>
        <w:t>prendimo projektas)</w:t>
      </w:r>
      <w:r w:rsidRPr="003138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parengtas, </w:t>
      </w:r>
      <w:bookmarkStart w:id="3" w:name="n_0"/>
      <w:r w:rsidRPr="003138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įvertinus</w:t>
      </w:r>
      <w:r w:rsidRPr="00313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B25" w:rsidRPr="00313896">
        <w:rPr>
          <w:rFonts w:ascii="Times New Roman" w:eastAsia="Times New Roman" w:hAnsi="Times New Roman" w:cs="Times New Roman"/>
          <w:sz w:val="24"/>
          <w:szCs w:val="24"/>
        </w:rPr>
        <w:t>Laidojimo pašalpų skyrimo ir mokėjimo tvarkos aprašo</w:t>
      </w:r>
      <w:r w:rsidRPr="00313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Pr="00313896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313896">
        <w:rPr>
          <w:rFonts w:ascii="Times New Roman" w:eastAsia="Times New Roman" w:hAnsi="Times New Roman" w:cs="Times New Roman"/>
          <w:sz w:val="24"/>
          <w:szCs w:val="24"/>
        </w:rPr>
        <w:t>Aprašas) taikymo rezultatus,</w:t>
      </w:r>
      <w:r w:rsidR="004D1E0B" w:rsidRPr="00313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57A" w:rsidRPr="00313896">
        <w:rPr>
          <w:rFonts w:ascii="Times New Roman" w:eastAsia="Times New Roman" w:hAnsi="Times New Roman" w:cs="Times New Roman"/>
          <w:sz w:val="24"/>
          <w:szCs w:val="24"/>
        </w:rPr>
        <w:t>siekiant, kad dėl pasikeitusio teisinio reglamentavimo jis nebebūtų taikomas ir būtų pašalinti nebeaktualūs bei pertekliniai savivaldybės vidaus teisės aktai.</w:t>
      </w:r>
      <w:bookmarkEnd w:id="3"/>
    </w:p>
    <w:p w14:paraId="0D613E43" w14:textId="1160E4BD" w:rsidR="00872F59" w:rsidRPr="00313896" w:rsidRDefault="00872F59" w:rsidP="0006457A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89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Siūlomos teisinio reguliavimo nuostatos, laukiami rezultatai: </w:t>
      </w:r>
    </w:p>
    <w:p w14:paraId="610B6B00" w14:textId="77777777" w:rsidR="00E64B51" w:rsidRPr="00313896" w:rsidRDefault="00BE0249" w:rsidP="00E64B51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7597D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savivaldybėje laidojimo pašalpų skyrimas ir mokėjimas vykdomas vadovaujantis Lietuvos Respublikos </w:t>
      </w:r>
      <w:r w:rsidR="00A42784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77597D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aramos mirties atveju įstatymu, nustatančiu pagrindinius kriterijus, sąlygas ir paramos skyrimo tvarką, bei </w:t>
      </w:r>
      <w:r w:rsidR="0006457A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administracijos direktoriaus 2022 m. gruodžio 27 d. Nr. A-1119 </w:t>
      </w:r>
      <w:r w:rsidR="00EA5EA3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06457A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Pašalpų, kompensacijų ir kitų išmokų mokėjimo tvarkos aprašu“, </w:t>
      </w:r>
      <w:r w:rsidR="0077597D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kuris detaliai reglamentuoja vietinės savivaldos praktiką ir procedūras.</w:t>
      </w:r>
      <w:r w:rsidR="00C50662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28BBFF0" w14:textId="525BE9DB" w:rsidR="00E64B51" w:rsidRPr="00313896" w:rsidRDefault="00E64B51" w:rsidP="00E64B51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Patvirtinus naują </w:t>
      </w:r>
      <w:r w:rsidR="008C209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prendimo projektą, nebebus reikalingas atskiras </w:t>
      </w:r>
      <w:r w:rsidR="008C209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prašas, nes jo nuostatos jau įtvirtintos galiojančiuose teisės aktuose. Aprašo panaikinimas nesutrikdys kasdienės administracijos veiklos – pagrindinis teisinis reguliavimas lieka galiojantis, darbuotojai toliau vykdys savo pareigas pagal teisės aktus.</w:t>
      </w:r>
    </w:p>
    <w:p w14:paraId="5A7CE068" w14:textId="50AFABFA" w:rsidR="00E64B51" w:rsidRPr="00313896" w:rsidRDefault="00E64B51" w:rsidP="00E64B51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Apskaitos skyrius užtikrins visų laidojimo pašalpų mokėjimų atlikimą pagal galiojančius teisės aktus ir administracines procedūras.</w:t>
      </w:r>
    </w:p>
    <w:p w14:paraId="79CF8136" w14:textId="7E657B32" w:rsidR="00F956E8" w:rsidRPr="00313896" w:rsidRDefault="00E64B51" w:rsidP="00E64B51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Toks sprendimas sumažins perteklinę dokumentaciją, supaprastins administravimo procesus ir užtikrins aiškią, nuoseklią tvarką, nekeičiant esamų teisinių pagrindų.</w:t>
      </w:r>
    </w:p>
    <w:p w14:paraId="0FC37E3D" w14:textId="67D38211" w:rsidR="00872F59" w:rsidRPr="00313896" w:rsidRDefault="00872F59" w:rsidP="007321D9">
      <w:pPr>
        <w:tabs>
          <w:tab w:val="num" w:pos="0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</w:t>
      </w:r>
      <w:r w:rsidRPr="0031389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Lėšų poreikis ir šaltiniai</w:t>
      </w:r>
      <w:r w:rsidRPr="003138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14:paraId="220B2C7C" w14:textId="73D836BD" w:rsidR="007321D9" w:rsidRPr="00313896" w:rsidRDefault="007321D9" w:rsidP="007321D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13896">
        <w:rPr>
          <w:rFonts w:ascii="Times New Roman" w:eastAsia="Calibri" w:hAnsi="Times New Roman" w:cs="Times New Roman"/>
          <w:sz w:val="24"/>
          <w:szCs w:val="24"/>
        </w:rPr>
        <w:t xml:space="preserve">Patvirtinus </w:t>
      </w:r>
      <w:r w:rsidR="00770287" w:rsidRPr="00313896">
        <w:rPr>
          <w:rFonts w:ascii="Times New Roman" w:eastAsia="Calibri" w:hAnsi="Times New Roman" w:cs="Times New Roman"/>
          <w:sz w:val="24"/>
          <w:szCs w:val="24"/>
        </w:rPr>
        <w:t xml:space="preserve">Sprendimo </w:t>
      </w:r>
      <w:r w:rsidRPr="00313896">
        <w:rPr>
          <w:rFonts w:ascii="Times New Roman" w:eastAsia="Calibri" w:hAnsi="Times New Roman" w:cs="Times New Roman"/>
          <w:sz w:val="24"/>
          <w:szCs w:val="24"/>
        </w:rPr>
        <w:t xml:space="preserve">projektą, lėšų poreikis laidojimo pašalpoms nesikeičia, nes </w:t>
      </w:r>
      <w:r w:rsidR="00770287" w:rsidRPr="00313896">
        <w:rPr>
          <w:rFonts w:ascii="Times New Roman" w:eastAsia="Calibri" w:hAnsi="Times New Roman" w:cs="Times New Roman"/>
          <w:sz w:val="24"/>
          <w:szCs w:val="24"/>
        </w:rPr>
        <w:t>Aprašo</w:t>
      </w:r>
      <w:r w:rsidRPr="00313896">
        <w:rPr>
          <w:rFonts w:ascii="Times New Roman" w:eastAsia="Calibri" w:hAnsi="Times New Roman" w:cs="Times New Roman"/>
          <w:sz w:val="24"/>
          <w:szCs w:val="24"/>
        </w:rPr>
        <w:t xml:space="preserve"> panaikinimas neturi įtakos pašalpų dydžiui ar skyrimo tvarkai. Pašalpos toliau bus skiriamos vadovaujantis Lietuvos Respublikos paramos mirties atveju įstatymu.</w:t>
      </w:r>
      <w:r w:rsidR="00AA5374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4BC1C51" w14:textId="4D0DB5FB" w:rsidR="00872F59" w:rsidRPr="00313896" w:rsidRDefault="00872F59" w:rsidP="007321D9">
      <w:pPr>
        <w:tabs>
          <w:tab w:val="num" w:pos="0"/>
        </w:tabs>
        <w:spacing w:after="0" w:line="36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Kieno iniciatyva parengtas sprendimo projektas</w:t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F974E22" w14:textId="6D1E446C" w:rsidR="00872F59" w:rsidRPr="00313896" w:rsidRDefault="007321D9" w:rsidP="00AA537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72F59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 w:rsidR="00872F59" w:rsidRPr="00313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F2E378" w14:textId="77777777" w:rsidR="00127F69" w:rsidRDefault="00127F69" w:rsidP="00872F5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DAE6F" w14:textId="77777777" w:rsidR="00127F69" w:rsidRDefault="00127F69" w:rsidP="00872F5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D27C0" w14:textId="625F2364" w:rsidR="00872F59" w:rsidRPr="00313896" w:rsidRDefault="00127F69" w:rsidP="00872F5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</w:t>
      </w:r>
      <w:r w:rsidR="00872F59" w:rsidRPr="00313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RIDEDAMA. </w:t>
      </w:r>
    </w:p>
    <w:p w14:paraId="4239FB9B" w14:textId="4BDFA895" w:rsidR="00E67B28" w:rsidRPr="00313896" w:rsidRDefault="00E67B28" w:rsidP="00E67B28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896">
        <w:rPr>
          <w:rFonts w:ascii="Times New Roman" w:eastAsia="Times New Roman" w:hAnsi="Times New Roman" w:cs="Times New Roman"/>
          <w:sz w:val="24"/>
          <w:szCs w:val="24"/>
        </w:rPr>
        <w:t xml:space="preserve">Laidojimo pašalpų skyrimo ir mokėjimo tvarkos aprašo </w:t>
      </w:r>
      <w:r w:rsidR="00872F59" w:rsidRPr="00313896">
        <w:rPr>
          <w:rFonts w:ascii="Times New Roman" w:eastAsia="Times New Roman" w:hAnsi="Times New Roman" w:cs="Times New Roman"/>
          <w:sz w:val="24"/>
          <w:szCs w:val="24"/>
        </w:rPr>
        <w:t>nuoroda</w:t>
      </w:r>
      <w:r w:rsidRPr="00313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313896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https://www.e-tar.lt/portal/lt/legalAct/51e51e80aada11e48ebccd46991dfff9</w:t>
        </w:r>
      </w:hyperlink>
      <w:r w:rsidR="00F93424" w:rsidRPr="00313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5BAEEE" w14:textId="4BC23CAB" w:rsidR="00872F59" w:rsidRPr="00313896" w:rsidRDefault="000C6105" w:rsidP="000C6105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896">
        <w:rPr>
          <w:rFonts w:ascii="Times New Roman" w:eastAsia="Calibri" w:hAnsi="Times New Roman" w:cs="Times New Roman"/>
          <w:sz w:val="24"/>
          <w:szCs w:val="24"/>
        </w:rPr>
        <w:t>Lietuvos Respublikos paramos mirties atveju įstatym</w:t>
      </w:r>
      <w:r w:rsidR="006E32A8" w:rsidRPr="00313896">
        <w:rPr>
          <w:rFonts w:ascii="Times New Roman" w:eastAsia="Calibri" w:hAnsi="Times New Roman" w:cs="Times New Roman"/>
          <w:sz w:val="24"/>
          <w:szCs w:val="24"/>
        </w:rPr>
        <w:t>o nuoroda</w:t>
      </w:r>
      <w:r w:rsidRPr="0031389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D1727" w:rsidRPr="00313896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https://www.e-tar.lt/portal/lt/legalAct/77c4ec4025ea11e9a92cf83c425b079c/asr</w:t>
        </w:r>
      </w:hyperlink>
      <w:r w:rsidR="00F93424" w:rsidRPr="00313896">
        <w:rPr>
          <w:rFonts w:ascii="Times New Roman" w:hAnsi="Times New Roman" w:cs="Times New Roman"/>
          <w:sz w:val="24"/>
          <w:szCs w:val="24"/>
        </w:rPr>
        <w:t>.</w:t>
      </w:r>
    </w:p>
    <w:p w14:paraId="1F94038E" w14:textId="7A953CDD" w:rsidR="00C21698" w:rsidRPr="00C21698" w:rsidRDefault="00FE37C7" w:rsidP="00C21698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Pašalpų, kompensacijų ir kitų išmokų mokėjimo tvarkos aprašo nuoroda </w:t>
      </w:r>
      <w:hyperlink r:id="rId7" w:history="1">
        <w:r w:rsidR="00C21698" w:rsidRPr="002159FF">
          <w:rPr>
            <w:rStyle w:val="Hipersaitas"/>
            <w:rFonts w:ascii="Times New Roman" w:hAnsi="Times New Roman" w:cs="Times New Roman"/>
          </w:rPr>
          <w:t>https://www.e-tar.lt/portal/lt/legalAct/de31685085b811ed8df094f359a60216/asr</w:t>
        </w:r>
      </w:hyperlink>
      <w:r w:rsidR="00C21698">
        <w:rPr>
          <w:rFonts w:ascii="Times New Roman" w:hAnsi="Times New Roman" w:cs="Times New Roman"/>
        </w:rPr>
        <w:t>.</w:t>
      </w:r>
    </w:p>
    <w:p w14:paraId="2F89C327" w14:textId="77777777" w:rsidR="00C21698" w:rsidRPr="00C21698" w:rsidRDefault="00C21698" w:rsidP="00C21698">
      <w:pPr>
        <w:pStyle w:val="Sraopastraipa"/>
        <w:spacing w:after="0" w:line="36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43E29" w14:textId="77777777" w:rsidR="00BD1727" w:rsidRPr="00313896" w:rsidRDefault="00BD1727" w:rsidP="00BD1727">
      <w:pPr>
        <w:pStyle w:val="Sraopastraipa"/>
        <w:spacing w:after="0" w:line="36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29BE1" w14:textId="77777777" w:rsidR="00872F59" w:rsidRPr="00313896" w:rsidRDefault="00872F59" w:rsidP="00872F59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32E226" w14:textId="77777777" w:rsidR="00872F59" w:rsidRPr="00313896" w:rsidRDefault="00872F59" w:rsidP="0087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032909D5" w14:textId="18B67E8C" w:rsidR="00872F59" w:rsidRPr="00313896" w:rsidRDefault="00872F59" w:rsidP="00EE0FC8">
      <w:pPr>
        <w:spacing w:after="0" w:line="240" w:lineRule="auto"/>
        <w:rPr>
          <w:rFonts w:ascii="Times New Roman" w:hAnsi="Times New Roman" w:cs="Times New Roman"/>
        </w:rPr>
      </w:pP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547C8"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</w:t>
      </w:r>
      <w:proofErr w:type="spellStart"/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>Ragėnienė</w:t>
      </w:r>
      <w:proofErr w:type="spellEnd"/>
      <w:r w:rsidRPr="00313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sectPr w:rsidR="00872F59" w:rsidRPr="00313896" w:rsidSect="00872F5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16A04"/>
    <w:multiLevelType w:val="hybridMultilevel"/>
    <w:tmpl w:val="38B4A010"/>
    <w:lvl w:ilvl="0" w:tplc="BBC864CA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8A9055A"/>
    <w:multiLevelType w:val="multilevel"/>
    <w:tmpl w:val="F9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B61E1"/>
    <w:multiLevelType w:val="hybridMultilevel"/>
    <w:tmpl w:val="9578BDD4"/>
    <w:lvl w:ilvl="0" w:tplc="BBC864CA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0440AF"/>
    <w:multiLevelType w:val="hybridMultilevel"/>
    <w:tmpl w:val="049AE528"/>
    <w:lvl w:ilvl="0" w:tplc="BBC864CA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F17839"/>
    <w:multiLevelType w:val="hybridMultilevel"/>
    <w:tmpl w:val="764A6958"/>
    <w:lvl w:ilvl="0" w:tplc="66180E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9060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03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2432507">
    <w:abstractNumId w:val="2"/>
  </w:num>
  <w:num w:numId="4" w16cid:durableId="1995913618">
    <w:abstractNumId w:val="0"/>
  </w:num>
  <w:num w:numId="5" w16cid:durableId="776410613">
    <w:abstractNumId w:val="1"/>
  </w:num>
  <w:num w:numId="6" w16cid:durableId="190606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59"/>
    <w:rsid w:val="00024B25"/>
    <w:rsid w:val="000379BB"/>
    <w:rsid w:val="0006457A"/>
    <w:rsid w:val="000B5EC9"/>
    <w:rsid w:val="000C6105"/>
    <w:rsid w:val="00116E73"/>
    <w:rsid w:val="0012393F"/>
    <w:rsid w:val="00127F69"/>
    <w:rsid w:val="00131EA9"/>
    <w:rsid w:val="001547C8"/>
    <w:rsid w:val="001D1853"/>
    <w:rsid w:val="001F3859"/>
    <w:rsid w:val="00313896"/>
    <w:rsid w:val="0033286F"/>
    <w:rsid w:val="0038627C"/>
    <w:rsid w:val="004341DF"/>
    <w:rsid w:val="004968AA"/>
    <w:rsid w:val="004D1E0B"/>
    <w:rsid w:val="004E6BA6"/>
    <w:rsid w:val="005535D0"/>
    <w:rsid w:val="005639B3"/>
    <w:rsid w:val="00647590"/>
    <w:rsid w:val="006D0B11"/>
    <w:rsid w:val="006E32A8"/>
    <w:rsid w:val="0071556E"/>
    <w:rsid w:val="007321D9"/>
    <w:rsid w:val="007658F9"/>
    <w:rsid w:val="00770287"/>
    <w:rsid w:val="0077597D"/>
    <w:rsid w:val="007B0C70"/>
    <w:rsid w:val="007E5945"/>
    <w:rsid w:val="00841717"/>
    <w:rsid w:val="00872F59"/>
    <w:rsid w:val="0087559B"/>
    <w:rsid w:val="008C209F"/>
    <w:rsid w:val="009657B0"/>
    <w:rsid w:val="00A42784"/>
    <w:rsid w:val="00AA5374"/>
    <w:rsid w:val="00B35D8B"/>
    <w:rsid w:val="00BD1727"/>
    <w:rsid w:val="00BE0249"/>
    <w:rsid w:val="00BF5AE0"/>
    <w:rsid w:val="00C14393"/>
    <w:rsid w:val="00C21698"/>
    <w:rsid w:val="00C50662"/>
    <w:rsid w:val="00CD2867"/>
    <w:rsid w:val="00E64B51"/>
    <w:rsid w:val="00E67B28"/>
    <w:rsid w:val="00EA5EA3"/>
    <w:rsid w:val="00EB1B88"/>
    <w:rsid w:val="00EE0FC8"/>
    <w:rsid w:val="00F312FE"/>
    <w:rsid w:val="00F93424"/>
    <w:rsid w:val="00F956E8"/>
    <w:rsid w:val="00F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B64F"/>
  <w15:chartTrackingRefBased/>
  <w15:docId w15:val="{55D8A88D-EAE0-4BFB-ABA3-1681D296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2F59"/>
    <w:pPr>
      <w:spacing w:line="25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2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2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2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2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2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2F5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2F5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2F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2F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2F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2F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2F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2F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2F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2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2F5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2F5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72F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7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de31685085b811ed8df094f359a60216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77c4ec4025ea11e9a92cf83c425b079c/asr" TargetMode="External"/><Relationship Id="rId5" Type="http://schemas.openxmlformats.org/officeDocument/2006/relationships/hyperlink" Target="https://www.e-tar.lt/portal/lt/legalAct/51e51e80aada11e48ebccd46991dfff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1947</Words>
  <Characters>1110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cp:lastPrinted>2025-10-23T08:04:00Z</cp:lastPrinted>
  <dcterms:created xsi:type="dcterms:W3CDTF">2025-11-10T08:38:00Z</dcterms:created>
  <dcterms:modified xsi:type="dcterms:W3CDTF">2025-11-10T08:38:00Z</dcterms:modified>
</cp:coreProperties>
</file>