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6D3F129A" w14:textId="77777777" w:rsidR="00B3195C" w:rsidRPr="00012F24" w:rsidRDefault="00B3195C" w:rsidP="00B3195C">
      <w:pPr>
        <w:jc w:val="center"/>
        <w:rPr>
          <w:b/>
        </w:rPr>
      </w:pPr>
      <w:r w:rsidRPr="00012F24">
        <w:rPr>
          <w:b/>
        </w:rPr>
        <w:t xml:space="preserve">DĖL </w:t>
      </w:r>
      <w:r>
        <w:rPr>
          <w:b/>
        </w:rPr>
        <w:t xml:space="preserve">NEKILNOJAMOJO </w:t>
      </w:r>
      <w:r w:rsidRPr="00012F24">
        <w:rPr>
          <w:b/>
        </w:rPr>
        <w:t>TURTO</w:t>
      </w:r>
      <w:r>
        <w:rPr>
          <w:b/>
        </w:rPr>
        <w:t xml:space="preserve">, ESANČIO A. JAKŠTO G. 1, PANEVĖŽYJE, </w:t>
      </w:r>
      <w:r w:rsidRPr="00012F24">
        <w:rPr>
          <w:b/>
        </w:rPr>
        <w:t xml:space="preserve">PERDAVIMO PANEVĖŽIO </w:t>
      </w:r>
      <w:r>
        <w:rPr>
          <w:b/>
        </w:rPr>
        <w:t>NEKILNOJAMOJO TURTO VALDYMO</w:t>
      </w:r>
      <w:r w:rsidRPr="00012F24">
        <w:rPr>
          <w:b/>
        </w:rPr>
        <w:t xml:space="preserve"> CENTRUI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CB2D9E6" w:rsidR="006539FD" w:rsidRPr="00B332F8" w:rsidRDefault="00431121" w:rsidP="001352EF">
      <w:pPr>
        <w:tabs>
          <w:tab w:val="left" w:pos="0"/>
        </w:tabs>
        <w:jc w:val="center"/>
      </w:pPr>
      <w:r>
        <w:t xml:space="preserve">2025 m. </w:t>
      </w:r>
      <w:r w:rsidR="00B3195C">
        <w:t>lapkričio 10</w:t>
      </w:r>
      <w:r>
        <w:t xml:space="preserve">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4309851A" w:rsidR="00754AE7" w:rsidRPr="00B3195C" w:rsidRDefault="00B3195C" w:rsidP="00684299">
      <w:pPr>
        <w:autoSpaceDE w:val="0"/>
        <w:autoSpaceDN w:val="0"/>
        <w:adjustRightInd w:val="0"/>
        <w:ind w:firstLine="709"/>
        <w:jc w:val="both"/>
      </w:pPr>
      <w:r w:rsidRPr="00B3195C">
        <w:t>Panevėžio miesto savivaldybės darbo grupė, sudaryt</w:t>
      </w:r>
      <w:r>
        <w:t>a</w:t>
      </w:r>
      <w:r w:rsidRPr="00B3195C">
        <w:t xml:space="preserve"> Panevėžio daugiafunkcio sporto ir sveikatingumo centro „Aukštaitija“ valdymo būdui nustatyti</w:t>
      </w:r>
      <w:r w:rsidR="000844FF">
        <w:t xml:space="preserve"> (toliau – Darbo grupė)</w:t>
      </w:r>
      <w:r>
        <w:t xml:space="preserve">, 2025 m. lapkričio 4 d. posėdyje </w:t>
      </w:r>
      <w:r w:rsidRPr="00FC3EE7">
        <w:t xml:space="preserve">aptarė galimus </w:t>
      </w:r>
      <w:r w:rsidRPr="00B3195C">
        <w:t>Panevėžio daugiafunkcio sporto ir sveikatingumo centro „Aukštaitija“</w:t>
      </w:r>
      <w:r>
        <w:t xml:space="preserve"> (toliau – </w:t>
      </w:r>
      <w:r w:rsidR="00FC732E">
        <w:t>Daugiafunkcis centras</w:t>
      </w:r>
      <w:r>
        <w:t>)</w:t>
      </w:r>
      <w:r w:rsidRPr="00FC3EE7">
        <w:t xml:space="preserve"> valdymo modelius, jų ekonominį efektyvumą, paslaugų kokybę ir prieinamumą, ugdymo proceso poreikius bei viešojo intereso užtikrinimą</w:t>
      </w:r>
      <w:r w:rsidR="00FC732E">
        <w:t xml:space="preserve"> (planuojama, kad 80 % infrastruktūros bus skirta sportiniam ugdymui, o 20 % – visuomenės, sveikatingumo ir šeimų veikloms)</w:t>
      </w:r>
      <w:r w:rsidRPr="00FC3EE7">
        <w:t>.</w:t>
      </w:r>
      <w:r>
        <w:t xml:space="preserve"> </w:t>
      </w:r>
      <w:r w:rsidRPr="00FC3EE7">
        <w:t xml:space="preserve">Įvertinę, kad po </w:t>
      </w:r>
      <w:r w:rsidR="00FC732E">
        <w:t>Daugiafunkcio centro</w:t>
      </w:r>
      <w:r w:rsidR="00FC732E" w:rsidRPr="00FC3EE7">
        <w:t xml:space="preserve"> </w:t>
      </w:r>
      <w:r w:rsidRPr="00FC3EE7">
        <w:t>statybų pabaigos būtina užtikrinti sklandų objekto eksploatavimą, priežiūrą ir sportinio ugdymo proces</w:t>
      </w:r>
      <w:r>
        <w:t>ą</w:t>
      </w:r>
      <w:r w:rsidRPr="00FC3EE7">
        <w:t>, Darbo grupė pasisakė, jog laikinas perdavimas P</w:t>
      </w:r>
      <w:r>
        <w:t>anevėžio nekilnojamojo turto valdymo centrui (toliau – PNTVC)</w:t>
      </w:r>
      <w:r w:rsidRPr="00FC3EE7">
        <w:t xml:space="preserve"> patikėjimo teise iki 2028 m. gruodžio 31 d. būtų optimalus sprendimas, kol bus aiškios </w:t>
      </w:r>
      <w:r w:rsidR="00FC732E">
        <w:t>Daugiafunkcio centro</w:t>
      </w:r>
      <w:r w:rsidR="00FC732E" w:rsidRPr="00FC3EE7">
        <w:t xml:space="preserve"> </w:t>
      </w:r>
      <w:r w:rsidRPr="00FC3EE7">
        <w:t>užimtumo apimtys, teisinė bazė ir kiti aspektai.</w:t>
      </w:r>
      <w:r>
        <w:t xml:space="preserve"> </w:t>
      </w:r>
      <w:r w:rsidR="000844FF">
        <w:t>Atsižvelgiant į tai</w:t>
      </w:r>
      <w:r w:rsidRPr="0023483C">
        <w:t xml:space="preserve"> parengt</w:t>
      </w:r>
      <w:r w:rsidR="000844FF">
        <w:t>as</w:t>
      </w:r>
      <w:r w:rsidRPr="0023483C">
        <w:t xml:space="preserve"> Taryb</w:t>
      </w:r>
      <w:r>
        <w:t>os</w:t>
      </w:r>
      <w:r w:rsidRPr="0023483C">
        <w:t xml:space="preserve"> sprendimo projekt</w:t>
      </w:r>
      <w:r w:rsidR="000844FF">
        <w:t>as</w:t>
      </w:r>
      <w:r w:rsidRPr="0023483C">
        <w:t xml:space="preserve"> dėl Savivaldybei nuosavybės teise priklausančio ir šiuo metu Panevėžio sporto centro patikėjimo teise valdomo nekilnojamojo turto, esančio A. Jakšto g. 1, Panevėžyje, perdavimo </w:t>
      </w:r>
      <w:r>
        <w:t>PNTVC</w:t>
      </w:r>
      <w:r w:rsidRPr="0023483C">
        <w:t xml:space="preserve"> valdyti, naudoti ir disponuoti juo patikėjimo teise laikinai, iki 2028 m. gruodžio 31 d.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366B3EBB" w:rsidR="005E7A20" w:rsidRDefault="000844FF" w:rsidP="005E7A20">
      <w:pPr>
        <w:ind w:firstLine="709"/>
        <w:jc w:val="both"/>
      </w:pPr>
      <w:r w:rsidRPr="005E7A20">
        <w:t xml:space="preserve">Vadovaujantis </w:t>
      </w:r>
      <w:r>
        <w:t xml:space="preserve">Panevėžio miesto savivaldybei nuosavybės teise priklausančio nekilnojamojo turto centralizuoto valdymo ir naudojimo tvarkos aprašo, patvirtinto Panevėžio miesto savivaldybės tarybos 2024 m. rugpjūčio 29 d. sprendimu Nr. 1-388 „Dėl Panevėžio miesto savivaldybei nuosavybės teise priklausančio nekilnojamojo turto centralizuoto valdymo ir naudojimo tvarkos aprašo patvirtinimo“, 5 punktu, Savivaldybei nuosavybės teise priklausančio turto centralizuotą valdymą ir priežiūrą atlieka </w:t>
      </w:r>
      <w:r w:rsidRPr="00C12131">
        <w:t>Panevėžio nekilnojamojo turto valdymo centr</w:t>
      </w:r>
      <w:r>
        <w:t>as.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6688B13E" w:rsidR="00AA299B" w:rsidRPr="00617034" w:rsidRDefault="00D907A8" w:rsidP="005C414B">
      <w:pPr>
        <w:tabs>
          <w:tab w:val="left" w:pos="0"/>
        </w:tabs>
        <w:ind w:firstLine="720"/>
        <w:jc w:val="both"/>
      </w:pPr>
      <w:r>
        <w:t>PNTVC atliktais skaičiavimais</w:t>
      </w:r>
      <w:r w:rsidR="00FC732E">
        <w:t xml:space="preserve"> (įvertinta reikalingas personalo kiekis, vandens paruošimo sąnaudos, valymo paslaugos, komunalinės išlaidos, turto draudimas ir kt.),</w:t>
      </w:r>
      <w:r>
        <w:t xml:space="preserve"> </w:t>
      </w:r>
      <w:r w:rsidR="00FC732E">
        <w:t>Daugiafunkcio centro</w:t>
      </w:r>
      <w:r w:rsidR="00FC732E" w:rsidRPr="00FC3EE7">
        <w:t xml:space="preserve"> </w:t>
      </w:r>
      <w:r>
        <w:t xml:space="preserve">priežiūrai ir eksploatavimui 2026 m. </w:t>
      </w:r>
      <w:r w:rsidR="000844FF">
        <w:t xml:space="preserve">preliminariai </w:t>
      </w:r>
      <w:r>
        <w:t>re</w:t>
      </w:r>
      <w:bookmarkStart w:id="0" w:name="_GoBack"/>
      <w:bookmarkEnd w:id="0"/>
      <w:r>
        <w:t xml:space="preserve">ikalinga </w:t>
      </w:r>
      <w:r w:rsidR="000844FF">
        <w:t>apytiksliai</w:t>
      </w:r>
      <w:r>
        <w:t xml:space="preserve"> 1,6 mln. Eur. Pagrindinis šaltinis – Savivaldybės biudžeto lėšos.  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E69B1CC" w14:textId="0CBE7249" w:rsidR="00190C98" w:rsidRPr="00747EB9" w:rsidRDefault="00190C98" w:rsidP="00190C98">
      <w:pPr>
        <w:ind w:firstLine="709"/>
        <w:jc w:val="both"/>
      </w:pPr>
      <w:r w:rsidRPr="00747EB9">
        <w:t xml:space="preserve">Projektą parengė </w:t>
      </w:r>
      <w:r w:rsidR="00D82414">
        <w:t>Turto valdymo</w:t>
      </w:r>
      <w:r w:rsidRPr="00747EB9">
        <w:t xml:space="preserve"> skyrius</w:t>
      </w:r>
      <w:r w:rsidR="00FC1784">
        <w:t xml:space="preserve"> remdamasis </w:t>
      </w:r>
      <w:r w:rsidR="00B3195C" w:rsidRPr="00B3195C">
        <w:t>Panevėžio miesto savivaldybės darbo grupė, sudaryt</w:t>
      </w:r>
      <w:r w:rsidR="00B3195C">
        <w:t>a</w:t>
      </w:r>
      <w:r w:rsidR="00B3195C" w:rsidRPr="00B3195C">
        <w:t xml:space="preserve"> Panevėžio daugiafunkcio sporto ir sveikatingumo centro „Aukštaitija“ valdymo būdui nustatyti</w:t>
      </w:r>
      <w:r w:rsidR="00B3195C">
        <w:t>, 2025 m. lapkričio 4 d. protokolu Nr. 18-2375</w:t>
      </w:r>
      <w:r>
        <w:t>.</w:t>
      </w:r>
    </w:p>
    <w:p w14:paraId="17D6D234" w14:textId="77777777" w:rsidR="00190C98" w:rsidRDefault="00190C98" w:rsidP="00190C98">
      <w:pPr>
        <w:tabs>
          <w:tab w:val="left" w:pos="0"/>
        </w:tabs>
        <w:ind w:firstLine="720"/>
        <w:jc w:val="both"/>
      </w:pPr>
    </w:p>
    <w:p w14:paraId="46379847" w14:textId="396F07D6" w:rsidR="007F295C" w:rsidRDefault="00190C98" w:rsidP="007F295C">
      <w:pPr>
        <w:ind w:firstLine="709"/>
        <w:jc w:val="both"/>
      </w:pPr>
      <w:r>
        <w:t>PRIDEDAMA:</w:t>
      </w:r>
    </w:p>
    <w:p w14:paraId="0DD24005" w14:textId="74346207" w:rsidR="00AD5FA2" w:rsidRDefault="00190C98" w:rsidP="007F295C">
      <w:pPr>
        <w:ind w:firstLine="709"/>
        <w:jc w:val="both"/>
      </w:pPr>
      <w:r>
        <w:t xml:space="preserve">Nekilnojamojo turto </w:t>
      </w:r>
      <w:r w:rsidR="00FC1784">
        <w:t>A. Jakšto g. 1</w:t>
      </w:r>
      <w:r w:rsidR="00D82414">
        <w:t xml:space="preserve">, </w:t>
      </w:r>
      <w:r>
        <w:t>registro duomenų bazės išraša</w:t>
      </w:r>
      <w:r w:rsidR="00FC1784">
        <w:t>i</w:t>
      </w:r>
      <w:r>
        <w:t xml:space="preserve">, </w:t>
      </w:r>
      <w:r w:rsidR="00FC1784">
        <w:t>10</w:t>
      </w:r>
      <w:r>
        <w:t xml:space="preserve"> l.</w:t>
      </w:r>
    </w:p>
    <w:p w14:paraId="0A3B6A35" w14:textId="7643BCC6" w:rsidR="007F295C" w:rsidRDefault="007F295C" w:rsidP="007F295C">
      <w:pPr>
        <w:ind w:firstLine="709"/>
        <w:jc w:val="both"/>
      </w:pPr>
    </w:p>
    <w:p w14:paraId="2FE3B7E7" w14:textId="77777777" w:rsidR="00AD5FA2" w:rsidRDefault="00AD5FA2" w:rsidP="007F295C">
      <w:pPr>
        <w:ind w:firstLine="709"/>
        <w:jc w:val="both"/>
      </w:pPr>
    </w:p>
    <w:p w14:paraId="77C4EA59" w14:textId="3ADE03D7" w:rsidR="0076256E" w:rsidRPr="00B332F8" w:rsidRDefault="00D82414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</w:r>
      <w:r>
        <w:tab/>
        <w:t xml:space="preserve"> </w:t>
      </w:r>
      <w:r w:rsidR="001B5C41">
        <w:t>Jolanta Petrauskė</w:t>
      </w:r>
    </w:p>
    <w:sectPr w:rsidR="0076256E" w:rsidRPr="00B332F8" w:rsidSect="00B3195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4BB45" w14:textId="77777777" w:rsidR="00002B6B" w:rsidRDefault="00002B6B" w:rsidP="00A52524">
      <w:r>
        <w:separator/>
      </w:r>
    </w:p>
  </w:endnote>
  <w:endnote w:type="continuationSeparator" w:id="0">
    <w:p w14:paraId="7707EB76" w14:textId="77777777" w:rsidR="00002B6B" w:rsidRDefault="00002B6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F8A9B" w14:textId="77777777" w:rsidR="00002B6B" w:rsidRDefault="00002B6B" w:rsidP="00A52524">
      <w:r>
        <w:separator/>
      </w:r>
    </w:p>
  </w:footnote>
  <w:footnote w:type="continuationSeparator" w:id="0">
    <w:p w14:paraId="05A923AA" w14:textId="77777777" w:rsidR="00002B6B" w:rsidRDefault="00002B6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2B6B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844FF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0C98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343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53A4C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1121"/>
    <w:rsid w:val="00434584"/>
    <w:rsid w:val="00441287"/>
    <w:rsid w:val="00450256"/>
    <w:rsid w:val="00462829"/>
    <w:rsid w:val="0046367F"/>
    <w:rsid w:val="00474CD7"/>
    <w:rsid w:val="004771F5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4299"/>
    <w:rsid w:val="006961FD"/>
    <w:rsid w:val="006A041A"/>
    <w:rsid w:val="006A5BC0"/>
    <w:rsid w:val="006A7494"/>
    <w:rsid w:val="006B18C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6700"/>
    <w:rsid w:val="007D7B8A"/>
    <w:rsid w:val="007E0980"/>
    <w:rsid w:val="007E1AFC"/>
    <w:rsid w:val="007F295C"/>
    <w:rsid w:val="007F60AF"/>
    <w:rsid w:val="00807B2C"/>
    <w:rsid w:val="00812E50"/>
    <w:rsid w:val="00817123"/>
    <w:rsid w:val="008201B6"/>
    <w:rsid w:val="00821D84"/>
    <w:rsid w:val="0083069B"/>
    <w:rsid w:val="008310AE"/>
    <w:rsid w:val="00842967"/>
    <w:rsid w:val="008449A7"/>
    <w:rsid w:val="00845E4A"/>
    <w:rsid w:val="008674C1"/>
    <w:rsid w:val="00871036"/>
    <w:rsid w:val="00874356"/>
    <w:rsid w:val="008801C6"/>
    <w:rsid w:val="0088097A"/>
    <w:rsid w:val="00883E7D"/>
    <w:rsid w:val="0089215A"/>
    <w:rsid w:val="008A7066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367B"/>
    <w:rsid w:val="00994919"/>
    <w:rsid w:val="009A020D"/>
    <w:rsid w:val="009A0EE7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D5FA2"/>
    <w:rsid w:val="00AE703E"/>
    <w:rsid w:val="00AF58BA"/>
    <w:rsid w:val="00B0021B"/>
    <w:rsid w:val="00B03B39"/>
    <w:rsid w:val="00B068B5"/>
    <w:rsid w:val="00B06BEE"/>
    <w:rsid w:val="00B15200"/>
    <w:rsid w:val="00B30EBF"/>
    <w:rsid w:val="00B3195C"/>
    <w:rsid w:val="00B332F8"/>
    <w:rsid w:val="00B3422D"/>
    <w:rsid w:val="00B42A26"/>
    <w:rsid w:val="00B47361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E0FA0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28D4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14"/>
    <w:rsid w:val="00D82483"/>
    <w:rsid w:val="00D83A57"/>
    <w:rsid w:val="00D872F8"/>
    <w:rsid w:val="00D907A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437FC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0823"/>
    <w:rsid w:val="00FC1784"/>
    <w:rsid w:val="00FC2218"/>
    <w:rsid w:val="00FC3D61"/>
    <w:rsid w:val="00FC732E"/>
    <w:rsid w:val="00FD6060"/>
    <w:rsid w:val="00FD646F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1974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Jolanta Petrauskė</cp:lastModifiedBy>
  <cp:revision>4</cp:revision>
  <cp:lastPrinted>2023-02-02T12:26:00Z</cp:lastPrinted>
  <dcterms:created xsi:type="dcterms:W3CDTF">2025-11-10T06:15:00Z</dcterms:created>
  <dcterms:modified xsi:type="dcterms:W3CDTF">2025-11-12T07:23:00Z</dcterms:modified>
</cp:coreProperties>
</file>