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6120CC" w:rsidRDefault="006539FD" w:rsidP="00CC0DF0">
      <w:pPr>
        <w:tabs>
          <w:tab w:val="left" w:pos="0"/>
        </w:tabs>
        <w:jc w:val="center"/>
        <w:rPr>
          <w:b/>
        </w:rPr>
      </w:pPr>
      <w:r w:rsidRPr="006120CC">
        <w:rPr>
          <w:b/>
        </w:rPr>
        <w:t>AIŠKINAMASIS RAŠTAS</w:t>
      </w:r>
    </w:p>
    <w:p w14:paraId="475E2DC0" w14:textId="5A916071" w:rsidR="0000602D" w:rsidRPr="006120CC" w:rsidRDefault="0000602D" w:rsidP="0000602D">
      <w:pPr>
        <w:jc w:val="center"/>
        <w:rPr>
          <w:b/>
          <w:bCs/>
          <w:shd w:val="clear" w:color="auto" w:fill="FFFFFF"/>
        </w:rPr>
      </w:pPr>
      <w:r w:rsidRPr="006120CC">
        <w:rPr>
          <w:b/>
          <w:bCs/>
          <w:shd w:val="clear" w:color="auto" w:fill="FFFFFF"/>
        </w:rPr>
        <w:t>DĖL SAVIVALDYBĖS TARYBOS 202</w:t>
      </w:r>
      <w:r w:rsidR="0041698E" w:rsidRPr="006120CC">
        <w:rPr>
          <w:b/>
          <w:bCs/>
          <w:shd w:val="clear" w:color="auto" w:fill="FFFFFF"/>
        </w:rPr>
        <w:t>5</w:t>
      </w:r>
      <w:r w:rsidRPr="006120CC">
        <w:rPr>
          <w:b/>
          <w:bCs/>
          <w:shd w:val="clear" w:color="auto" w:fill="FFFFFF"/>
        </w:rPr>
        <w:t xml:space="preserve"> M. </w:t>
      </w:r>
      <w:r w:rsidR="0041698E" w:rsidRPr="006120CC">
        <w:rPr>
          <w:b/>
          <w:bCs/>
          <w:shd w:val="clear" w:color="auto" w:fill="FFFFFF"/>
        </w:rPr>
        <w:t xml:space="preserve">VASARIO </w:t>
      </w:r>
      <w:r w:rsidRPr="006120CC">
        <w:rPr>
          <w:b/>
          <w:bCs/>
          <w:shd w:val="clear" w:color="auto" w:fill="FFFFFF"/>
        </w:rPr>
        <w:t>2</w:t>
      </w:r>
      <w:r w:rsidR="0041698E" w:rsidRPr="006120CC">
        <w:rPr>
          <w:b/>
          <w:bCs/>
          <w:shd w:val="clear" w:color="auto" w:fill="FFFFFF"/>
        </w:rPr>
        <w:t>4</w:t>
      </w:r>
      <w:r w:rsidRPr="006120CC">
        <w:rPr>
          <w:b/>
          <w:bCs/>
          <w:shd w:val="clear" w:color="auto" w:fill="FFFFFF"/>
        </w:rPr>
        <w:t xml:space="preserve"> D. SPRENDIMO NR. 1-</w:t>
      </w:r>
      <w:r w:rsidR="0041698E" w:rsidRPr="006120CC">
        <w:rPr>
          <w:b/>
          <w:bCs/>
          <w:shd w:val="clear" w:color="auto" w:fill="FFFFFF"/>
        </w:rPr>
        <w:t>31</w:t>
      </w:r>
      <w:r w:rsidRPr="006120CC">
        <w:rPr>
          <w:b/>
          <w:bCs/>
          <w:shd w:val="clear" w:color="auto" w:fill="FFFFFF"/>
        </w:rPr>
        <w:t xml:space="preserve"> „DĖL PANEVĖŽIO MIESTO SAVIVALDYBĖS 202</w:t>
      </w:r>
      <w:r w:rsidR="0041698E" w:rsidRPr="006120CC">
        <w:rPr>
          <w:b/>
          <w:bCs/>
          <w:shd w:val="clear" w:color="auto" w:fill="FFFFFF"/>
        </w:rPr>
        <w:t>5-2027</w:t>
      </w:r>
      <w:r w:rsidRPr="006120CC">
        <w:rPr>
          <w:b/>
          <w:bCs/>
          <w:shd w:val="clear" w:color="auto" w:fill="FFFFFF"/>
        </w:rPr>
        <w:t xml:space="preserve"> METŲ BIUDŽETO PATVIRTINIMO“ PAKEITIMO</w:t>
      </w:r>
    </w:p>
    <w:p w14:paraId="77C4EA45" w14:textId="0E64AD6F" w:rsidR="00B42A26" w:rsidRPr="006120CC" w:rsidRDefault="00D736F0" w:rsidP="00B42A26">
      <w:pPr>
        <w:jc w:val="center"/>
        <w:rPr>
          <w:b/>
          <w:shd w:val="clear" w:color="auto" w:fill="FFFFFF"/>
        </w:rPr>
      </w:pPr>
      <w:r w:rsidRPr="006120CC">
        <w:rPr>
          <w:b/>
          <w:shd w:val="clear" w:color="auto" w:fill="FFFFFF"/>
        </w:rPr>
        <w:t xml:space="preserve">       </w:t>
      </w:r>
    </w:p>
    <w:p w14:paraId="7D989DD2" w14:textId="77777777" w:rsidR="0021258E" w:rsidRPr="006120CC" w:rsidRDefault="0021258E" w:rsidP="00B42A26">
      <w:pPr>
        <w:jc w:val="center"/>
        <w:rPr>
          <w:b/>
        </w:rPr>
      </w:pPr>
    </w:p>
    <w:p w14:paraId="77C4EA46" w14:textId="78EC90F4" w:rsidR="006539FD" w:rsidRPr="006120CC" w:rsidRDefault="00F56BB8" w:rsidP="001352EF">
      <w:pPr>
        <w:tabs>
          <w:tab w:val="left" w:pos="0"/>
        </w:tabs>
        <w:jc w:val="center"/>
      </w:pPr>
      <w:r w:rsidRPr="006120CC">
        <w:t>20</w:t>
      </w:r>
      <w:r w:rsidR="0078280A" w:rsidRPr="006120CC">
        <w:t>2</w:t>
      </w:r>
      <w:r w:rsidR="0041698E" w:rsidRPr="006120CC">
        <w:t>5</w:t>
      </w:r>
      <w:r w:rsidRPr="006120CC">
        <w:t xml:space="preserve"> m. </w:t>
      </w:r>
      <w:r w:rsidR="005C5660">
        <w:t>lapkričio</w:t>
      </w:r>
      <w:r w:rsidR="00BA7040" w:rsidRPr="006120CC">
        <w:t xml:space="preserve"> </w:t>
      </w:r>
      <w:r w:rsidR="005C5660">
        <w:t>10</w:t>
      </w:r>
      <w:r w:rsidR="0000602D" w:rsidRPr="006120CC">
        <w:t xml:space="preserve"> </w:t>
      </w:r>
      <w:r w:rsidRPr="006120CC">
        <w:t>d.</w:t>
      </w:r>
    </w:p>
    <w:p w14:paraId="185E7319" w14:textId="743D64B8" w:rsidR="00AA299B" w:rsidRPr="006120CC" w:rsidRDefault="006539FD" w:rsidP="001352EF">
      <w:pPr>
        <w:tabs>
          <w:tab w:val="left" w:pos="0"/>
        </w:tabs>
        <w:jc w:val="center"/>
      </w:pPr>
      <w:r w:rsidRPr="006120CC">
        <w:t>Panevėžys</w:t>
      </w:r>
    </w:p>
    <w:p w14:paraId="77C4EA48" w14:textId="77777777" w:rsidR="00B06BEE" w:rsidRPr="006120CC" w:rsidRDefault="00B06BEE" w:rsidP="001352EF">
      <w:pPr>
        <w:tabs>
          <w:tab w:val="left" w:pos="0"/>
        </w:tabs>
        <w:jc w:val="center"/>
      </w:pPr>
    </w:p>
    <w:p w14:paraId="4BF9AB3B" w14:textId="77777777" w:rsidR="00BE6A58" w:rsidRPr="006120CC" w:rsidRDefault="00BE6A58" w:rsidP="001352EF">
      <w:pPr>
        <w:tabs>
          <w:tab w:val="left" w:pos="0"/>
        </w:tabs>
        <w:jc w:val="center"/>
      </w:pPr>
    </w:p>
    <w:p w14:paraId="77C4EA49" w14:textId="09646759" w:rsidR="0059465A" w:rsidRPr="006120CC" w:rsidRDefault="00D83A57" w:rsidP="005C414B">
      <w:pPr>
        <w:tabs>
          <w:tab w:val="left" w:pos="0"/>
        </w:tabs>
        <w:ind w:firstLine="720"/>
        <w:jc w:val="both"/>
      </w:pPr>
      <w:r w:rsidRPr="006120CC">
        <w:rPr>
          <w:b/>
        </w:rPr>
        <w:t>1.</w:t>
      </w:r>
      <w:r w:rsidR="00A00395" w:rsidRPr="006120CC">
        <w:rPr>
          <w:b/>
        </w:rPr>
        <w:t xml:space="preserve"> </w:t>
      </w:r>
      <w:r w:rsidR="00D736F0" w:rsidRPr="006120CC">
        <w:rPr>
          <w:b/>
        </w:rPr>
        <w:t>Sprendimo projekto tikslai ir uždaviniai</w:t>
      </w:r>
      <w:r w:rsidR="00E53864" w:rsidRPr="006120CC">
        <w:rPr>
          <w:b/>
        </w:rPr>
        <w:t>:</w:t>
      </w:r>
      <w:r w:rsidR="00E53864" w:rsidRPr="006120CC">
        <w:t xml:space="preserve"> </w:t>
      </w:r>
    </w:p>
    <w:p w14:paraId="3BEF5750" w14:textId="4B15B5C0" w:rsidR="0000602D" w:rsidRPr="006120CC" w:rsidRDefault="0000602D" w:rsidP="00E73A5A">
      <w:pPr>
        <w:spacing w:before="240" w:line="360" w:lineRule="auto"/>
        <w:ind w:firstLine="720"/>
        <w:jc w:val="both"/>
      </w:pPr>
      <w:r w:rsidRPr="006120CC">
        <w:t>Savivaldybės tarybos sprendimo projektu siekiama patikslinti  Panevėžio miesto savivaldybės 202</w:t>
      </w:r>
      <w:r w:rsidR="0041698E" w:rsidRPr="006120CC">
        <w:t>5</w:t>
      </w:r>
      <w:r w:rsidR="00516B00" w:rsidRPr="006120CC">
        <w:t>-2027</w:t>
      </w:r>
      <w:r w:rsidRPr="006120CC">
        <w:t xml:space="preserve"> metų biudžet</w:t>
      </w:r>
      <w:r w:rsidR="009465B5">
        <w:t xml:space="preserve">o 2025 metų pajamas ir asignavimus. </w:t>
      </w:r>
    </w:p>
    <w:p w14:paraId="77C4EA4B" w14:textId="07414A24" w:rsidR="0059465A" w:rsidRPr="006120CC" w:rsidRDefault="00D83A57" w:rsidP="005C414B">
      <w:pPr>
        <w:ind w:firstLine="709"/>
        <w:jc w:val="both"/>
      </w:pPr>
      <w:r w:rsidRPr="006120CC">
        <w:rPr>
          <w:b/>
        </w:rPr>
        <w:t>2.</w:t>
      </w:r>
      <w:r w:rsidR="00D736F0" w:rsidRPr="006120CC">
        <w:rPr>
          <w:b/>
        </w:rPr>
        <w:t xml:space="preserve"> </w:t>
      </w:r>
      <w:r w:rsidR="00D736F0" w:rsidRPr="006120CC">
        <w:rPr>
          <w:b/>
          <w:bCs/>
        </w:rPr>
        <w:t>Siūlomos teisinio reguliavimo nuostatos, laukiami rezultatai</w:t>
      </w:r>
      <w:r w:rsidRPr="006120CC">
        <w:rPr>
          <w:b/>
          <w:bCs/>
        </w:rPr>
        <w:t>:</w:t>
      </w:r>
      <w:r w:rsidRPr="006120CC">
        <w:t xml:space="preserve"> </w:t>
      </w:r>
    </w:p>
    <w:p w14:paraId="4EC27CF9" w14:textId="3D45ACD8" w:rsidR="0000602D" w:rsidRPr="006120CC" w:rsidRDefault="0000602D" w:rsidP="00E73A5A">
      <w:pPr>
        <w:tabs>
          <w:tab w:val="left" w:pos="1296"/>
        </w:tabs>
        <w:spacing w:before="240"/>
        <w:ind w:firstLine="709"/>
        <w:jc w:val="both"/>
      </w:pPr>
      <w:r w:rsidRPr="006120CC">
        <w:t xml:space="preserve">Sprendimo projektas išdėstomas nauja redakcija. </w:t>
      </w:r>
    </w:p>
    <w:p w14:paraId="5B63A93F" w14:textId="77777777" w:rsidR="00BF65AD" w:rsidRPr="006120CC" w:rsidRDefault="00BF65AD" w:rsidP="0000602D">
      <w:pPr>
        <w:tabs>
          <w:tab w:val="left" w:pos="1296"/>
        </w:tabs>
        <w:ind w:firstLine="709"/>
        <w:jc w:val="both"/>
      </w:pPr>
    </w:p>
    <w:p w14:paraId="77C4EA4D" w14:textId="34FEB0BD" w:rsidR="00D83A57" w:rsidRPr="006120CC" w:rsidRDefault="00D83A57" w:rsidP="005C414B">
      <w:pPr>
        <w:tabs>
          <w:tab w:val="left" w:pos="0"/>
        </w:tabs>
        <w:ind w:firstLine="720"/>
        <w:jc w:val="both"/>
      </w:pPr>
      <w:r w:rsidRPr="006120CC">
        <w:rPr>
          <w:b/>
        </w:rPr>
        <w:t>3.</w:t>
      </w:r>
      <w:r w:rsidR="00D736F0" w:rsidRPr="006120CC">
        <w:rPr>
          <w:b/>
        </w:rPr>
        <w:t xml:space="preserve"> </w:t>
      </w:r>
      <w:r w:rsidR="00D736F0" w:rsidRPr="006120CC">
        <w:rPr>
          <w:b/>
          <w:bCs/>
        </w:rPr>
        <w:t>Lėšų poreikis ir šaltiniai</w:t>
      </w:r>
      <w:r w:rsidRPr="006120CC">
        <w:rPr>
          <w:b/>
          <w:bCs/>
        </w:rPr>
        <w:t>:</w:t>
      </w:r>
      <w:r w:rsidRPr="006120CC">
        <w:t xml:space="preserve"> </w:t>
      </w:r>
    </w:p>
    <w:p w14:paraId="10D05541" w14:textId="4DA7D231" w:rsidR="001A1276" w:rsidRPr="006120CC" w:rsidRDefault="001A1276" w:rsidP="001A1276">
      <w:pPr>
        <w:tabs>
          <w:tab w:val="left" w:pos="0"/>
        </w:tabs>
        <w:spacing w:before="240" w:line="360" w:lineRule="auto"/>
        <w:ind w:firstLine="720"/>
        <w:jc w:val="both"/>
      </w:pPr>
      <w:r w:rsidRPr="006120CC">
        <w:t xml:space="preserve">Lėšos skiriamos iš </w:t>
      </w:r>
      <w:r w:rsidR="00BA7040" w:rsidRPr="006120CC">
        <w:t xml:space="preserve">Savivaldybės ir </w:t>
      </w:r>
      <w:r w:rsidRPr="006120CC">
        <w:t>Valstybės biudžet</w:t>
      </w:r>
      <w:r w:rsidR="004C441C" w:rsidRPr="006120CC">
        <w:t>o</w:t>
      </w:r>
      <w:r w:rsidRPr="006120CC">
        <w:t>.</w:t>
      </w:r>
    </w:p>
    <w:p w14:paraId="444AEEDD" w14:textId="7EA8ED39" w:rsidR="00DE6F9B" w:rsidRPr="006120CC" w:rsidRDefault="00D83A57" w:rsidP="005C414B">
      <w:pPr>
        <w:tabs>
          <w:tab w:val="left" w:pos="0"/>
        </w:tabs>
        <w:ind w:firstLine="720"/>
        <w:jc w:val="both"/>
        <w:rPr>
          <w:b/>
        </w:rPr>
      </w:pPr>
      <w:r w:rsidRPr="006120CC">
        <w:rPr>
          <w:b/>
        </w:rPr>
        <w:t>4.</w:t>
      </w:r>
      <w:r w:rsidR="00E86C4C" w:rsidRPr="006120CC">
        <w:rPr>
          <w:b/>
        </w:rPr>
        <w:t xml:space="preserve"> </w:t>
      </w:r>
      <w:r w:rsidR="00D736F0" w:rsidRPr="006120CC">
        <w:rPr>
          <w:b/>
          <w:bCs/>
        </w:rPr>
        <w:t>Sprendimui priimti reikalingi pagrindimai, skaičiavimai ar paaiškinimai</w:t>
      </w:r>
      <w:r w:rsidRPr="006120CC">
        <w:rPr>
          <w:b/>
          <w:bCs/>
        </w:rPr>
        <w:t>:</w:t>
      </w:r>
      <w:r w:rsidRPr="006120CC">
        <w:rPr>
          <w:b/>
        </w:rPr>
        <w:t xml:space="preserve"> </w:t>
      </w:r>
    </w:p>
    <w:p w14:paraId="5A97932C" w14:textId="77777777" w:rsidR="00925908" w:rsidRDefault="00516B00" w:rsidP="00516B00">
      <w:pPr>
        <w:spacing w:before="240" w:line="360" w:lineRule="auto"/>
        <w:ind w:firstLine="709"/>
        <w:jc w:val="both"/>
      </w:pPr>
      <w:r w:rsidRPr="006120CC">
        <w:t xml:space="preserve">2025 m. </w:t>
      </w:r>
      <w:r w:rsidR="0000602D" w:rsidRPr="006120CC">
        <w:t xml:space="preserve">Savivaldybės biudžeto pajamos </w:t>
      </w:r>
      <w:r w:rsidR="001A1276" w:rsidRPr="006120CC">
        <w:t xml:space="preserve">didinamos </w:t>
      </w:r>
      <w:r w:rsidR="005C5660">
        <w:t xml:space="preserve">1829,7 </w:t>
      </w:r>
      <w:r w:rsidR="0000602D" w:rsidRPr="006120CC">
        <w:t>tūkst. Eur</w:t>
      </w:r>
      <w:bookmarkStart w:id="0" w:name="_Hlk122079189"/>
      <w:r w:rsidR="00BA7040" w:rsidRPr="006120CC">
        <w:t>.</w:t>
      </w:r>
    </w:p>
    <w:p w14:paraId="419C5042" w14:textId="62473860" w:rsidR="00925908" w:rsidRPr="006120CC" w:rsidRDefault="00925908" w:rsidP="00925908">
      <w:pPr>
        <w:spacing w:line="360" w:lineRule="auto"/>
        <w:ind w:firstLine="709"/>
        <w:jc w:val="both"/>
      </w:pPr>
      <w:r w:rsidRPr="00261135">
        <w:t>Atsižvelgiant į gautas pajamas didinam</w:t>
      </w:r>
      <w:r>
        <w:t>as</w:t>
      </w:r>
      <w:r w:rsidRPr="00261135">
        <w:t xml:space="preserve"> </w:t>
      </w:r>
      <w:r>
        <w:t xml:space="preserve">200,0 tūkst. Eur </w:t>
      </w:r>
      <w:r w:rsidRPr="00261135">
        <w:t>materialiojo ir nematerialiojo turto realizavimo pajamų plana</w:t>
      </w:r>
      <w:r>
        <w:t xml:space="preserve">s. </w:t>
      </w:r>
      <w:r w:rsidRPr="00261135">
        <w:t xml:space="preserve">Padidintas planas sudarys </w:t>
      </w:r>
      <w:r>
        <w:t>459,0</w:t>
      </w:r>
      <w:r w:rsidRPr="00261135">
        <w:t xml:space="preserve"> tūkst. Eur</w:t>
      </w:r>
      <w:r>
        <w:t>.</w:t>
      </w:r>
    </w:p>
    <w:p w14:paraId="7D4739E1" w14:textId="73AE8549" w:rsidR="005C5660" w:rsidRDefault="00D45BD3" w:rsidP="00147445">
      <w:pPr>
        <w:spacing w:line="360" w:lineRule="auto"/>
        <w:ind w:firstLine="709"/>
        <w:jc w:val="both"/>
      </w:pPr>
      <w:r w:rsidRPr="006120CC">
        <w:t>Asmens su negalia teisių apsaugos agentūra prie Lietuvos Respublikos socialinės apsaugos ir darbo ministerijos 2025-</w:t>
      </w:r>
      <w:r w:rsidR="005C5660">
        <w:t>10</w:t>
      </w:r>
      <w:r w:rsidR="00742E95">
        <w:t>-</w:t>
      </w:r>
      <w:r w:rsidR="005C5660">
        <w:t>30</w:t>
      </w:r>
      <w:r w:rsidR="00742E95">
        <w:t xml:space="preserve"> </w:t>
      </w:r>
      <w:r w:rsidRPr="006120CC">
        <w:t>direktoriaus įsakymu Nr. V-</w:t>
      </w:r>
      <w:r w:rsidR="005C5660">
        <w:t>167</w:t>
      </w:r>
      <w:r w:rsidRPr="006120CC">
        <w:t xml:space="preserve"> </w:t>
      </w:r>
      <w:r w:rsidR="00742E95">
        <w:t xml:space="preserve">papildomai </w:t>
      </w:r>
      <w:r w:rsidR="00D0192F">
        <w:t xml:space="preserve">skyrė </w:t>
      </w:r>
      <w:r w:rsidR="005C5660">
        <w:t xml:space="preserve">87,3 </w:t>
      </w:r>
      <w:r w:rsidR="00742E95">
        <w:t>tūkst. Eur asmeninei pagalbai teikti ir administruoti</w:t>
      </w:r>
      <w:r w:rsidR="005C5660">
        <w:t xml:space="preserve">, </w:t>
      </w:r>
      <w:r w:rsidR="00742E95" w:rsidRPr="006120CC">
        <w:t>2025-</w:t>
      </w:r>
      <w:r w:rsidR="00742E95">
        <w:t>10</w:t>
      </w:r>
      <w:r w:rsidR="00742E95" w:rsidRPr="006120CC">
        <w:t>-</w:t>
      </w:r>
      <w:r w:rsidR="005C5660">
        <w:t>22</w:t>
      </w:r>
      <w:r w:rsidR="00742E95" w:rsidRPr="006120CC">
        <w:t xml:space="preserve"> </w:t>
      </w:r>
      <w:r w:rsidR="005C5660">
        <w:t>direktoriaus</w:t>
      </w:r>
      <w:r w:rsidR="00742E95" w:rsidRPr="006120CC">
        <w:t xml:space="preserve"> įsakymu Nr.</w:t>
      </w:r>
      <w:r w:rsidR="00742E95">
        <w:t xml:space="preserve"> </w:t>
      </w:r>
      <w:r w:rsidR="005C5660">
        <w:t>V</w:t>
      </w:r>
      <w:r w:rsidR="00793F05">
        <w:t>-</w:t>
      </w:r>
      <w:r w:rsidR="005C5660">
        <w:t>158</w:t>
      </w:r>
      <w:r w:rsidR="00742E95" w:rsidRPr="006120CC">
        <w:t xml:space="preserve"> atsižvelgdama į faktinį</w:t>
      </w:r>
      <w:r w:rsidR="00742E95">
        <w:t xml:space="preserve"> lėšų</w:t>
      </w:r>
      <w:r w:rsidR="00742E95" w:rsidRPr="006120CC">
        <w:t xml:space="preserve"> poreikį</w:t>
      </w:r>
      <w:r w:rsidR="00742E95">
        <w:t xml:space="preserve"> </w:t>
      </w:r>
      <w:r w:rsidR="00742E95" w:rsidRPr="006120CC">
        <w:t xml:space="preserve">mažina </w:t>
      </w:r>
      <w:r w:rsidR="005C5660">
        <w:t>7,7</w:t>
      </w:r>
      <w:r w:rsidR="00742E95" w:rsidRPr="006120CC">
        <w:t xml:space="preserve"> tūkst. Eur skirtas </w:t>
      </w:r>
      <w:r w:rsidR="00742E95" w:rsidRPr="005C5660">
        <w:t xml:space="preserve">lėšas </w:t>
      </w:r>
      <w:r w:rsidR="005C5660" w:rsidRPr="005C5660">
        <w:t xml:space="preserve">akredituotai </w:t>
      </w:r>
      <w:r w:rsidR="005C5660" w:rsidRPr="005C5660">
        <w:rPr>
          <w:bCs/>
        </w:rPr>
        <w:t xml:space="preserve">socialinei reabilitacijai asmenims su negalia bendruomenėje </w:t>
      </w:r>
      <w:r w:rsidR="005C5660" w:rsidRPr="005C5660">
        <w:t>organizuoti, teikti ir administruoti.</w:t>
      </w:r>
    </w:p>
    <w:p w14:paraId="72549C9D" w14:textId="42FC8DA7" w:rsidR="005C5660" w:rsidRPr="006120CC" w:rsidRDefault="005C5660" w:rsidP="005C5660">
      <w:pPr>
        <w:spacing w:line="360" w:lineRule="auto"/>
        <w:ind w:firstLine="709"/>
        <w:jc w:val="both"/>
      </w:pPr>
      <w:r w:rsidRPr="006120CC">
        <w:t>Socialinės apsaugos ir darbo ministerija 2025-</w:t>
      </w:r>
      <w:r>
        <w:t>10</w:t>
      </w:r>
      <w:r w:rsidRPr="006120CC">
        <w:t>-</w:t>
      </w:r>
      <w:r>
        <w:t>10</w:t>
      </w:r>
      <w:r w:rsidRPr="006120CC">
        <w:t xml:space="preserve"> kanclerio potvarkiu Nr. A3-</w:t>
      </w:r>
      <w:r>
        <w:t xml:space="preserve">112 </w:t>
      </w:r>
      <w:r w:rsidRPr="006120CC">
        <w:t xml:space="preserve">skyrė </w:t>
      </w:r>
      <w:r>
        <w:t xml:space="preserve">1,8 </w:t>
      </w:r>
      <w:r w:rsidRPr="006120CC">
        <w:t xml:space="preserve">tūkst. Eur 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 ir administruoti už 2025 m. </w:t>
      </w:r>
      <w:r>
        <w:t>spalio</w:t>
      </w:r>
      <w:r w:rsidRPr="006120CC">
        <w:t xml:space="preserve"> mėnesį. </w:t>
      </w:r>
    </w:p>
    <w:p w14:paraId="5D897015" w14:textId="2FB8983E" w:rsidR="00CB6FE3" w:rsidRDefault="00CB6FE3" w:rsidP="00CB6FE3">
      <w:pPr>
        <w:spacing w:line="360" w:lineRule="auto"/>
        <w:ind w:firstLine="709"/>
        <w:jc w:val="both"/>
      </w:pPr>
      <w:r w:rsidRPr="00056F43">
        <w:t>Lietuvos Respublikos aplinkos ministerijos Aplinkos projektų valdymo agentūra</w:t>
      </w:r>
      <w:r>
        <w:t>,</w:t>
      </w:r>
      <w:r w:rsidRPr="00056F43">
        <w:t xml:space="preserve"> pagal dotacijos sutartį Nr. 22-1355</w:t>
      </w:r>
      <w:r>
        <w:t>, papildomai pervedė</w:t>
      </w:r>
      <w:r w:rsidRPr="00056F43">
        <w:t xml:space="preserve"> </w:t>
      </w:r>
      <w:r>
        <w:t>1,8 tūkst. Eur m</w:t>
      </w:r>
      <w:r w:rsidRPr="00056F43">
        <w:t>iesto miškų sklypų suformavimui ir įregistravimui Nekilnojamojo turto registre</w:t>
      </w:r>
      <w:r>
        <w:t>.</w:t>
      </w:r>
      <w:r w:rsidR="00682881">
        <w:t xml:space="preserve"> </w:t>
      </w:r>
    </w:p>
    <w:p w14:paraId="1A5C0C0C" w14:textId="253ED3B3" w:rsidR="005C5660" w:rsidRDefault="00CB6FE3" w:rsidP="00147445">
      <w:pPr>
        <w:spacing w:line="360" w:lineRule="auto"/>
        <w:ind w:firstLine="709"/>
        <w:jc w:val="both"/>
      </w:pPr>
      <w:r>
        <w:t>Lietuvos Respublikos a</w:t>
      </w:r>
      <w:r w:rsidRPr="00EC24B4">
        <w:t xml:space="preserve">plinkos ministerijos Aplinkos projektų valdymo agentūra </w:t>
      </w:r>
      <w:r w:rsidRPr="00925908">
        <w:t xml:space="preserve">skyrė </w:t>
      </w:r>
      <w:r w:rsidR="00925908" w:rsidRPr="00925908">
        <w:t>187,7</w:t>
      </w:r>
      <w:r w:rsidRPr="00925908">
        <w:t xml:space="preserve"> tūkst. Eur </w:t>
      </w:r>
      <w:r w:rsidR="00682881">
        <w:t xml:space="preserve">projektui „Energijos kaupimo įrenginių įrengimas“ </w:t>
      </w:r>
      <w:r w:rsidR="005957CB">
        <w:t>elektros energijos kaupiklių įsigijimui ir įsirengimui pastat</w:t>
      </w:r>
      <w:r w:rsidR="00383E33">
        <w:t xml:space="preserve">e </w:t>
      </w:r>
      <w:r w:rsidR="005957CB">
        <w:t>Parko g. 12, Panevėžys.</w:t>
      </w:r>
    </w:p>
    <w:p w14:paraId="4B2266E3" w14:textId="5F727811" w:rsidR="00793F05" w:rsidRDefault="00793F05" w:rsidP="00147445">
      <w:pPr>
        <w:spacing w:line="360" w:lineRule="auto"/>
        <w:ind w:firstLine="709"/>
        <w:jc w:val="both"/>
        <w:rPr>
          <w:rFonts w:ascii="Calibri" w:hAnsi="Calibri" w:cs="Calibri"/>
        </w:rPr>
      </w:pPr>
      <w:r>
        <w:lastRenderedPageBreak/>
        <w:t>Lietuvos Respublikos socialinės apsaugos ir darbo ministerija 2025-10-20 ministro įsakymu Nr. A1-578</w:t>
      </w:r>
      <w:r w:rsidR="0027129F">
        <w:t xml:space="preserve"> skyrė papildomai 164,4 tūkst. Eur socialinei paramai mokiniams teikti ir</w:t>
      </w:r>
      <w:r>
        <w:t xml:space="preserve"> </w:t>
      </w:r>
      <w:r w:rsidRPr="006120CC">
        <w:t>atsižvelgdama į faktinį</w:t>
      </w:r>
      <w:r>
        <w:t xml:space="preserve"> lėšų</w:t>
      </w:r>
      <w:r w:rsidRPr="006120CC">
        <w:t xml:space="preserve"> poreikį</w:t>
      </w:r>
      <w:r>
        <w:t xml:space="preserve"> </w:t>
      </w:r>
      <w:r w:rsidRPr="006120CC">
        <w:t xml:space="preserve">mažina </w:t>
      </w:r>
      <w:r>
        <w:t>22,6</w:t>
      </w:r>
      <w:r w:rsidRPr="006120CC">
        <w:t xml:space="preserve"> tūkst. Eur skirtas </w:t>
      </w:r>
      <w:r w:rsidRPr="005C5660">
        <w:t>lėšas</w:t>
      </w:r>
      <w:r>
        <w:t xml:space="preserve"> socialinėms išmokoms ir kompensacijoms skaičiuoti ir mokėti (paramai mirties atveju)</w:t>
      </w:r>
      <w:r w:rsidR="0027129F">
        <w:t xml:space="preserve">, 2025-10-15 ministro įsakymu Nr. A1-570 mažina 70,0 tūkst. Eur lėšas </w:t>
      </w:r>
      <w:r w:rsidR="0027129F" w:rsidRPr="0027129F">
        <w:t>socialinėms paslaugoms finansuoti</w:t>
      </w:r>
      <w:r w:rsidR="0027129F">
        <w:t>,</w:t>
      </w:r>
      <w:r w:rsidR="0027129F" w:rsidRPr="006120CC">
        <w:t xml:space="preserve"> 2025-</w:t>
      </w:r>
      <w:r w:rsidR="0027129F">
        <w:t>10</w:t>
      </w:r>
      <w:r w:rsidR="0027129F" w:rsidRPr="006120CC">
        <w:t>-</w:t>
      </w:r>
      <w:r w:rsidR="0027129F">
        <w:t>30</w:t>
      </w:r>
      <w:r w:rsidR="0027129F" w:rsidRPr="006120CC">
        <w:t xml:space="preserve"> ministro įsakymu Nr. A1-</w:t>
      </w:r>
      <w:r w:rsidR="0027129F">
        <w:t xml:space="preserve">607 </w:t>
      </w:r>
      <w:r w:rsidR="0027129F" w:rsidRPr="006120CC">
        <w:t xml:space="preserve">mažina </w:t>
      </w:r>
      <w:r w:rsidR="0027129F">
        <w:t>62,4</w:t>
      </w:r>
      <w:r w:rsidR="0027129F" w:rsidRPr="006120CC">
        <w:t xml:space="preserve"> tūkst. Eur skirtas lėšas būsto nuomos ar išperkamosios būsto nuomos mokesčio daliai kompensuoti.</w:t>
      </w:r>
    </w:p>
    <w:p w14:paraId="349AC36A" w14:textId="0A4BDAF0" w:rsidR="00742E95" w:rsidRDefault="00742E95" w:rsidP="00147445">
      <w:pPr>
        <w:spacing w:line="360" w:lineRule="auto"/>
        <w:ind w:firstLine="709"/>
        <w:jc w:val="both"/>
      </w:pPr>
      <w:r>
        <w:t>Švietimo, mokslo ir sporto ministerija 2025-</w:t>
      </w:r>
      <w:r w:rsidR="0027129F">
        <w:t>10-27</w:t>
      </w:r>
      <w:r>
        <w:t xml:space="preserve"> ministro įsakymu Nr. V-</w:t>
      </w:r>
      <w:r w:rsidR="0027129F">
        <w:t>1096</w:t>
      </w:r>
      <w:r>
        <w:t xml:space="preserve"> papildomai skyrė </w:t>
      </w:r>
      <w:r w:rsidR="0027129F">
        <w:t>847,5</w:t>
      </w:r>
      <w:r>
        <w:t xml:space="preserve"> tūkst. Eur </w:t>
      </w:r>
      <w:r w:rsidR="0027129F">
        <w:t>ugdymo reikmėms finansuoti.</w:t>
      </w:r>
    </w:p>
    <w:p w14:paraId="6DFFB5AD" w14:textId="14C4ACF8" w:rsidR="00140FA3" w:rsidRDefault="0027129F" w:rsidP="00140FA3">
      <w:pPr>
        <w:spacing w:line="360" w:lineRule="auto"/>
        <w:ind w:firstLine="709"/>
        <w:jc w:val="both"/>
      </w:pPr>
      <w:r w:rsidRPr="00140FA3">
        <w:t>Ekonomikos ir inovacijų ministerija skyrė</w:t>
      </w:r>
      <w:r w:rsidR="00140FA3" w:rsidRPr="00140FA3">
        <w:t xml:space="preserve"> Panevėžio miesto savivaldybės administracijos projektų finansavimui</w:t>
      </w:r>
      <w:r w:rsidRPr="00140FA3">
        <w:t xml:space="preserve"> </w:t>
      </w:r>
      <w:r w:rsidR="00140FA3" w:rsidRPr="00140FA3">
        <w:t>555,3 tūkst. Eur</w:t>
      </w:r>
      <w:r w:rsidRPr="00140FA3">
        <w:t xml:space="preserve"> finansavimą</w:t>
      </w:r>
      <w:r w:rsidR="00140FA3" w:rsidRPr="00140FA3">
        <w:t>, iš jų:  300,0 tūkst. Eur</w:t>
      </w:r>
      <w:r w:rsidRPr="00140FA3">
        <w:t xml:space="preserve"> </w:t>
      </w:r>
      <w:r w:rsidR="00140FA3" w:rsidRPr="00140FA3">
        <w:t>projektui  „Tilto per Nevėžio upę Nemuno gatvėje, Panevėžio mieste, kapitalinis remontas didinant teritorijos patrauklumą ir skatinant darbo vietų kūrimą“ ir 255,3 tūkst. Eur projektui „Viaduko per geležinkelį Pramonės gatvėje ir jo prieigų, Panevėžio mieste, atnaujinimas didinant teritorijos patrauklumą ir skatinant darbo vietų kūrimą“.</w:t>
      </w:r>
    </w:p>
    <w:p w14:paraId="3C3DBC21" w14:textId="6FB40AEA" w:rsidR="00140FA3" w:rsidRPr="00140FA3" w:rsidRDefault="00140FA3" w:rsidP="00140FA3">
      <w:pPr>
        <w:spacing w:line="360" w:lineRule="auto"/>
        <w:ind w:firstLine="709"/>
        <w:jc w:val="both"/>
      </w:pPr>
      <w:r w:rsidRPr="00140FA3">
        <w:t xml:space="preserve"> </w:t>
      </w:r>
      <w:r>
        <w:t>Mažinamos valstybės lėšos kapitalo investicijoms finansuoti</w:t>
      </w:r>
      <w:r w:rsidRPr="00140FA3">
        <w:t xml:space="preserve"> projektui „Pripučiamo futbolo maniežo įrengimas Beržų g. 37, Panevėžys“ 92,6 tūkst. Eur</w:t>
      </w:r>
      <w:r>
        <w:t>. Savivaldybės biudžete</w:t>
      </w:r>
      <w:r w:rsidRPr="00140FA3">
        <w:t xml:space="preserve"> 2025 m. </w:t>
      </w:r>
      <w:r>
        <w:t xml:space="preserve">projektui </w:t>
      </w:r>
      <w:r w:rsidRPr="00140FA3">
        <w:t>buvo suplanuota</w:t>
      </w:r>
      <w:r w:rsidR="00925908">
        <w:t>s didesnis finansavimas</w:t>
      </w:r>
      <w:r w:rsidRPr="00140FA3">
        <w:t xml:space="preserve">, į 2025 m. planą buvo įtrauktas gautas finansavimas 2024 m. iš Nacionalinės sporto agentūros. Pagal pasirašytą finansavimo sutartį </w:t>
      </w:r>
      <w:r w:rsidR="00925908">
        <w:t xml:space="preserve">projekto </w:t>
      </w:r>
      <w:r w:rsidRPr="00140FA3">
        <w:t>finansavimas yra 450,0 tūkst. Eur, iš N</w:t>
      </w:r>
      <w:r w:rsidR="00925908">
        <w:t>acionalinės sporto agentūros</w:t>
      </w:r>
      <w:r w:rsidRPr="00140FA3">
        <w:t xml:space="preserve"> 2024 m. </w:t>
      </w:r>
      <w:r w:rsidR="00925908">
        <w:t xml:space="preserve">gautas finansavimas </w:t>
      </w:r>
      <w:r w:rsidRPr="00140FA3">
        <w:t xml:space="preserve">262,6 tūkst. Eur, 2025 m. planuojamas finansavimas turi būti 187,4 tūkst. Eur, todėl prašome patikslinti 2025 m. </w:t>
      </w:r>
      <w:r w:rsidR="00925908">
        <w:t>valstybės lėšas kapitalo investicijoms finansuoti</w:t>
      </w:r>
      <w:r w:rsidRPr="00140FA3">
        <w:t>.</w:t>
      </w:r>
    </w:p>
    <w:p w14:paraId="33C7EFAB" w14:textId="59943229" w:rsidR="0027129F" w:rsidRPr="006120CC" w:rsidRDefault="00140FA3" w:rsidP="00140FA3">
      <w:pPr>
        <w:spacing w:line="360" w:lineRule="auto"/>
        <w:ind w:firstLine="709"/>
        <w:jc w:val="both"/>
      </w:pPr>
      <w:r w:rsidRPr="00925908">
        <w:t xml:space="preserve"> </w:t>
      </w:r>
      <w:r w:rsidR="0027129F" w:rsidRPr="00925908">
        <w:t xml:space="preserve">Asignavimų valdytojų prašymu, didinamos </w:t>
      </w:r>
      <w:r w:rsidR="00925908" w:rsidRPr="00925908">
        <w:t>39,2</w:t>
      </w:r>
      <w:r w:rsidR="0027129F" w:rsidRPr="00925908">
        <w:t xml:space="preserve"> tūkst. Eur ir tarp pajamų rūšių perskirstomos įstaigų pajamų už teikiamas paslaugas įmokos į Savivaldybės biudžetą, iš jų: </w:t>
      </w:r>
      <w:r w:rsidR="00925908" w:rsidRPr="00925908">
        <w:t>88,3</w:t>
      </w:r>
      <w:r w:rsidR="0027129F" w:rsidRPr="00925908">
        <w:t xml:space="preserve"> tūkst. Eur </w:t>
      </w:r>
      <w:r w:rsidR="00925908" w:rsidRPr="00925908">
        <w:t xml:space="preserve">didinamos </w:t>
      </w:r>
      <w:r w:rsidR="0027129F" w:rsidRPr="00925908">
        <w:t xml:space="preserve">pajamos už prekes ir paslaugas, </w:t>
      </w:r>
      <w:r w:rsidR="00925908" w:rsidRPr="00925908">
        <w:t>17,2</w:t>
      </w:r>
      <w:r w:rsidR="0027129F" w:rsidRPr="00925908">
        <w:t xml:space="preserve"> tūkst. Eur </w:t>
      </w:r>
      <w:r w:rsidR="00925908" w:rsidRPr="00925908">
        <w:t>mažinamos</w:t>
      </w:r>
      <w:r w:rsidR="0027129F" w:rsidRPr="00925908">
        <w:t xml:space="preserve"> pajamos už ilgalaikio ir trumpalaikio materialiojo turto nuomą, </w:t>
      </w:r>
      <w:r w:rsidR="00925908" w:rsidRPr="00925908">
        <w:t>31,9</w:t>
      </w:r>
      <w:r w:rsidR="0027129F" w:rsidRPr="00925908">
        <w:t xml:space="preserve"> tūkst. Eur mažinamos įmokos už išlaikymą švietimo, socialinės apsaugos ir kitose įstaigose.</w:t>
      </w:r>
    </w:p>
    <w:bookmarkEnd w:id="0"/>
    <w:p w14:paraId="0E0E70F8" w14:textId="733A123F" w:rsidR="00D34F22" w:rsidRDefault="00BF65AD" w:rsidP="003D29AE">
      <w:pPr>
        <w:spacing w:line="360" w:lineRule="auto"/>
        <w:ind w:firstLine="709"/>
        <w:jc w:val="both"/>
      </w:pPr>
      <w:r w:rsidRPr="006120CC">
        <w:t>Patikslinus 202</w:t>
      </w:r>
      <w:r w:rsidR="00F47602" w:rsidRPr="006120CC">
        <w:t>5</w:t>
      </w:r>
      <w:r w:rsidRPr="006120CC">
        <w:t xml:space="preserve"> m. biudžeto pajamas jos sudarys </w:t>
      </w:r>
      <w:r w:rsidR="00925908">
        <w:t>207196,3</w:t>
      </w:r>
      <w:r w:rsidRPr="006120CC">
        <w:t xml:space="preserve"> tūkst. Eur</w:t>
      </w:r>
      <w:r w:rsidR="005C1ECA" w:rsidRPr="006120CC">
        <w:t xml:space="preserve">. </w:t>
      </w:r>
      <w:r w:rsidR="0081425F" w:rsidRPr="006120CC">
        <w:t xml:space="preserve">Patikslinti asignavimai 2025 m. – </w:t>
      </w:r>
      <w:r w:rsidR="00925908">
        <w:t>228788,0</w:t>
      </w:r>
      <w:r w:rsidR="0081425F" w:rsidRPr="006120CC">
        <w:t xml:space="preserve"> tūkst. Eur</w:t>
      </w:r>
      <w:r w:rsidR="005C1ECA" w:rsidRPr="006120CC">
        <w:t>.</w:t>
      </w:r>
    </w:p>
    <w:p w14:paraId="6911BF42" w14:textId="7DC89B76" w:rsidR="00BF65AD" w:rsidRPr="006120CC" w:rsidRDefault="00050EF0" w:rsidP="0081425F">
      <w:pPr>
        <w:spacing w:line="360" w:lineRule="auto"/>
        <w:ind w:firstLine="709"/>
        <w:jc w:val="both"/>
      </w:pPr>
      <w:r w:rsidRPr="006120CC">
        <w:t>A</w:t>
      </w:r>
      <w:r w:rsidR="00BF65AD" w:rsidRPr="006120CC">
        <w:t>signavimai</w:t>
      </w:r>
      <w:r w:rsidR="005953B2" w:rsidRPr="006120CC">
        <w:t xml:space="preserve"> keičiami</w:t>
      </w:r>
      <w:r w:rsidR="00BF65AD" w:rsidRPr="006120CC">
        <w:t xml:space="preserve"> šiose biudžeto programose:</w:t>
      </w:r>
    </w:p>
    <w:tbl>
      <w:tblPr>
        <w:tblW w:w="9526" w:type="dxa"/>
        <w:tblInd w:w="108" w:type="dxa"/>
        <w:tblLayout w:type="fixed"/>
        <w:tblLook w:val="0000" w:firstRow="0" w:lastRow="0" w:firstColumn="0" w:lastColumn="0" w:noHBand="0" w:noVBand="0"/>
      </w:tblPr>
      <w:tblGrid>
        <w:gridCol w:w="2014"/>
        <w:gridCol w:w="1417"/>
        <w:gridCol w:w="6095"/>
      </w:tblGrid>
      <w:tr w:rsidR="004040AD" w:rsidRPr="006120CC" w14:paraId="2D9BE456" w14:textId="77777777" w:rsidTr="004040AD">
        <w:tc>
          <w:tcPr>
            <w:tcW w:w="2014" w:type="dxa"/>
            <w:tcBorders>
              <w:top w:val="single" w:sz="4" w:space="0" w:color="000000"/>
              <w:left w:val="single" w:sz="4" w:space="0" w:color="000000"/>
              <w:bottom w:val="single" w:sz="4" w:space="0" w:color="000000"/>
            </w:tcBorders>
          </w:tcPr>
          <w:p w14:paraId="23E93304" w14:textId="77777777" w:rsidR="004040AD" w:rsidRPr="006120CC" w:rsidRDefault="004040AD" w:rsidP="00E73A5A">
            <w:pPr>
              <w:spacing w:line="276" w:lineRule="auto"/>
              <w:jc w:val="both"/>
            </w:pPr>
            <w:r w:rsidRPr="006120CC">
              <w:t xml:space="preserve">   Programos pavadinimas </w:t>
            </w:r>
          </w:p>
        </w:tc>
        <w:tc>
          <w:tcPr>
            <w:tcW w:w="1417" w:type="dxa"/>
            <w:tcBorders>
              <w:top w:val="single" w:sz="4" w:space="0" w:color="000000"/>
              <w:left w:val="single" w:sz="4" w:space="0" w:color="000000"/>
              <w:bottom w:val="single" w:sz="4" w:space="0" w:color="000000"/>
            </w:tcBorders>
          </w:tcPr>
          <w:p w14:paraId="4456DBB9" w14:textId="2416FC30" w:rsidR="004040AD" w:rsidRPr="006120CC" w:rsidRDefault="004040AD" w:rsidP="00E73A5A">
            <w:pPr>
              <w:spacing w:line="276" w:lineRule="auto"/>
              <w:jc w:val="center"/>
            </w:pPr>
            <w:r w:rsidRPr="006120CC">
              <w:t>2025 m. Asignavimų  pokytis</w:t>
            </w:r>
          </w:p>
          <w:p w14:paraId="533815AF" w14:textId="77777777" w:rsidR="004040AD" w:rsidRPr="006120CC" w:rsidRDefault="004040AD" w:rsidP="00E73A5A">
            <w:pPr>
              <w:spacing w:line="276" w:lineRule="auto"/>
              <w:jc w:val="center"/>
            </w:pPr>
            <w:r w:rsidRPr="006120CC">
              <w:t>(tūkst. Eur)</w:t>
            </w:r>
          </w:p>
        </w:tc>
        <w:tc>
          <w:tcPr>
            <w:tcW w:w="6095" w:type="dxa"/>
            <w:tcBorders>
              <w:top w:val="single" w:sz="4" w:space="0" w:color="000000"/>
              <w:left w:val="single" w:sz="4" w:space="0" w:color="000000"/>
              <w:bottom w:val="single" w:sz="4" w:space="0" w:color="000000"/>
              <w:right w:val="single" w:sz="4" w:space="0" w:color="000000"/>
            </w:tcBorders>
          </w:tcPr>
          <w:p w14:paraId="29A4AD5F" w14:textId="7D78D973" w:rsidR="004040AD" w:rsidRPr="006120CC" w:rsidRDefault="004040AD" w:rsidP="00E73A5A">
            <w:pPr>
              <w:spacing w:line="276" w:lineRule="auto"/>
              <w:jc w:val="both"/>
            </w:pPr>
            <w:r w:rsidRPr="006120CC">
              <w:t xml:space="preserve">                        Lėšų paskirtis</w:t>
            </w:r>
          </w:p>
        </w:tc>
      </w:tr>
      <w:tr w:rsidR="004040AD" w:rsidRPr="006120CC" w14:paraId="730796B5" w14:textId="77777777" w:rsidTr="004040AD">
        <w:tc>
          <w:tcPr>
            <w:tcW w:w="2014" w:type="dxa"/>
            <w:tcBorders>
              <w:top w:val="single" w:sz="4" w:space="0" w:color="000000"/>
              <w:left w:val="single" w:sz="4" w:space="0" w:color="000000"/>
              <w:bottom w:val="single" w:sz="4" w:space="0" w:color="000000"/>
            </w:tcBorders>
          </w:tcPr>
          <w:p w14:paraId="2AA77A40" w14:textId="4D499B2D" w:rsidR="004040AD" w:rsidRPr="006120CC" w:rsidRDefault="004040AD" w:rsidP="00ED0C53">
            <w:pPr>
              <w:tabs>
                <w:tab w:val="left" w:pos="564"/>
              </w:tabs>
              <w:spacing w:line="276" w:lineRule="auto"/>
              <w:jc w:val="both"/>
              <w:rPr>
                <w:b/>
                <w:bCs/>
              </w:rPr>
            </w:pPr>
            <w:r w:rsidRPr="006120CC">
              <w:rPr>
                <w:b/>
                <w:bCs/>
              </w:rPr>
              <w:t>01 Valdymo programa</w:t>
            </w:r>
          </w:p>
        </w:tc>
        <w:tc>
          <w:tcPr>
            <w:tcW w:w="1417" w:type="dxa"/>
            <w:tcBorders>
              <w:top w:val="single" w:sz="4" w:space="0" w:color="000000"/>
              <w:left w:val="single" w:sz="4" w:space="0" w:color="000000"/>
              <w:bottom w:val="single" w:sz="4" w:space="0" w:color="000000"/>
            </w:tcBorders>
          </w:tcPr>
          <w:p w14:paraId="5FFDE99C" w14:textId="35934964" w:rsidR="004040AD" w:rsidRPr="006120CC" w:rsidRDefault="002670DE" w:rsidP="00F11729">
            <w:pPr>
              <w:spacing w:line="276" w:lineRule="auto"/>
              <w:jc w:val="center"/>
            </w:pPr>
            <w:r>
              <w:t>3,7</w:t>
            </w:r>
          </w:p>
          <w:p w14:paraId="7609B9A5" w14:textId="48CC3D89" w:rsidR="004040AD" w:rsidRPr="006120CC" w:rsidRDefault="004040AD" w:rsidP="00F11729">
            <w:pPr>
              <w:spacing w:line="276" w:lineRule="auto"/>
              <w:jc w:val="center"/>
            </w:pPr>
          </w:p>
        </w:tc>
        <w:tc>
          <w:tcPr>
            <w:tcW w:w="6095" w:type="dxa"/>
            <w:tcBorders>
              <w:top w:val="single" w:sz="4" w:space="0" w:color="000000"/>
              <w:left w:val="single" w:sz="4" w:space="0" w:color="000000"/>
              <w:bottom w:val="single" w:sz="4" w:space="0" w:color="000000"/>
              <w:right w:val="single" w:sz="4" w:space="0" w:color="000000"/>
            </w:tcBorders>
          </w:tcPr>
          <w:p w14:paraId="4540DCE6" w14:textId="67C21C54" w:rsidR="002670DE" w:rsidRDefault="00F46DB5" w:rsidP="002670DE">
            <w:pPr>
              <w:spacing w:line="276" w:lineRule="auto"/>
              <w:jc w:val="both"/>
            </w:pPr>
            <w:r w:rsidRPr="006120CC">
              <w:t>Iš valstybės biudžeto</w:t>
            </w:r>
            <w:r w:rsidR="006461A5">
              <w:t xml:space="preserve"> lėšų </w:t>
            </w:r>
            <w:r w:rsidR="00C5756B">
              <w:t>1,</w:t>
            </w:r>
            <w:r w:rsidR="002670DE">
              <w:t>7</w:t>
            </w:r>
            <w:r w:rsidRPr="006120CC">
              <w:t xml:space="preserve"> tūkst. Eur </w:t>
            </w:r>
            <w:r w:rsidR="00E02612">
              <w:t xml:space="preserve">papildomai </w:t>
            </w:r>
            <w:r w:rsidRPr="006120CC">
              <w:t>skiriama</w:t>
            </w:r>
            <w:r w:rsidR="00C5756B">
              <w:t xml:space="preserve"> asmeninės pagalbos teikimo administravimui</w:t>
            </w:r>
            <w:r w:rsidR="00771326" w:rsidRPr="006120CC">
              <w:t>,</w:t>
            </w:r>
            <w:r w:rsidRPr="006120CC">
              <w:t xml:space="preserve"> </w:t>
            </w:r>
            <w:r w:rsidR="002670DE">
              <w:t>5,2 tūkst. Eur –</w:t>
            </w:r>
          </w:p>
          <w:p w14:paraId="531AC00B" w14:textId="7018288B" w:rsidR="002670DE" w:rsidRPr="006120CC" w:rsidRDefault="002670DE" w:rsidP="002670DE">
            <w:pPr>
              <w:spacing w:line="276" w:lineRule="auto"/>
              <w:jc w:val="both"/>
            </w:pPr>
            <w:r>
              <w:lastRenderedPageBreak/>
              <w:t xml:space="preserve">socialinės paramos teikimo administravimui, 0,1 tūkst. Eur </w:t>
            </w:r>
            <w:r w:rsidRPr="007B2782">
              <w:t>– vienkartinių išmokų įsikurti gyvenamojoje vietoje savivaldybės teritorijoje ir (ar) mėnesinių kompensacijų atlyginimui švietimo teikėjui už vaiko, ugdomo pagal ikimokyklinio ar priešmokyklinio ugdymo programas, išlaikymą laikinąją apsaugą Lietuvos Respublikoje gavusiems užsieniečiams administruoti.</w:t>
            </w:r>
            <w:r>
              <w:t xml:space="preserve"> 2,4</w:t>
            </w:r>
            <w:r w:rsidRPr="006120CC">
              <w:t xml:space="preserve"> tūkst. Eur mažinamos administravimo lėšos, būsto nuomos ar išperkamosios būsto nuomos mokesčio daliai kompensuoti, 0,</w:t>
            </w:r>
            <w:r>
              <w:t>2</w:t>
            </w:r>
            <w:r w:rsidRPr="006120CC">
              <w:t xml:space="preserve"> tūkst. Eur mažinamos administravimo lėšos, skirtos akredituotai socialinei reabilitacijai neįgaliesiems teikti</w:t>
            </w:r>
            <w:r>
              <w:t>, 0,7 tūkst. Eur socialinėms išmokoms ir kompensacijom skaičiuoti.</w:t>
            </w:r>
          </w:p>
          <w:p w14:paraId="6E23EB52" w14:textId="44463B31" w:rsidR="00771326" w:rsidRPr="006120CC" w:rsidRDefault="00771326" w:rsidP="00E02612">
            <w:pPr>
              <w:spacing w:line="276" w:lineRule="auto"/>
              <w:jc w:val="both"/>
            </w:pPr>
          </w:p>
        </w:tc>
      </w:tr>
      <w:tr w:rsidR="002670DE" w:rsidRPr="006120CC" w14:paraId="3D7B3B2C" w14:textId="77777777" w:rsidTr="004040AD">
        <w:tc>
          <w:tcPr>
            <w:tcW w:w="2014" w:type="dxa"/>
            <w:tcBorders>
              <w:top w:val="single" w:sz="4" w:space="0" w:color="000000"/>
              <w:left w:val="single" w:sz="4" w:space="0" w:color="000000"/>
              <w:bottom w:val="single" w:sz="4" w:space="0" w:color="000000"/>
            </w:tcBorders>
          </w:tcPr>
          <w:p w14:paraId="6253D857" w14:textId="4F0BE5A2" w:rsidR="002670DE" w:rsidRPr="006120CC" w:rsidRDefault="002670DE" w:rsidP="00ED0C53">
            <w:pPr>
              <w:tabs>
                <w:tab w:val="left" w:pos="564"/>
              </w:tabs>
              <w:spacing w:line="276" w:lineRule="auto"/>
              <w:jc w:val="both"/>
              <w:rPr>
                <w:b/>
                <w:bCs/>
              </w:rPr>
            </w:pPr>
            <w:r>
              <w:rPr>
                <w:b/>
                <w:bCs/>
              </w:rPr>
              <w:lastRenderedPageBreak/>
              <w:t xml:space="preserve">02 Investicijų projektų programa </w:t>
            </w:r>
          </w:p>
        </w:tc>
        <w:tc>
          <w:tcPr>
            <w:tcW w:w="1417" w:type="dxa"/>
            <w:tcBorders>
              <w:top w:val="single" w:sz="4" w:space="0" w:color="000000"/>
              <w:left w:val="single" w:sz="4" w:space="0" w:color="000000"/>
              <w:bottom w:val="single" w:sz="4" w:space="0" w:color="000000"/>
            </w:tcBorders>
          </w:tcPr>
          <w:p w14:paraId="459F6EC7" w14:textId="342ACAC2" w:rsidR="002670DE" w:rsidRDefault="002670DE" w:rsidP="00F11729">
            <w:pPr>
              <w:spacing w:line="276" w:lineRule="auto"/>
              <w:jc w:val="center"/>
            </w:pPr>
            <w:r>
              <w:t>-92,6</w:t>
            </w:r>
          </w:p>
        </w:tc>
        <w:tc>
          <w:tcPr>
            <w:tcW w:w="6095" w:type="dxa"/>
            <w:tcBorders>
              <w:top w:val="single" w:sz="4" w:space="0" w:color="000000"/>
              <w:left w:val="single" w:sz="4" w:space="0" w:color="000000"/>
              <w:bottom w:val="single" w:sz="4" w:space="0" w:color="000000"/>
              <w:right w:val="single" w:sz="4" w:space="0" w:color="000000"/>
            </w:tcBorders>
          </w:tcPr>
          <w:p w14:paraId="2042D409" w14:textId="77777777" w:rsidR="002670DE" w:rsidRDefault="002670DE" w:rsidP="002670DE">
            <w:pPr>
              <w:spacing w:line="276" w:lineRule="auto"/>
              <w:jc w:val="both"/>
            </w:pPr>
            <w:r>
              <w:t>Mažinamos valstybės lėšos kapitalo investicijoms finansuoti</w:t>
            </w:r>
            <w:r w:rsidRPr="00140FA3">
              <w:t xml:space="preserve"> projektui „Pripučiamo futbolo maniežo įrengimas Beržų g. 37, Panevėžys“ 92,6 tūkst. Eur</w:t>
            </w:r>
            <w:r>
              <w:t xml:space="preserve">. </w:t>
            </w:r>
          </w:p>
          <w:p w14:paraId="106994B9" w14:textId="1A1E5BD5" w:rsidR="002670DE" w:rsidRPr="006120CC" w:rsidRDefault="002670DE" w:rsidP="00561591">
            <w:pPr>
              <w:spacing w:line="276" w:lineRule="auto"/>
              <w:jc w:val="both"/>
            </w:pPr>
            <w:r>
              <w:t xml:space="preserve">Perskirstomi asignavimai tarp asignavimų valdytojų. </w:t>
            </w:r>
            <w:r w:rsidRPr="002670DE">
              <w:t>Projekto „Stasio Eidrigevičiaus menų centro įkūrimas modernizuojant viešąją kultūros infrastruktūrą“ kino salės įrengimo darbai atlikti ir lik</w:t>
            </w:r>
            <w:r w:rsidR="00194991">
              <w:t>ę</w:t>
            </w:r>
            <w:r w:rsidRPr="002670DE">
              <w:t xml:space="preserve"> nepanaudot</w:t>
            </w:r>
            <w:r w:rsidR="00194991">
              <w:t>i</w:t>
            </w:r>
            <w:r w:rsidRPr="002670DE">
              <w:t xml:space="preserve"> 130 tūkst. Eur Savivaldybės biudžeto likučio</w:t>
            </w:r>
            <w:r w:rsidR="00194991">
              <w:t xml:space="preserve"> </w:t>
            </w:r>
            <w:r w:rsidRPr="002670DE">
              <w:t>lėšų, kurių asignavimų valdytojas yra</w:t>
            </w:r>
            <w:r w:rsidR="00194991">
              <w:t xml:space="preserve"> </w:t>
            </w:r>
            <w:r w:rsidRPr="002670DE">
              <w:t>Stasio Eidrigevičiaus menų centras</w:t>
            </w:r>
            <w:r w:rsidR="00194991">
              <w:t>, perkeliami Savivaldybės administracijai. Š</w:t>
            </w:r>
            <w:r w:rsidRPr="002670DE">
              <w:t>i</w:t>
            </w:r>
            <w:r w:rsidR="00194991">
              <w:t>o</w:t>
            </w:r>
            <w:r w:rsidRPr="002670DE">
              <w:t>s lėš</w:t>
            </w:r>
            <w:r w:rsidR="00194991">
              <w:t>o</w:t>
            </w:r>
            <w:r w:rsidRPr="002670DE">
              <w:t xml:space="preserve">s </w:t>
            </w:r>
            <w:r w:rsidR="00194991">
              <w:t>skiriamos</w:t>
            </w:r>
            <w:r w:rsidRPr="002670DE">
              <w:t xml:space="preserve"> </w:t>
            </w:r>
            <w:r w:rsidR="00194991">
              <w:rPr>
                <w:sz w:val="23"/>
                <w:szCs w:val="23"/>
              </w:rPr>
              <w:t>projekto „Panevėžio daugiafunkcinio sporto ir sveikatingumo centro „Aukštaitija“ rekonstravimas A. Jakšto g. 1, Panevėžio mieste" finansavimui.</w:t>
            </w:r>
          </w:p>
        </w:tc>
      </w:tr>
      <w:tr w:rsidR="00561591" w:rsidRPr="006120CC" w14:paraId="7F85D5CB" w14:textId="77777777" w:rsidTr="004040AD">
        <w:tc>
          <w:tcPr>
            <w:tcW w:w="2014" w:type="dxa"/>
            <w:tcBorders>
              <w:top w:val="single" w:sz="4" w:space="0" w:color="000000"/>
              <w:left w:val="single" w:sz="4" w:space="0" w:color="000000"/>
              <w:bottom w:val="single" w:sz="4" w:space="0" w:color="000000"/>
            </w:tcBorders>
          </w:tcPr>
          <w:p w14:paraId="690C29AC" w14:textId="0EFB6A92" w:rsidR="00561591" w:rsidRDefault="00561591" w:rsidP="00ED0C53">
            <w:pPr>
              <w:tabs>
                <w:tab w:val="left" w:pos="564"/>
              </w:tabs>
              <w:spacing w:line="276" w:lineRule="auto"/>
              <w:jc w:val="both"/>
              <w:rPr>
                <w:b/>
                <w:bCs/>
              </w:rPr>
            </w:pPr>
            <w:r>
              <w:rPr>
                <w:b/>
                <w:bCs/>
              </w:rPr>
              <w:t>03 Urbanistinės plėtros programa</w:t>
            </w:r>
          </w:p>
        </w:tc>
        <w:tc>
          <w:tcPr>
            <w:tcW w:w="1417" w:type="dxa"/>
            <w:tcBorders>
              <w:top w:val="single" w:sz="4" w:space="0" w:color="000000"/>
              <w:left w:val="single" w:sz="4" w:space="0" w:color="000000"/>
              <w:bottom w:val="single" w:sz="4" w:space="0" w:color="000000"/>
            </w:tcBorders>
          </w:tcPr>
          <w:p w14:paraId="12A78DB8" w14:textId="5E5FC6E2" w:rsidR="00561591" w:rsidRDefault="00561591" w:rsidP="00F11729">
            <w:pPr>
              <w:spacing w:line="276" w:lineRule="auto"/>
              <w:jc w:val="center"/>
            </w:pPr>
            <w:r>
              <w:t>1,8</w:t>
            </w:r>
          </w:p>
        </w:tc>
        <w:tc>
          <w:tcPr>
            <w:tcW w:w="6095" w:type="dxa"/>
            <w:tcBorders>
              <w:top w:val="single" w:sz="4" w:space="0" w:color="000000"/>
              <w:left w:val="single" w:sz="4" w:space="0" w:color="000000"/>
              <w:bottom w:val="single" w:sz="4" w:space="0" w:color="000000"/>
              <w:right w:val="single" w:sz="4" w:space="0" w:color="000000"/>
            </w:tcBorders>
          </w:tcPr>
          <w:p w14:paraId="40F48457" w14:textId="2B76B335" w:rsidR="00561591" w:rsidRDefault="00561591" w:rsidP="002670DE">
            <w:pPr>
              <w:spacing w:line="276" w:lineRule="auto"/>
              <w:jc w:val="both"/>
            </w:pPr>
            <w:r w:rsidRPr="00736B47">
              <w:t xml:space="preserve">Iš valstybės biudžeto </w:t>
            </w:r>
            <w:r>
              <w:t>1,8</w:t>
            </w:r>
            <w:r w:rsidRPr="00736B47">
              <w:t xml:space="preserve"> tūkst. Eur skiriama  miesto miškų sklypų suformavimui ir įregistravimui Nekilnojamojo turto registre.</w:t>
            </w:r>
          </w:p>
        </w:tc>
      </w:tr>
      <w:tr w:rsidR="00A002EA" w:rsidRPr="006120CC" w14:paraId="65A92ECD" w14:textId="77777777" w:rsidTr="004040AD">
        <w:tc>
          <w:tcPr>
            <w:tcW w:w="2014" w:type="dxa"/>
            <w:tcBorders>
              <w:top w:val="single" w:sz="4" w:space="0" w:color="000000"/>
              <w:left w:val="single" w:sz="4" w:space="0" w:color="000000"/>
              <w:bottom w:val="single" w:sz="4" w:space="0" w:color="000000"/>
            </w:tcBorders>
          </w:tcPr>
          <w:p w14:paraId="61298647" w14:textId="1F7A0F84" w:rsidR="00A002EA" w:rsidRPr="006120CC" w:rsidRDefault="00A002EA" w:rsidP="00E73A5A">
            <w:pPr>
              <w:spacing w:line="276" w:lineRule="auto"/>
              <w:jc w:val="both"/>
              <w:rPr>
                <w:b/>
                <w:bCs/>
              </w:rPr>
            </w:pPr>
            <w:r w:rsidRPr="006120CC">
              <w:rPr>
                <w:b/>
                <w:bCs/>
              </w:rPr>
              <w:t>06 Turto valdymo programa</w:t>
            </w:r>
          </w:p>
        </w:tc>
        <w:tc>
          <w:tcPr>
            <w:tcW w:w="1417" w:type="dxa"/>
            <w:tcBorders>
              <w:top w:val="single" w:sz="4" w:space="0" w:color="000000"/>
              <w:left w:val="single" w:sz="4" w:space="0" w:color="000000"/>
              <w:bottom w:val="single" w:sz="4" w:space="0" w:color="000000"/>
            </w:tcBorders>
          </w:tcPr>
          <w:p w14:paraId="111145DC" w14:textId="367C16DE" w:rsidR="00A002EA" w:rsidRPr="006120CC" w:rsidRDefault="00A62628" w:rsidP="00F11729">
            <w:pPr>
              <w:spacing w:line="276" w:lineRule="auto"/>
              <w:jc w:val="center"/>
            </w:pPr>
            <w:r>
              <w:t>187,7</w:t>
            </w:r>
          </w:p>
        </w:tc>
        <w:tc>
          <w:tcPr>
            <w:tcW w:w="6095" w:type="dxa"/>
            <w:tcBorders>
              <w:top w:val="single" w:sz="4" w:space="0" w:color="000000"/>
              <w:left w:val="single" w:sz="4" w:space="0" w:color="000000"/>
              <w:bottom w:val="single" w:sz="4" w:space="0" w:color="000000"/>
              <w:right w:val="single" w:sz="4" w:space="0" w:color="000000"/>
            </w:tcBorders>
          </w:tcPr>
          <w:p w14:paraId="5EB1CA42" w14:textId="1521274B" w:rsidR="00320015" w:rsidRPr="006120CC" w:rsidRDefault="00E02612" w:rsidP="00E02612">
            <w:pPr>
              <w:spacing w:line="276" w:lineRule="auto"/>
              <w:jc w:val="both"/>
            </w:pPr>
            <w:r>
              <w:t xml:space="preserve">Iš </w:t>
            </w:r>
            <w:r w:rsidR="00A62628">
              <w:t>valstybės biudžeto lėšų Nekilnojamojo turto valdymo centras gavo 187,7 tūkst. Eur elektros energijos kaupiklių įsigijimui ir įsirengimui pastat</w:t>
            </w:r>
            <w:r w:rsidR="00B61805">
              <w:t xml:space="preserve">e </w:t>
            </w:r>
            <w:r w:rsidR="00A62628">
              <w:t>Parko g. 12, Panevėžys.</w:t>
            </w:r>
          </w:p>
        </w:tc>
      </w:tr>
      <w:tr w:rsidR="004040AD" w:rsidRPr="006120CC" w14:paraId="681DF79F" w14:textId="77777777" w:rsidTr="004040AD">
        <w:tc>
          <w:tcPr>
            <w:tcW w:w="2014" w:type="dxa"/>
            <w:tcBorders>
              <w:top w:val="single" w:sz="4" w:space="0" w:color="000000"/>
              <w:left w:val="single" w:sz="4" w:space="0" w:color="000000"/>
              <w:bottom w:val="single" w:sz="4" w:space="0" w:color="000000"/>
            </w:tcBorders>
          </w:tcPr>
          <w:p w14:paraId="43F72EBA" w14:textId="29962802" w:rsidR="004040AD" w:rsidRPr="006120CC" w:rsidRDefault="004040AD" w:rsidP="00F539C9">
            <w:pPr>
              <w:spacing w:line="276" w:lineRule="auto"/>
              <w:ind w:right="173"/>
              <w:jc w:val="both"/>
              <w:rPr>
                <w:b/>
                <w:bCs/>
              </w:rPr>
            </w:pPr>
            <w:r w:rsidRPr="006120CC">
              <w:rPr>
                <w:b/>
                <w:bCs/>
              </w:rPr>
              <w:t>10 Miesto infrastruktūros objektų plėtros,  modernizavimo ir priežiūros programa</w:t>
            </w:r>
          </w:p>
        </w:tc>
        <w:tc>
          <w:tcPr>
            <w:tcW w:w="1417" w:type="dxa"/>
            <w:tcBorders>
              <w:top w:val="single" w:sz="4" w:space="0" w:color="000000"/>
              <w:left w:val="single" w:sz="4" w:space="0" w:color="000000"/>
              <w:bottom w:val="single" w:sz="4" w:space="0" w:color="000000"/>
            </w:tcBorders>
          </w:tcPr>
          <w:p w14:paraId="7CC86B23" w14:textId="16915D6B" w:rsidR="004040AD" w:rsidRPr="006120CC" w:rsidRDefault="00A62628" w:rsidP="00F11729">
            <w:pPr>
              <w:spacing w:line="276" w:lineRule="auto"/>
              <w:jc w:val="center"/>
            </w:pPr>
            <w:r>
              <w:t>729,7</w:t>
            </w:r>
          </w:p>
        </w:tc>
        <w:tc>
          <w:tcPr>
            <w:tcW w:w="6095" w:type="dxa"/>
            <w:tcBorders>
              <w:top w:val="single" w:sz="4" w:space="0" w:color="000000"/>
              <w:left w:val="single" w:sz="4" w:space="0" w:color="000000"/>
              <w:bottom w:val="single" w:sz="4" w:space="0" w:color="000000"/>
              <w:right w:val="single" w:sz="4" w:space="0" w:color="000000"/>
            </w:tcBorders>
          </w:tcPr>
          <w:p w14:paraId="065843D4" w14:textId="4E3B3AC9" w:rsidR="00A62628" w:rsidRDefault="00A62628" w:rsidP="00A62628">
            <w:pPr>
              <w:spacing w:line="276" w:lineRule="auto"/>
              <w:jc w:val="both"/>
            </w:pPr>
            <w:r>
              <w:t>Iš valstybės biudžeto 555,3 tūkst. Eur skiriama</w:t>
            </w:r>
            <w:r w:rsidRPr="00A62628">
              <w:t xml:space="preserve"> Nemuno g. tilto per Nevėžio upę</w:t>
            </w:r>
            <w:r>
              <w:t xml:space="preserve"> (300,0 tūkst. Eur)</w:t>
            </w:r>
            <w:r w:rsidRPr="00A62628">
              <w:t xml:space="preserve"> ir Pramonės g. įvažos </w:t>
            </w:r>
            <w:r>
              <w:t>bei</w:t>
            </w:r>
            <w:r w:rsidRPr="00A62628">
              <w:t xml:space="preserve"> </w:t>
            </w:r>
            <w:proofErr w:type="spellStart"/>
            <w:r w:rsidRPr="00A62628">
              <w:t>šviesoforinės</w:t>
            </w:r>
            <w:proofErr w:type="spellEnd"/>
            <w:r w:rsidRPr="00A62628">
              <w:t xml:space="preserve"> sankryžos įrengimui ties Pramonės g. 7 sklypu kapitalinio remonto darbams finansuoti</w:t>
            </w:r>
            <w:r>
              <w:t xml:space="preserve"> (255,3 tūkst. Eur).</w:t>
            </w:r>
          </w:p>
          <w:p w14:paraId="50BC1E56" w14:textId="6BB0610D" w:rsidR="00A62628" w:rsidRPr="00A62628" w:rsidRDefault="00A62628" w:rsidP="00A62628">
            <w:pPr>
              <w:spacing w:line="276" w:lineRule="auto"/>
              <w:jc w:val="both"/>
            </w:pPr>
            <w:r>
              <w:t>Iš Savivaldybės biudžeto 200,0 tūkst. Eur skiriama v</w:t>
            </w:r>
            <w:r w:rsidRPr="00A62628">
              <w:t>ietinės reikšmės kelių ir gatvių su asfalto danga atnaujinim</w:t>
            </w:r>
            <w:r>
              <w:t>ui</w:t>
            </w:r>
            <w:r w:rsidRPr="00A62628">
              <w:t>, kelių remonto darbams finansuoti.</w:t>
            </w:r>
          </w:p>
          <w:p w14:paraId="2FC30830" w14:textId="408126CE" w:rsidR="004040AD" w:rsidRPr="006120CC" w:rsidRDefault="00A62628" w:rsidP="00A62628">
            <w:pPr>
              <w:spacing w:line="276" w:lineRule="auto"/>
              <w:jc w:val="both"/>
            </w:pPr>
            <w:r w:rsidRPr="00A62628">
              <w:t>Atsižvelgiant į pateiktą „Šaltinio“ progimnazijos prašymą dėl valgyklos patalpų remonto</w:t>
            </w:r>
            <w:r>
              <w:t xml:space="preserve"> </w:t>
            </w:r>
            <w:r w:rsidRPr="00A62628">
              <w:t>25,6 tūkst. Eur yra pe</w:t>
            </w:r>
            <w:r>
              <w:t xml:space="preserve">rkeliami </w:t>
            </w:r>
            <w:r w:rsidRPr="00A62628">
              <w:t>į 13 programą.</w:t>
            </w:r>
          </w:p>
        </w:tc>
      </w:tr>
      <w:tr w:rsidR="00FB3DB5" w:rsidRPr="006120CC" w14:paraId="34D0F016" w14:textId="77777777" w:rsidTr="004040AD">
        <w:tc>
          <w:tcPr>
            <w:tcW w:w="2014" w:type="dxa"/>
            <w:tcBorders>
              <w:top w:val="single" w:sz="4" w:space="0" w:color="000000"/>
              <w:left w:val="single" w:sz="4" w:space="0" w:color="000000"/>
              <w:bottom w:val="single" w:sz="4" w:space="0" w:color="000000"/>
            </w:tcBorders>
          </w:tcPr>
          <w:p w14:paraId="25D8A029" w14:textId="7856787A" w:rsidR="00FB3DB5" w:rsidRPr="006120CC" w:rsidRDefault="00FB3DB5" w:rsidP="00F539C9">
            <w:pPr>
              <w:spacing w:line="276" w:lineRule="auto"/>
              <w:ind w:right="173"/>
              <w:jc w:val="both"/>
              <w:rPr>
                <w:b/>
                <w:bCs/>
              </w:rPr>
            </w:pPr>
            <w:r>
              <w:rPr>
                <w:b/>
                <w:bCs/>
              </w:rPr>
              <w:t>11 Kultūros ir meno programa</w:t>
            </w:r>
          </w:p>
        </w:tc>
        <w:tc>
          <w:tcPr>
            <w:tcW w:w="1417" w:type="dxa"/>
            <w:tcBorders>
              <w:top w:val="single" w:sz="4" w:space="0" w:color="000000"/>
              <w:left w:val="single" w:sz="4" w:space="0" w:color="000000"/>
              <w:bottom w:val="single" w:sz="4" w:space="0" w:color="000000"/>
            </w:tcBorders>
          </w:tcPr>
          <w:p w14:paraId="02850915" w14:textId="002D2665" w:rsidR="00FB3DB5" w:rsidRDefault="00FB3DB5" w:rsidP="00F11729">
            <w:pPr>
              <w:spacing w:line="276" w:lineRule="auto"/>
              <w:jc w:val="center"/>
            </w:pPr>
            <w:r>
              <w:t xml:space="preserve">70,0 </w:t>
            </w:r>
          </w:p>
        </w:tc>
        <w:tc>
          <w:tcPr>
            <w:tcW w:w="6095" w:type="dxa"/>
            <w:tcBorders>
              <w:top w:val="single" w:sz="4" w:space="0" w:color="000000"/>
              <w:left w:val="single" w:sz="4" w:space="0" w:color="000000"/>
              <w:bottom w:val="single" w:sz="4" w:space="0" w:color="000000"/>
              <w:right w:val="single" w:sz="4" w:space="0" w:color="000000"/>
            </w:tcBorders>
          </w:tcPr>
          <w:p w14:paraId="037C8DD3" w14:textId="07F7C0C7" w:rsidR="00FB3DB5" w:rsidRDefault="00FB3DB5" w:rsidP="00DB18CD">
            <w:pPr>
              <w:spacing w:line="276" w:lineRule="auto"/>
              <w:jc w:val="both"/>
            </w:pPr>
            <w:r w:rsidRPr="007B2782">
              <w:t xml:space="preserve">Perskirstomi asignavimai tarp asignavimų valdytojų. </w:t>
            </w:r>
            <w:r w:rsidRPr="007B2782">
              <w:rPr>
                <w:lang w:val="en-US"/>
              </w:rPr>
              <w:t>I</w:t>
            </w:r>
            <w:r w:rsidRPr="007B2782">
              <w:t>š Savivaldybės administracijos</w:t>
            </w:r>
            <w:r>
              <w:t xml:space="preserve"> 10,0 tūkst. Eur skiriama </w:t>
            </w:r>
            <w:r w:rsidRPr="00EB4E9D">
              <w:t>Panevėžio kultūros centrui</w:t>
            </w:r>
            <w:r w:rsidR="00DB18CD">
              <w:t xml:space="preserve"> </w:t>
            </w:r>
            <w:r w:rsidR="00DB18CD" w:rsidRPr="00DB18CD">
              <w:t xml:space="preserve">Kalėdų eglutės įžiebimo </w:t>
            </w:r>
            <w:r w:rsidR="00DB18CD" w:rsidRPr="00DB18CD">
              <w:lastRenderedPageBreak/>
              <w:t>ceremonijos ir Kalėdinio laikotarpio renginių miesto centre organizavimui.</w:t>
            </w:r>
          </w:p>
          <w:p w14:paraId="44BA2958" w14:textId="6733A211" w:rsidR="00FB3DB5" w:rsidRDefault="00FB3DB5" w:rsidP="00A62628">
            <w:pPr>
              <w:spacing w:line="276" w:lineRule="auto"/>
              <w:jc w:val="both"/>
            </w:pPr>
            <w:r w:rsidRPr="006120CC">
              <w:t xml:space="preserve">Muzikiniam teatrui surinkus daugiau pajamų už teikiamas paslaugas didinami asignavimai išlaidoms apmokėti </w:t>
            </w:r>
            <w:r>
              <w:t>7</w:t>
            </w:r>
            <w:r w:rsidRPr="006120CC">
              <w:t>0,0 tūkst. Eur</w:t>
            </w:r>
            <w:r>
              <w:t>.</w:t>
            </w:r>
          </w:p>
        </w:tc>
      </w:tr>
      <w:tr w:rsidR="004040AD" w:rsidRPr="006120CC" w14:paraId="314227F2" w14:textId="77777777" w:rsidTr="004040AD">
        <w:trPr>
          <w:trHeight w:val="435"/>
        </w:trPr>
        <w:tc>
          <w:tcPr>
            <w:tcW w:w="2014" w:type="dxa"/>
            <w:tcBorders>
              <w:top w:val="single" w:sz="4" w:space="0" w:color="000000"/>
              <w:left w:val="single" w:sz="4" w:space="0" w:color="000000"/>
              <w:bottom w:val="single" w:sz="4" w:space="0" w:color="000000"/>
            </w:tcBorders>
          </w:tcPr>
          <w:p w14:paraId="7303F7FD" w14:textId="7D55420C" w:rsidR="004040AD" w:rsidRPr="006120CC" w:rsidRDefault="004040AD" w:rsidP="00E73A5A">
            <w:pPr>
              <w:spacing w:line="276" w:lineRule="auto"/>
              <w:rPr>
                <w:b/>
              </w:rPr>
            </w:pPr>
            <w:r w:rsidRPr="006120CC">
              <w:rPr>
                <w:b/>
              </w:rPr>
              <w:lastRenderedPageBreak/>
              <w:t>13 Švietimo ir ugdymo programa</w:t>
            </w:r>
          </w:p>
        </w:tc>
        <w:tc>
          <w:tcPr>
            <w:tcW w:w="1417" w:type="dxa"/>
            <w:tcBorders>
              <w:top w:val="single" w:sz="4" w:space="0" w:color="000000"/>
              <w:left w:val="single" w:sz="4" w:space="0" w:color="000000"/>
              <w:bottom w:val="single" w:sz="4" w:space="0" w:color="000000"/>
            </w:tcBorders>
          </w:tcPr>
          <w:p w14:paraId="7A4D93E0" w14:textId="1218D624" w:rsidR="004040AD" w:rsidRPr="006120CC" w:rsidRDefault="00672EDC" w:rsidP="00F11729">
            <w:pPr>
              <w:snapToGrid w:val="0"/>
              <w:spacing w:line="276" w:lineRule="auto"/>
              <w:jc w:val="center"/>
            </w:pPr>
            <w:r>
              <w:t>826,0</w:t>
            </w:r>
          </w:p>
        </w:tc>
        <w:tc>
          <w:tcPr>
            <w:tcW w:w="6095" w:type="dxa"/>
            <w:tcBorders>
              <w:top w:val="single" w:sz="4" w:space="0" w:color="000000"/>
              <w:left w:val="single" w:sz="4" w:space="0" w:color="000000"/>
              <w:bottom w:val="single" w:sz="4" w:space="0" w:color="000000"/>
              <w:right w:val="single" w:sz="4" w:space="0" w:color="000000"/>
            </w:tcBorders>
          </w:tcPr>
          <w:p w14:paraId="0558A393" w14:textId="0F684ABB" w:rsidR="006461A5" w:rsidRDefault="006461A5" w:rsidP="006461A5">
            <w:pPr>
              <w:spacing w:line="276" w:lineRule="auto"/>
              <w:jc w:val="both"/>
            </w:pPr>
            <w:r>
              <w:t xml:space="preserve">Iš valstybės biudžeto lėšų </w:t>
            </w:r>
            <w:r w:rsidR="00672EDC">
              <w:t>838,9</w:t>
            </w:r>
            <w:r>
              <w:t xml:space="preserve"> tūkst. Eur </w:t>
            </w:r>
            <w:r w:rsidR="00672EDC">
              <w:t>skiriama ugdymo reikmėms finansuoti.</w:t>
            </w:r>
          </w:p>
          <w:p w14:paraId="4F264F7D" w14:textId="493D6598" w:rsidR="00672EDC" w:rsidRDefault="00871ACA" w:rsidP="00672EDC">
            <w:pPr>
              <w:spacing w:line="276" w:lineRule="auto"/>
              <w:jc w:val="both"/>
            </w:pPr>
            <w:r>
              <w:t xml:space="preserve">Iš </w:t>
            </w:r>
            <w:r w:rsidR="00672EDC">
              <w:t>10</w:t>
            </w:r>
            <w:r>
              <w:t xml:space="preserve"> programos perkeliami </w:t>
            </w:r>
            <w:r w:rsidR="00672EDC">
              <w:t xml:space="preserve">25,6 </w:t>
            </w:r>
            <w:r w:rsidR="006461A5">
              <w:t>tūkst. Eur</w:t>
            </w:r>
            <w:r>
              <w:t xml:space="preserve"> savivaldybės biudžeto lėšų, jas skiriant</w:t>
            </w:r>
            <w:r w:rsidR="006461A5">
              <w:t xml:space="preserve"> </w:t>
            </w:r>
            <w:r w:rsidR="00857626">
              <w:t>„</w:t>
            </w:r>
            <w:r w:rsidR="00672EDC">
              <w:t>Šaltinio</w:t>
            </w:r>
            <w:r w:rsidR="00857626">
              <w:t>“</w:t>
            </w:r>
            <w:r w:rsidR="00672EDC">
              <w:t xml:space="preserve"> progimnazijos v</w:t>
            </w:r>
            <w:r w:rsidR="00320397">
              <w:t>algyklos</w:t>
            </w:r>
            <w:r w:rsidR="00672EDC">
              <w:t xml:space="preserve"> patalpų remonto išlaidoms apmokėti.</w:t>
            </w:r>
          </w:p>
          <w:p w14:paraId="1E58019A" w14:textId="51D6A5E5" w:rsidR="00672EDC" w:rsidRPr="006120CC" w:rsidRDefault="00672EDC" w:rsidP="00672EDC">
            <w:pPr>
              <w:spacing w:line="276" w:lineRule="auto"/>
              <w:jc w:val="both"/>
            </w:pPr>
            <w:r>
              <w:t xml:space="preserve">Švietimo įstaigoms planuojant surinkti mažiau pajamų </w:t>
            </w:r>
            <w:r w:rsidRPr="006120CC">
              <w:t xml:space="preserve">už teikiamas paslaugas </w:t>
            </w:r>
            <w:r>
              <w:t>mažinami</w:t>
            </w:r>
            <w:r w:rsidRPr="006120CC">
              <w:t xml:space="preserve"> asignavimai išlaidoms apmokėti </w:t>
            </w:r>
            <w:r>
              <w:t>38,5</w:t>
            </w:r>
            <w:r w:rsidRPr="006120CC">
              <w:t xml:space="preserve"> tūkst. Eur</w:t>
            </w:r>
            <w:r>
              <w:t>.</w:t>
            </w:r>
          </w:p>
        </w:tc>
      </w:tr>
      <w:tr w:rsidR="00D40173" w:rsidRPr="006120CC" w14:paraId="62C3EAC9" w14:textId="77777777" w:rsidTr="004040AD">
        <w:trPr>
          <w:trHeight w:val="435"/>
        </w:trPr>
        <w:tc>
          <w:tcPr>
            <w:tcW w:w="2014" w:type="dxa"/>
            <w:tcBorders>
              <w:top w:val="single" w:sz="4" w:space="0" w:color="000000"/>
              <w:left w:val="single" w:sz="4" w:space="0" w:color="000000"/>
              <w:bottom w:val="single" w:sz="4" w:space="0" w:color="000000"/>
            </w:tcBorders>
          </w:tcPr>
          <w:p w14:paraId="75F17F71" w14:textId="0E9B25ED" w:rsidR="00D40173" w:rsidRPr="006120CC" w:rsidRDefault="00D40173" w:rsidP="00D40173">
            <w:pPr>
              <w:spacing w:line="276" w:lineRule="auto"/>
              <w:rPr>
                <w:b/>
              </w:rPr>
            </w:pPr>
            <w:r w:rsidRPr="006120CC">
              <w:rPr>
                <w:b/>
              </w:rPr>
              <w:t>15 Socialinės paramos įgyvendinimo programa</w:t>
            </w:r>
          </w:p>
        </w:tc>
        <w:tc>
          <w:tcPr>
            <w:tcW w:w="1417" w:type="dxa"/>
            <w:tcBorders>
              <w:top w:val="single" w:sz="4" w:space="0" w:color="000000"/>
              <w:left w:val="single" w:sz="4" w:space="0" w:color="000000"/>
              <w:bottom w:val="single" w:sz="4" w:space="0" w:color="000000"/>
            </w:tcBorders>
          </w:tcPr>
          <w:p w14:paraId="4CB31300" w14:textId="2A40EC29" w:rsidR="00D40173" w:rsidRPr="006120CC" w:rsidRDefault="00672EDC" w:rsidP="00D40173">
            <w:pPr>
              <w:snapToGrid w:val="0"/>
              <w:spacing w:line="276" w:lineRule="auto"/>
              <w:jc w:val="center"/>
            </w:pPr>
            <w:r>
              <w:t>103,4</w:t>
            </w:r>
          </w:p>
        </w:tc>
        <w:tc>
          <w:tcPr>
            <w:tcW w:w="6095" w:type="dxa"/>
            <w:tcBorders>
              <w:top w:val="single" w:sz="4" w:space="0" w:color="000000"/>
              <w:left w:val="single" w:sz="4" w:space="0" w:color="000000"/>
              <w:bottom w:val="single" w:sz="4" w:space="0" w:color="000000"/>
              <w:right w:val="single" w:sz="4" w:space="0" w:color="000000"/>
            </w:tcBorders>
          </w:tcPr>
          <w:p w14:paraId="33CBFFE8" w14:textId="66F7D13C" w:rsidR="00672EDC" w:rsidRDefault="00D40173" w:rsidP="00672EDC">
            <w:pPr>
              <w:spacing w:line="276" w:lineRule="auto"/>
              <w:jc w:val="both"/>
            </w:pPr>
            <w:r w:rsidRPr="006120CC">
              <w:t xml:space="preserve">Iš valstybės biudžeto </w:t>
            </w:r>
            <w:r w:rsidR="00AD5328">
              <w:t xml:space="preserve">lėšų </w:t>
            </w:r>
            <w:r w:rsidR="00672EDC">
              <w:rPr>
                <w:bdr w:val="none" w:sz="0" w:space="0" w:color="auto" w:frame="1"/>
              </w:rPr>
              <w:t>1,7</w:t>
            </w:r>
            <w:r w:rsidR="00672EDC" w:rsidRPr="006120CC">
              <w:rPr>
                <w:bdr w:val="none" w:sz="0" w:space="0" w:color="auto" w:frame="1"/>
              </w:rPr>
              <w:t xml:space="preserve"> tūkst. Eur</w:t>
            </w:r>
            <w:r w:rsidR="00672EDC">
              <w:rPr>
                <w:bdr w:val="none" w:sz="0" w:space="0" w:color="auto" w:frame="1"/>
              </w:rPr>
              <w:t xml:space="preserve"> skiriama</w:t>
            </w:r>
            <w:r w:rsidR="00672EDC" w:rsidRPr="006120CC">
              <w:rPr>
                <w:bdr w:val="none" w:sz="0" w:space="0" w:color="auto" w:frame="1"/>
              </w:rPr>
              <w:t xml:space="preserve"> </w:t>
            </w:r>
            <w:r w:rsidR="00672EDC" w:rsidRPr="006120CC">
              <w:t>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w:t>
            </w:r>
            <w:r w:rsidR="00672EDC">
              <w:t>, 85,6</w:t>
            </w:r>
            <w:r w:rsidR="00AD5328" w:rsidRPr="006120CC">
              <w:t xml:space="preserve"> tūkst. Eur </w:t>
            </w:r>
            <w:r w:rsidR="00AD5328">
              <w:t xml:space="preserve">papildomai </w:t>
            </w:r>
            <w:r w:rsidR="00AD5328" w:rsidRPr="006120CC">
              <w:t>skiriam</w:t>
            </w:r>
            <w:r w:rsidR="00880322">
              <w:t>a</w:t>
            </w:r>
            <w:r w:rsidR="00AD5328">
              <w:t xml:space="preserve"> asmeninės pagalbos teikimui</w:t>
            </w:r>
            <w:r w:rsidR="00AD5328" w:rsidRPr="006120CC">
              <w:t>,</w:t>
            </w:r>
            <w:r w:rsidR="00AD5328">
              <w:t xml:space="preserve"> </w:t>
            </w:r>
            <w:r w:rsidR="00672EDC">
              <w:t xml:space="preserve">159,2 tūkst. Eur skiriama socialinės paramos mokiniams teikimui, </w:t>
            </w:r>
            <w:r w:rsidR="00880322">
              <w:t xml:space="preserve">8,6 tūkst. Eur skiriama ugdymo reikmėms finansuoti, </w:t>
            </w:r>
            <w:r w:rsidR="00672EDC">
              <w:t>60,0</w:t>
            </w:r>
            <w:r w:rsidR="00672EDC" w:rsidRPr="006120CC">
              <w:t xml:space="preserve"> tūkst. Eur mažinamos valstybės biudžeto lėšos, skirtos būsto nuomos ar išperkamosios būsto nuomos mokesčio daliai kompensuoti ir </w:t>
            </w:r>
            <w:r w:rsidR="00672EDC">
              <w:t>7,5</w:t>
            </w:r>
            <w:r w:rsidR="00672EDC" w:rsidRPr="006120CC">
              <w:t xml:space="preserve"> tūkst. Eur mažinamos skirtos lėšos akredituotai socialinei reabilitacijai neįgaliesiems teikti</w:t>
            </w:r>
            <w:r w:rsidR="00672EDC">
              <w:t>, 21,9 tūkst. Eur mažinamos lėšos socialinėms išmokoms ir kompensacijos mokėti (paramai mirties atveju)</w:t>
            </w:r>
            <w:r w:rsidR="00880322">
              <w:t>, 70,0 tūkst. Eur mažinamos lėšos socialinėms paslaugoms finansuoti.</w:t>
            </w:r>
          </w:p>
          <w:p w14:paraId="7529E1AF" w14:textId="620280E3" w:rsidR="000372C5" w:rsidRPr="006120CC" w:rsidRDefault="00880322" w:rsidP="00880322">
            <w:pPr>
              <w:spacing w:line="276" w:lineRule="auto"/>
              <w:jc w:val="both"/>
            </w:pPr>
            <w:r>
              <w:t xml:space="preserve">Socialinėms įstaigoms planuojant surinkti daugiau pajamų </w:t>
            </w:r>
            <w:r w:rsidRPr="006120CC">
              <w:t xml:space="preserve">už teikiamas paslaugas </w:t>
            </w:r>
            <w:r>
              <w:t>didinami</w:t>
            </w:r>
            <w:r w:rsidRPr="006120CC">
              <w:t xml:space="preserve"> asignavimai išlaidoms apmokėti </w:t>
            </w:r>
            <w:r>
              <w:t xml:space="preserve">7,7 </w:t>
            </w:r>
            <w:r w:rsidRPr="006120CC">
              <w:t>tūkst. Eur</w:t>
            </w:r>
            <w:r>
              <w:t>.</w:t>
            </w:r>
          </w:p>
        </w:tc>
      </w:tr>
      <w:tr w:rsidR="00D40173" w:rsidRPr="006120CC" w14:paraId="40C1371F" w14:textId="77777777" w:rsidTr="004040AD">
        <w:trPr>
          <w:trHeight w:val="495"/>
        </w:trPr>
        <w:tc>
          <w:tcPr>
            <w:tcW w:w="2014" w:type="dxa"/>
            <w:tcBorders>
              <w:top w:val="single" w:sz="4" w:space="0" w:color="000000"/>
              <w:left w:val="single" w:sz="4" w:space="0" w:color="000000"/>
              <w:bottom w:val="single" w:sz="4" w:space="0" w:color="000000"/>
            </w:tcBorders>
          </w:tcPr>
          <w:p w14:paraId="6DF913D8" w14:textId="77777777" w:rsidR="00D40173" w:rsidRPr="006120CC" w:rsidRDefault="00D40173" w:rsidP="00D40173">
            <w:pPr>
              <w:spacing w:line="276" w:lineRule="auto"/>
              <w:jc w:val="right"/>
            </w:pPr>
            <w:r w:rsidRPr="006120CC">
              <w:rPr>
                <w:b/>
              </w:rPr>
              <w:t>Iš viso</w:t>
            </w:r>
          </w:p>
        </w:tc>
        <w:tc>
          <w:tcPr>
            <w:tcW w:w="1417" w:type="dxa"/>
            <w:tcBorders>
              <w:top w:val="single" w:sz="4" w:space="0" w:color="000000"/>
              <w:left w:val="single" w:sz="4" w:space="0" w:color="000000"/>
              <w:bottom w:val="single" w:sz="4" w:space="0" w:color="000000"/>
            </w:tcBorders>
          </w:tcPr>
          <w:p w14:paraId="077B400E" w14:textId="2CD636D4" w:rsidR="00D40173" w:rsidRPr="006120CC" w:rsidRDefault="00672EDC" w:rsidP="00D40173">
            <w:pPr>
              <w:snapToGrid w:val="0"/>
              <w:spacing w:line="276" w:lineRule="auto"/>
              <w:jc w:val="center"/>
              <w:rPr>
                <w:b/>
              </w:rPr>
            </w:pPr>
            <w:r>
              <w:rPr>
                <w:b/>
              </w:rPr>
              <w:t>1829,7</w:t>
            </w:r>
          </w:p>
        </w:tc>
        <w:tc>
          <w:tcPr>
            <w:tcW w:w="6095" w:type="dxa"/>
            <w:tcBorders>
              <w:top w:val="single" w:sz="4" w:space="0" w:color="000000"/>
              <w:left w:val="single" w:sz="4" w:space="0" w:color="000000"/>
              <w:bottom w:val="single" w:sz="4" w:space="0" w:color="000000"/>
              <w:right w:val="single" w:sz="4" w:space="0" w:color="000000"/>
            </w:tcBorders>
          </w:tcPr>
          <w:p w14:paraId="1E5512DC" w14:textId="0D610112" w:rsidR="00D40173" w:rsidRPr="006120CC" w:rsidRDefault="00D40173" w:rsidP="00D40173">
            <w:pPr>
              <w:snapToGrid w:val="0"/>
              <w:spacing w:line="276" w:lineRule="auto"/>
              <w:jc w:val="both"/>
              <w:rPr>
                <w:b/>
              </w:rPr>
            </w:pPr>
          </w:p>
        </w:tc>
      </w:tr>
    </w:tbl>
    <w:p w14:paraId="7165A635" w14:textId="77777777" w:rsidR="006324AC" w:rsidRDefault="006324AC" w:rsidP="00C858EE">
      <w:pPr>
        <w:tabs>
          <w:tab w:val="left" w:pos="0"/>
        </w:tabs>
        <w:ind w:firstLine="720"/>
        <w:jc w:val="both"/>
        <w:rPr>
          <w:b/>
        </w:rPr>
      </w:pPr>
    </w:p>
    <w:p w14:paraId="7730C9B4" w14:textId="77777777" w:rsidR="00880322" w:rsidRDefault="00880322" w:rsidP="00C858EE">
      <w:pPr>
        <w:tabs>
          <w:tab w:val="left" w:pos="0"/>
        </w:tabs>
        <w:ind w:firstLine="720"/>
        <w:jc w:val="both"/>
        <w:rPr>
          <w:b/>
        </w:rPr>
      </w:pPr>
    </w:p>
    <w:p w14:paraId="787CFD19" w14:textId="77777777" w:rsidR="00880322" w:rsidRDefault="00880322" w:rsidP="00C858EE">
      <w:pPr>
        <w:tabs>
          <w:tab w:val="left" w:pos="0"/>
        </w:tabs>
        <w:ind w:firstLine="720"/>
        <w:jc w:val="both"/>
        <w:rPr>
          <w:b/>
        </w:rPr>
      </w:pPr>
    </w:p>
    <w:p w14:paraId="77C4EA57" w14:textId="25B6FFB8" w:rsidR="00434584" w:rsidRPr="006120CC" w:rsidRDefault="00AA299B" w:rsidP="00C858EE">
      <w:pPr>
        <w:tabs>
          <w:tab w:val="left" w:pos="0"/>
        </w:tabs>
        <w:ind w:firstLine="720"/>
        <w:jc w:val="both"/>
      </w:pPr>
      <w:r w:rsidRPr="006120CC">
        <w:rPr>
          <w:b/>
        </w:rPr>
        <w:t>5</w:t>
      </w:r>
      <w:r w:rsidR="00D83A57" w:rsidRPr="006120CC">
        <w:rPr>
          <w:b/>
        </w:rPr>
        <w:t>.</w:t>
      </w:r>
      <w:r w:rsidR="008F7A51" w:rsidRPr="006120CC">
        <w:rPr>
          <w:b/>
        </w:rPr>
        <w:t xml:space="preserve"> </w:t>
      </w:r>
      <w:r w:rsidR="00D83A57" w:rsidRPr="006120CC">
        <w:rPr>
          <w:b/>
        </w:rPr>
        <w:t>Kieno iniciatyva parengtas sprendimo projektas:</w:t>
      </w:r>
      <w:r w:rsidR="00D83A57" w:rsidRPr="006120CC">
        <w:t xml:space="preserve"> </w:t>
      </w:r>
    </w:p>
    <w:p w14:paraId="5CE13B36" w14:textId="77777777" w:rsidR="00BE6A58" w:rsidRPr="006120CC" w:rsidRDefault="00BE1371" w:rsidP="00BE6A58">
      <w:pPr>
        <w:tabs>
          <w:tab w:val="left" w:pos="0"/>
        </w:tabs>
        <w:spacing w:before="240" w:line="360" w:lineRule="auto"/>
        <w:ind w:firstLine="720"/>
        <w:jc w:val="both"/>
      </w:pPr>
      <w:r w:rsidRPr="006120CC">
        <w:t>Sprendimo projekto rengėjas Savivaldybės administracijos Strateginio planavimo ir finansų skyrius.</w:t>
      </w:r>
    </w:p>
    <w:p w14:paraId="77C4EA59" w14:textId="1F05FC0D" w:rsidR="0076256E" w:rsidRPr="00EB4E9D" w:rsidRDefault="00BE1371" w:rsidP="00BE6A58">
      <w:pPr>
        <w:tabs>
          <w:tab w:val="left" w:pos="0"/>
        </w:tabs>
        <w:spacing w:before="240" w:line="360" w:lineRule="auto"/>
        <w:ind w:firstLine="720"/>
        <w:jc w:val="both"/>
      </w:pPr>
      <w:r w:rsidRPr="006120CC">
        <w:t>Strateginio planavimo ir finansų skyriaus vedėj</w:t>
      </w:r>
      <w:r w:rsidR="0091315E" w:rsidRPr="006120CC">
        <w:t>o pavaduotoja</w:t>
      </w:r>
      <w:r w:rsidR="0041698E" w:rsidRPr="006120CC">
        <w:t xml:space="preserve">            </w:t>
      </w:r>
      <w:r w:rsidRPr="006120CC">
        <w:t xml:space="preserve">              </w:t>
      </w:r>
      <w:r w:rsidR="0091315E" w:rsidRPr="006120CC">
        <w:t>Greta Plungienė</w:t>
      </w:r>
      <w:r w:rsidRPr="00EB4E9D">
        <w:tab/>
      </w:r>
    </w:p>
    <w:sectPr w:rsidR="0076256E" w:rsidRPr="00EB4E9D" w:rsidSect="0070202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A9799" w14:textId="77777777" w:rsidR="00515491" w:rsidRDefault="00515491" w:rsidP="00A52524">
      <w:r>
        <w:separator/>
      </w:r>
    </w:p>
  </w:endnote>
  <w:endnote w:type="continuationSeparator" w:id="0">
    <w:p w14:paraId="366C9165" w14:textId="77777777" w:rsidR="00515491" w:rsidRDefault="00515491"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8E062" w14:textId="77777777" w:rsidR="00515491" w:rsidRDefault="00515491" w:rsidP="00A52524">
      <w:r>
        <w:separator/>
      </w:r>
    </w:p>
  </w:footnote>
  <w:footnote w:type="continuationSeparator" w:id="0">
    <w:p w14:paraId="6C88B45A" w14:textId="77777777" w:rsidR="00515491" w:rsidRDefault="00515491"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2A9C"/>
    <w:rsid w:val="0000602D"/>
    <w:rsid w:val="000118C7"/>
    <w:rsid w:val="0001413A"/>
    <w:rsid w:val="00014C86"/>
    <w:rsid w:val="00020959"/>
    <w:rsid w:val="000231E1"/>
    <w:rsid w:val="0003001F"/>
    <w:rsid w:val="000372C5"/>
    <w:rsid w:val="00037FA5"/>
    <w:rsid w:val="0004567B"/>
    <w:rsid w:val="00047414"/>
    <w:rsid w:val="00050EF0"/>
    <w:rsid w:val="00054582"/>
    <w:rsid w:val="00056F43"/>
    <w:rsid w:val="00060E2D"/>
    <w:rsid w:val="00061457"/>
    <w:rsid w:val="0006183E"/>
    <w:rsid w:val="00061BD3"/>
    <w:rsid w:val="0006491B"/>
    <w:rsid w:val="00066E6B"/>
    <w:rsid w:val="00066EF6"/>
    <w:rsid w:val="000674E3"/>
    <w:rsid w:val="00070199"/>
    <w:rsid w:val="00070FD7"/>
    <w:rsid w:val="00073025"/>
    <w:rsid w:val="00075FBB"/>
    <w:rsid w:val="00076867"/>
    <w:rsid w:val="000809F0"/>
    <w:rsid w:val="00081D67"/>
    <w:rsid w:val="00084B4B"/>
    <w:rsid w:val="000913B9"/>
    <w:rsid w:val="00093CB7"/>
    <w:rsid w:val="00095AAF"/>
    <w:rsid w:val="000B093D"/>
    <w:rsid w:val="000B1CDE"/>
    <w:rsid w:val="000C3941"/>
    <w:rsid w:val="000D1319"/>
    <w:rsid w:val="000D44B1"/>
    <w:rsid w:val="000D4A32"/>
    <w:rsid w:val="000D791E"/>
    <w:rsid w:val="000E2339"/>
    <w:rsid w:val="000E2F3E"/>
    <w:rsid w:val="000E5392"/>
    <w:rsid w:val="000F47FD"/>
    <w:rsid w:val="000F65E2"/>
    <w:rsid w:val="00104049"/>
    <w:rsid w:val="00105A0A"/>
    <w:rsid w:val="00114344"/>
    <w:rsid w:val="00114AEB"/>
    <w:rsid w:val="001150F9"/>
    <w:rsid w:val="00117E43"/>
    <w:rsid w:val="00120628"/>
    <w:rsid w:val="00133661"/>
    <w:rsid w:val="001352EF"/>
    <w:rsid w:val="00135546"/>
    <w:rsid w:val="001361BA"/>
    <w:rsid w:val="00137C82"/>
    <w:rsid w:val="00140FA3"/>
    <w:rsid w:val="001453E9"/>
    <w:rsid w:val="00147445"/>
    <w:rsid w:val="0014744F"/>
    <w:rsid w:val="001474B3"/>
    <w:rsid w:val="00154678"/>
    <w:rsid w:val="00155035"/>
    <w:rsid w:val="00155DE4"/>
    <w:rsid w:val="001618B0"/>
    <w:rsid w:val="00163CB6"/>
    <w:rsid w:val="0017148A"/>
    <w:rsid w:val="001744F5"/>
    <w:rsid w:val="001810E2"/>
    <w:rsid w:val="00185F27"/>
    <w:rsid w:val="001868E5"/>
    <w:rsid w:val="00192CD8"/>
    <w:rsid w:val="00194991"/>
    <w:rsid w:val="001A1276"/>
    <w:rsid w:val="001A3516"/>
    <w:rsid w:val="001B1B5A"/>
    <w:rsid w:val="001B5FFB"/>
    <w:rsid w:val="001B6ED2"/>
    <w:rsid w:val="001B7CE4"/>
    <w:rsid w:val="001C4A37"/>
    <w:rsid w:val="001C7E22"/>
    <w:rsid w:val="001D0CFA"/>
    <w:rsid w:val="001D2243"/>
    <w:rsid w:val="001D340A"/>
    <w:rsid w:val="001D610D"/>
    <w:rsid w:val="001D7D66"/>
    <w:rsid w:val="001E1BFD"/>
    <w:rsid w:val="001E2E0C"/>
    <w:rsid w:val="001F208E"/>
    <w:rsid w:val="001F26E5"/>
    <w:rsid w:val="001F6739"/>
    <w:rsid w:val="00201025"/>
    <w:rsid w:val="00207563"/>
    <w:rsid w:val="002078F7"/>
    <w:rsid w:val="00210927"/>
    <w:rsid w:val="0021258E"/>
    <w:rsid w:val="0021290E"/>
    <w:rsid w:val="002138C9"/>
    <w:rsid w:val="00213AB9"/>
    <w:rsid w:val="002170DA"/>
    <w:rsid w:val="002225AF"/>
    <w:rsid w:val="00224D53"/>
    <w:rsid w:val="0022619C"/>
    <w:rsid w:val="002265FB"/>
    <w:rsid w:val="00231A4F"/>
    <w:rsid w:val="002324DD"/>
    <w:rsid w:val="002328B5"/>
    <w:rsid w:val="00233709"/>
    <w:rsid w:val="00250B20"/>
    <w:rsid w:val="00252546"/>
    <w:rsid w:val="00254525"/>
    <w:rsid w:val="002614CE"/>
    <w:rsid w:val="00263422"/>
    <w:rsid w:val="00265C97"/>
    <w:rsid w:val="002670DE"/>
    <w:rsid w:val="0026732C"/>
    <w:rsid w:val="00267684"/>
    <w:rsid w:val="00270237"/>
    <w:rsid w:val="0027129F"/>
    <w:rsid w:val="00272359"/>
    <w:rsid w:val="00273F18"/>
    <w:rsid w:val="00281BCB"/>
    <w:rsid w:val="00283C28"/>
    <w:rsid w:val="002844F7"/>
    <w:rsid w:val="002872EB"/>
    <w:rsid w:val="002914C2"/>
    <w:rsid w:val="0029205E"/>
    <w:rsid w:val="0029446D"/>
    <w:rsid w:val="00294868"/>
    <w:rsid w:val="00295A2A"/>
    <w:rsid w:val="00296C9D"/>
    <w:rsid w:val="002A16CF"/>
    <w:rsid w:val="002A320D"/>
    <w:rsid w:val="002A3891"/>
    <w:rsid w:val="002A4C9F"/>
    <w:rsid w:val="002A64E0"/>
    <w:rsid w:val="002A73A9"/>
    <w:rsid w:val="002B3A6A"/>
    <w:rsid w:val="002B502F"/>
    <w:rsid w:val="002B772E"/>
    <w:rsid w:val="002C51AF"/>
    <w:rsid w:val="002D2A30"/>
    <w:rsid w:val="002D73AA"/>
    <w:rsid w:val="002D7495"/>
    <w:rsid w:val="002D7FE8"/>
    <w:rsid w:val="002E0319"/>
    <w:rsid w:val="002E1C63"/>
    <w:rsid w:val="002F02BD"/>
    <w:rsid w:val="002F294E"/>
    <w:rsid w:val="002F4930"/>
    <w:rsid w:val="00311D88"/>
    <w:rsid w:val="003167E2"/>
    <w:rsid w:val="00320015"/>
    <w:rsid w:val="00320397"/>
    <w:rsid w:val="00326E25"/>
    <w:rsid w:val="003301AE"/>
    <w:rsid w:val="00336212"/>
    <w:rsid w:val="00341184"/>
    <w:rsid w:val="00347191"/>
    <w:rsid w:val="00351D47"/>
    <w:rsid w:val="00354C1C"/>
    <w:rsid w:val="00355EE3"/>
    <w:rsid w:val="00361CA7"/>
    <w:rsid w:val="00361F94"/>
    <w:rsid w:val="003629B2"/>
    <w:rsid w:val="003666E4"/>
    <w:rsid w:val="0037426A"/>
    <w:rsid w:val="003762B9"/>
    <w:rsid w:val="00382542"/>
    <w:rsid w:val="00383A7D"/>
    <w:rsid w:val="00383E33"/>
    <w:rsid w:val="003854E9"/>
    <w:rsid w:val="00387C07"/>
    <w:rsid w:val="00390005"/>
    <w:rsid w:val="003A091E"/>
    <w:rsid w:val="003A1667"/>
    <w:rsid w:val="003A2280"/>
    <w:rsid w:val="003A69F5"/>
    <w:rsid w:val="003A7A35"/>
    <w:rsid w:val="003B3161"/>
    <w:rsid w:val="003B3767"/>
    <w:rsid w:val="003B6813"/>
    <w:rsid w:val="003B69B1"/>
    <w:rsid w:val="003C0B82"/>
    <w:rsid w:val="003C0CF0"/>
    <w:rsid w:val="003C36C1"/>
    <w:rsid w:val="003C6482"/>
    <w:rsid w:val="003C6D21"/>
    <w:rsid w:val="003C742F"/>
    <w:rsid w:val="003D29AE"/>
    <w:rsid w:val="003D30CA"/>
    <w:rsid w:val="003D3883"/>
    <w:rsid w:val="003D3B6D"/>
    <w:rsid w:val="003D6483"/>
    <w:rsid w:val="003E23AE"/>
    <w:rsid w:val="003E3032"/>
    <w:rsid w:val="003E354F"/>
    <w:rsid w:val="004002DB"/>
    <w:rsid w:val="004022A3"/>
    <w:rsid w:val="004040AD"/>
    <w:rsid w:val="00404560"/>
    <w:rsid w:val="00405EF3"/>
    <w:rsid w:val="004111BA"/>
    <w:rsid w:val="00413ACE"/>
    <w:rsid w:val="0041698E"/>
    <w:rsid w:val="00421857"/>
    <w:rsid w:val="004336EA"/>
    <w:rsid w:val="0043379B"/>
    <w:rsid w:val="00434584"/>
    <w:rsid w:val="00434DBB"/>
    <w:rsid w:val="00441287"/>
    <w:rsid w:val="00450256"/>
    <w:rsid w:val="00451ECF"/>
    <w:rsid w:val="00457E15"/>
    <w:rsid w:val="0046086F"/>
    <w:rsid w:val="00460D9B"/>
    <w:rsid w:val="004619AF"/>
    <w:rsid w:val="00462829"/>
    <w:rsid w:val="00470159"/>
    <w:rsid w:val="004754C2"/>
    <w:rsid w:val="004804ED"/>
    <w:rsid w:val="00480B7B"/>
    <w:rsid w:val="004879C0"/>
    <w:rsid w:val="0049508F"/>
    <w:rsid w:val="004A5AF0"/>
    <w:rsid w:val="004A7E63"/>
    <w:rsid w:val="004B0EE4"/>
    <w:rsid w:val="004B1BA5"/>
    <w:rsid w:val="004B2A5D"/>
    <w:rsid w:val="004B7BC3"/>
    <w:rsid w:val="004C20A3"/>
    <w:rsid w:val="004C441C"/>
    <w:rsid w:val="004D04D8"/>
    <w:rsid w:val="004D3C2F"/>
    <w:rsid w:val="004D52DD"/>
    <w:rsid w:val="004E1338"/>
    <w:rsid w:val="004E266E"/>
    <w:rsid w:val="004E396C"/>
    <w:rsid w:val="004E51DD"/>
    <w:rsid w:val="004E5D2B"/>
    <w:rsid w:val="004F24E2"/>
    <w:rsid w:val="004F2CF6"/>
    <w:rsid w:val="005020BE"/>
    <w:rsid w:val="00502E77"/>
    <w:rsid w:val="00511B98"/>
    <w:rsid w:val="00513C98"/>
    <w:rsid w:val="00515491"/>
    <w:rsid w:val="00516395"/>
    <w:rsid w:val="00516B00"/>
    <w:rsid w:val="00520C5A"/>
    <w:rsid w:val="00523021"/>
    <w:rsid w:val="00531FD1"/>
    <w:rsid w:val="005336FE"/>
    <w:rsid w:val="00535354"/>
    <w:rsid w:val="00536F4F"/>
    <w:rsid w:val="0054099D"/>
    <w:rsid w:val="005414BE"/>
    <w:rsid w:val="00546CF1"/>
    <w:rsid w:val="00552380"/>
    <w:rsid w:val="00561591"/>
    <w:rsid w:val="0057203E"/>
    <w:rsid w:val="00573BD9"/>
    <w:rsid w:val="00574002"/>
    <w:rsid w:val="00576615"/>
    <w:rsid w:val="005803A3"/>
    <w:rsid w:val="00586EE7"/>
    <w:rsid w:val="0059465A"/>
    <w:rsid w:val="005953B2"/>
    <w:rsid w:val="005957BF"/>
    <w:rsid w:val="005957CB"/>
    <w:rsid w:val="00595C4A"/>
    <w:rsid w:val="00596212"/>
    <w:rsid w:val="005A2B5B"/>
    <w:rsid w:val="005A3781"/>
    <w:rsid w:val="005B0280"/>
    <w:rsid w:val="005B5240"/>
    <w:rsid w:val="005B5D25"/>
    <w:rsid w:val="005B707F"/>
    <w:rsid w:val="005C0E53"/>
    <w:rsid w:val="005C1ECA"/>
    <w:rsid w:val="005C414B"/>
    <w:rsid w:val="005C4A05"/>
    <w:rsid w:val="005C5660"/>
    <w:rsid w:val="005D6E6B"/>
    <w:rsid w:val="005E3704"/>
    <w:rsid w:val="005F3CF8"/>
    <w:rsid w:val="00601B9E"/>
    <w:rsid w:val="00610A81"/>
    <w:rsid w:val="006120CC"/>
    <w:rsid w:val="0061536A"/>
    <w:rsid w:val="0061607E"/>
    <w:rsid w:val="00616B3D"/>
    <w:rsid w:val="0061776C"/>
    <w:rsid w:val="00624480"/>
    <w:rsid w:val="00626CE6"/>
    <w:rsid w:val="00631771"/>
    <w:rsid w:val="006324AC"/>
    <w:rsid w:val="0064365E"/>
    <w:rsid w:val="00644363"/>
    <w:rsid w:val="006461A5"/>
    <w:rsid w:val="00647385"/>
    <w:rsid w:val="00652F54"/>
    <w:rsid w:val="006539FD"/>
    <w:rsid w:val="00655D1B"/>
    <w:rsid w:val="006649DA"/>
    <w:rsid w:val="00670701"/>
    <w:rsid w:val="00672EDC"/>
    <w:rsid w:val="006773A6"/>
    <w:rsid w:val="006801CB"/>
    <w:rsid w:val="00681A7E"/>
    <w:rsid w:val="00682881"/>
    <w:rsid w:val="00683227"/>
    <w:rsid w:val="00683C22"/>
    <w:rsid w:val="00683E61"/>
    <w:rsid w:val="006867C7"/>
    <w:rsid w:val="006870FA"/>
    <w:rsid w:val="006961FD"/>
    <w:rsid w:val="006A041A"/>
    <w:rsid w:val="006A0D98"/>
    <w:rsid w:val="006A1CDF"/>
    <w:rsid w:val="006A318E"/>
    <w:rsid w:val="006A5BC0"/>
    <w:rsid w:val="006A7494"/>
    <w:rsid w:val="006B0F79"/>
    <w:rsid w:val="006B18C5"/>
    <w:rsid w:val="006B5358"/>
    <w:rsid w:val="006D009F"/>
    <w:rsid w:val="006D3591"/>
    <w:rsid w:val="006D4D71"/>
    <w:rsid w:val="006D5BC6"/>
    <w:rsid w:val="006E3F53"/>
    <w:rsid w:val="006F216C"/>
    <w:rsid w:val="006F3778"/>
    <w:rsid w:val="00702023"/>
    <w:rsid w:val="00702515"/>
    <w:rsid w:val="00702B46"/>
    <w:rsid w:val="007038BA"/>
    <w:rsid w:val="00704893"/>
    <w:rsid w:val="0071088C"/>
    <w:rsid w:val="00712ADB"/>
    <w:rsid w:val="00714A6C"/>
    <w:rsid w:val="0072199B"/>
    <w:rsid w:val="00722BA8"/>
    <w:rsid w:val="0072552E"/>
    <w:rsid w:val="00726153"/>
    <w:rsid w:val="00732A14"/>
    <w:rsid w:val="007342FC"/>
    <w:rsid w:val="0073583B"/>
    <w:rsid w:val="00736B47"/>
    <w:rsid w:val="00737CBF"/>
    <w:rsid w:val="00740A90"/>
    <w:rsid w:val="00741BFD"/>
    <w:rsid w:val="00742E95"/>
    <w:rsid w:val="0074446C"/>
    <w:rsid w:val="0075269D"/>
    <w:rsid w:val="00754139"/>
    <w:rsid w:val="00760C8F"/>
    <w:rsid w:val="00761E17"/>
    <w:rsid w:val="0076256E"/>
    <w:rsid w:val="00771326"/>
    <w:rsid w:val="00771CC1"/>
    <w:rsid w:val="007728C1"/>
    <w:rsid w:val="007775FF"/>
    <w:rsid w:val="00782050"/>
    <w:rsid w:val="0078280A"/>
    <w:rsid w:val="00782F5E"/>
    <w:rsid w:val="00783235"/>
    <w:rsid w:val="00783F03"/>
    <w:rsid w:val="00786E45"/>
    <w:rsid w:val="007877EB"/>
    <w:rsid w:val="00793F05"/>
    <w:rsid w:val="0079663E"/>
    <w:rsid w:val="00796CC2"/>
    <w:rsid w:val="007A163E"/>
    <w:rsid w:val="007A3BDE"/>
    <w:rsid w:val="007A5ACD"/>
    <w:rsid w:val="007B2782"/>
    <w:rsid w:val="007C601B"/>
    <w:rsid w:val="007C659C"/>
    <w:rsid w:val="007D0623"/>
    <w:rsid w:val="007D0BE7"/>
    <w:rsid w:val="007D48D5"/>
    <w:rsid w:val="007D51F3"/>
    <w:rsid w:val="007D54D9"/>
    <w:rsid w:val="007D7B8A"/>
    <w:rsid w:val="007E27FA"/>
    <w:rsid w:val="007E540E"/>
    <w:rsid w:val="007E5B87"/>
    <w:rsid w:val="007F60AF"/>
    <w:rsid w:val="007F78EA"/>
    <w:rsid w:val="008011AE"/>
    <w:rsid w:val="00807B2C"/>
    <w:rsid w:val="00811423"/>
    <w:rsid w:val="00812E50"/>
    <w:rsid w:val="0081425F"/>
    <w:rsid w:val="00817123"/>
    <w:rsid w:val="008201B6"/>
    <w:rsid w:val="00821D84"/>
    <w:rsid w:val="00826CAE"/>
    <w:rsid w:val="0083069B"/>
    <w:rsid w:val="008310AE"/>
    <w:rsid w:val="00842661"/>
    <w:rsid w:val="00842C3F"/>
    <w:rsid w:val="008449A7"/>
    <w:rsid w:val="00845E4A"/>
    <w:rsid w:val="00846689"/>
    <w:rsid w:val="008511EF"/>
    <w:rsid w:val="00852418"/>
    <w:rsid w:val="00857626"/>
    <w:rsid w:val="00865A80"/>
    <w:rsid w:val="00866DD9"/>
    <w:rsid w:val="008674C1"/>
    <w:rsid w:val="00871ACA"/>
    <w:rsid w:val="00874356"/>
    <w:rsid w:val="008801C6"/>
    <w:rsid w:val="00880322"/>
    <w:rsid w:val="00882493"/>
    <w:rsid w:val="00883E7D"/>
    <w:rsid w:val="00885918"/>
    <w:rsid w:val="00887BE2"/>
    <w:rsid w:val="0089215A"/>
    <w:rsid w:val="008958CD"/>
    <w:rsid w:val="00897A2B"/>
    <w:rsid w:val="008A4E46"/>
    <w:rsid w:val="008B3D8F"/>
    <w:rsid w:val="008C6757"/>
    <w:rsid w:val="008D04C6"/>
    <w:rsid w:val="008D23DF"/>
    <w:rsid w:val="008D3881"/>
    <w:rsid w:val="008D6C97"/>
    <w:rsid w:val="008E2BC0"/>
    <w:rsid w:val="008F3CEE"/>
    <w:rsid w:val="008F59CC"/>
    <w:rsid w:val="008F6C2C"/>
    <w:rsid w:val="008F7A51"/>
    <w:rsid w:val="009022A5"/>
    <w:rsid w:val="00902825"/>
    <w:rsid w:val="0091122B"/>
    <w:rsid w:val="009129F1"/>
    <w:rsid w:val="0091315E"/>
    <w:rsid w:val="009177AB"/>
    <w:rsid w:val="009202E2"/>
    <w:rsid w:val="00921EEB"/>
    <w:rsid w:val="0092588B"/>
    <w:rsid w:val="00925908"/>
    <w:rsid w:val="00931AEB"/>
    <w:rsid w:val="00931EE1"/>
    <w:rsid w:val="009465B5"/>
    <w:rsid w:val="009474CF"/>
    <w:rsid w:val="00952605"/>
    <w:rsid w:val="00956971"/>
    <w:rsid w:val="00962CAA"/>
    <w:rsid w:val="00964813"/>
    <w:rsid w:val="00965126"/>
    <w:rsid w:val="009667BB"/>
    <w:rsid w:val="0097074B"/>
    <w:rsid w:val="00975ECF"/>
    <w:rsid w:val="00980E93"/>
    <w:rsid w:val="00986ABD"/>
    <w:rsid w:val="00987DB7"/>
    <w:rsid w:val="00991162"/>
    <w:rsid w:val="00994919"/>
    <w:rsid w:val="009A020D"/>
    <w:rsid w:val="009A1228"/>
    <w:rsid w:val="009A5FF0"/>
    <w:rsid w:val="009B0664"/>
    <w:rsid w:val="009B3620"/>
    <w:rsid w:val="009B39C6"/>
    <w:rsid w:val="009B4236"/>
    <w:rsid w:val="009C0C05"/>
    <w:rsid w:val="009C41D2"/>
    <w:rsid w:val="009D0E0F"/>
    <w:rsid w:val="009D143C"/>
    <w:rsid w:val="009E54C7"/>
    <w:rsid w:val="009E6005"/>
    <w:rsid w:val="009E6522"/>
    <w:rsid w:val="009E6A46"/>
    <w:rsid w:val="009E6D9A"/>
    <w:rsid w:val="009F21B3"/>
    <w:rsid w:val="009F21F7"/>
    <w:rsid w:val="00A002EA"/>
    <w:rsid w:val="00A00395"/>
    <w:rsid w:val="00A0200B"/>
    <w:rsid w:val="00A04E12"/>
    <w:rsid w:val="00A05B0B"/>
    <w:rsid w:val="00A11261"/>
    <w:rsid w:val="00A202DC"/>
    <w:rsid w:val="00A205ED"/>
    <w:rsid w:val="00A26F16"/>
    <w:rsid w:val="00A27343"/>
    <w:rsid w:val="00A30713"/>
    <w:rsid w:val="00A32C7A"/>
    <w:rsid w:val="00A32CC5"/>
    <w:rsid w:val="00A34266"/>
    <w:rsid w:val="00A44B9D"/>
    <w:rsid w:val="00A51409"/>
    <w:rsid w:val="00A52524"/>
    <w:rsid w:val="00A53993"/>
    <w:rsid w:val="00A546A5"/>
    <w:rsid w:val="00A55EBF"/>
    <w:rsid w:val="00A568D5"/>
    <w:rsid w:val="00A614E9"/>
    <w:rsid w:val="00A62628"/>
    <w:rsid w:val="00A62F9B"/>
    <w:rsid w:val="00A650EC"/>
    <w:rsid w:val="00A66D94"/>
    <w:rsid w:val="00A712F3"/>
    <w:rsid w:val="00A719D0"/>
    <w:rsid w:val="00A7365B"/>
    <w:rsid w:val="00A86C1E"/>
    <w:rsid w:val="00A8785C"/>
    <w:rsid w:val="00A87C7C"/>
    <w:rsid w:val="00A901A7"/>
    <w:rsid w:val="00A94900"/>
    <w:rsid w:val="00A968CB"/>
    <w:rsid w:val="00AA18CF"/>
    <w:rsid w:val="00AA299B"/>
    <w:rsid w:val="00AA354C"/>
    <w:rsid w:val="00AA781A"/>
    <w:rsid w:val="00AB348B"/>
    <w:rsid w:val="00AB796F"/>
    <w:rsid w:val="00AC1F11"/>
    <w:rsid w:val="00AC2FFA"/>
    <w:rsid w:val="00AC5542"/>
    <w:rsid w:val="00AD5328"/>
    <w:rsid w:val="00AD5374"/>
    <w:rsid w:val="00AE4383"/>
    <w:rsid w:val="00AE703E"/>
    <w:rsid w:val="00AF336C"/>
    <w:rsid w:val="00AF3F51"/>
    <w:rsid w:val="00AF58BA"/>
    <w:rsid w:val="00B0021B"/>
    <w:rsid w:val="00B03B39"/>
    <w:rsid w:val="00B0655B"/>
    <w:rsid w:val="00B068B5"/>
    <w:rsid w:val="00B06BEE"/>
    <w:rsid w:val="00B14500"/>
    <w:rsid w:val="00B15200"/>
    <w:rsid w:val="00B26C67"/>
    <w:rsid w:val="00B27E1E"/>
    <w:rsid w:val="00B30977"/>
    <w:rsid w:val="00B332F8"/>
    <w:rsid w:val="00B3422D"/>
    <w:rsid w:val="00B352CA"/>
    <w:rsid w:val="00B36098"/>
    <w:rsid w:val="00B42A26"/>
    <w:rsid w:val="00B462A8"/>
    <w:rsid w:val="00B503AA"/>
    <w:rsid w:val="00B546DC"/>
    <w:rsid w:val="00B61805"/>
    <w:rsid w:val="00B710EC"/>
    <w:rsid w:val="00B72FC6"/>
    <w:rsid w:val="00B7349A"/>
    <w:rsid w:val="00B73CA9"/>
    <w:rsid w:val="00B813E5"/>
    <w:rsid w:val="00B817C2"/>
    <w:rsid w:val="00B86A53"/>
    <w:rsid w:val="00B904C3"/>
    <w:rsid w:val="00BA1BE5"/>
    <w:rsid w:val="00BA6083"/>
    <w:rsid w:val="00BA7040"/>
    <w:rsid w:val="00BB1560"/>
    <w:rsid w:val="00BB176F"/>
    <w:rsid w:val="00BB618B"/>
    <w:rsid w:val="00BB7453"/>
    <w:rsid w:val="00BB7698"/>
    <w:rsid w:val="00BC0A82"/>
    <w:rsid w:val="00BC7233"/>
    <w:rsid w:val="00BD1257"/>
    <w:rsid w:val="00BD41A3"/>
    <w:rsid w:val="00BD74AC"/>
    <w:rsid w:val="00BE1371"/>
    <w:rsid w:val="00BE1EB0"/>
    <w:rsid w:val="00BE6A58"/>
    <w:rsid w:val="00BF2481"/>
    <w:rsid w:val="00BF268C"/>
    <w:rsid w:val="00BF65AD"/>
    <w:rsid w:val="00BF739D"/>
    <w:rsid w:val="00C000DF"/>
    <w:rsid w:val="00C04247"/>
    <w:rsid w:val="00C06F03"/>
    <w:rsid w:val="00C11539"/>
    <w:rsid w:val="00C23689"/>
    <w:rsid w:val="00C24710"/>
    <w:rsid w:val="00C25760"/>
    <w:rsid w:val="00C370B6"/>
    <w:rsid w:val="00C37784"/>
    <w:rsid w:val="00C41AA1"/>
    <w:rsid w:val="00C433C2"/>
    <w:rsid w:val="00C43F27"/>
    <w:rsid w:val="00C4402D"/>
    <w:rsid w:val="00C5176B"/>
    <w:rsid w:val="00C52409"/>
    <w:rsid w:val="00C5756B"/>
    <w:rsid w:val="00C6045F"/>
    <w:rsid w:val="00C6314A"/>
    <w:rsid w:val="00C63E49"/>
    <w:rsid w:val="00C661EB"/>
    <w:rsid w:val="00C66B9D"/>
    <w:rsid w:val="00C76A01"/>
    <w:rsid w:val="00C83D58"/>
    <w:rsid w:val="00C83DA3"/>
    <w:rsid w:val="00C858EE"/>
    <w:rsid w:val="00C906DE"/>
    <w:rsid w:val="00C946B3"/>
    <w:rsid w:val="00CA0399"/>
    <w:rsid w:val="00CA09B4"/>
    <w:rsid w:val="00CA0EF1"/>
    <w:rsid w:val="00CA47D8"/>
    <w:rsid w:val="00CA5474"/>
    <w:rsid w:val="00CA77DB"/>
    <w:rsid w:val="00CB02C9"/>
    <w:rsid w:val="00CB3022"/>
    <w:rsid w:val="00CB4325"/>
    <w:rsid w:val="00CB6FE3"/>
    <w:rsid w:val="00CC0DF0"/>
    <w:rsid w:val="00CC3385"/>
    <w:rsid w:val="00CD30F2"/>
    <w:rsid w:val="00CD4AC4"/>
    <w:rsid w:val="00CD6918"/>
    <w:rsid w:val="00CD74A4"/>
    <w:rsid w:val="00CE0993"/>
    <w:rsid w:val="00CE217C"/>
    <w:rsid w:val="00CE35F7"/>
    <w:rsid w:val="00CE508A"/>
    <w:rsid w:val="00CE64BD"/>
    <w:rsid w:val="00CE7152"/>
    <w:rsid w:val="00CE7CE2"/>
    <w:rsid w:val="00CF05AD"/>
    <w:rsid w:val="00CF451D"/>
    <w:rsid w:val="00D0192F"/>
    <w:rsid w:val="00D01FC5"/>
    <w:rsid w:val="00D042A5"/>
    <w:rsid w:val="00D078CC"/>
    <w:rsid w:val="00D174C7"/>
    <w:rsid w:val="00D20F62"/>
    <w:rsid w:val="00D21554"/>
    <w:rsid w:val="00D25E94"/>
    <w:rsid w:val="00D26D28"/>
    <w:rsid w:val="00D27DAE"/>
    <w:rsid w:val="00D34F22"/>
    <w:rsid w:val="00D40173"/>
    <w:rsid w:val="00D432A9"/>
    <w:rsid w:val="00D45BD3"/>
    <w:rsid w:val="00D536E3"/>
    <w:rsid w:val="00D56D4E"/>
    <w:rsid w:val="00D627C1"/>
    <w:rsid w:val="00D672A3"/>
    <w:rsid w:val="00D736F0"/>
    <w:rsid w:val="00D739C1"/>
    <w:rsid w:val="00D74CF7"/>
    <w:rsid w:val="00D767EA"/>
    <w:rsid w:val="00D82483"/>
    <w:rsid w:val="00D83A57"/>
    <w:rsid w:val="00D872F8"/>
    <w:rsid w:val="00D9300C"/>
    <w:rsid w:val="00D93128"/>
    <w:rsid w:val="00D96B8F"/>
    <w:rsid w:val="00DA1C0C"/>
    <w:rsid w:val="00DA31DC"/>
    <w:rsid w:val="00DA4154"/>
    <w:rsid w:val="00DA4550"/>
    <w:rsid w:val="00DB1804"/>
    <w:rsid w:val="00DB18CD"/>
    <w:rsid w:val="00DB3C73"/>
    <w:rsid w:val="00DB5AB3"/>
    <w:rsid w:val="00DC1E3B"/>
    <w:rsid w:val="00DC6D53"/>
    <w:rsid w:val="00DC6D6C"/>
    <w:rsid w:val="00DD3311"/>
    <w:rsid w:val="00DE6688"/>
    <w:rsid w:val="00DE6F9B"/>
    <w:rsid w:val="00DF0771"/>
    <w:rsid w:val="00DF2FD6"/>
    <w:rsid w:val="00E01918"/>
    <w:rsid w:val="00E02612"/>
    <w:rsid w:val="00E10131"/>
    <w:rsid w:val="00E129C4"/>
    <w:rsid w:val="00E1533C"/>
    <w:rsid w:val="00E26808"/>
    <w:rsid w:val="00E34311"/>
    <w:rsid w:val="00E350BE"/>
    <w:rsid w:val="00E36563"/>
    <w:rsid w:val="00E53864"/>
    <w:rsid w:val="00E53CC3"/>
    <w:rsid w:val="00E54BAF"/>
    <w:rsid w:val="00E56E55"/>
    <w:rsid w:val="00E57C7E"/>
    <w:rsid w:val="00E61173"/>
    <w:rsid w:val="00E73A5A"/>
    <w:rsid w:val="00E74C4A"/>
    <w:rsid w:val="00E86C4C"/>
    <w:rsid w:val="00E87114"/>
    <w:rsid w:val="00E909FE"/>
    <w:rsid w:val="00E90E21"/>
    <w:rsid w:val="00E936DD"/>
    <w:rsid w:val="00EA19D0"/>
    <w:rsid w:val="00EA2E59"/>
    <w:rsid w:val="00EA4867"/>
    <w:rsid w:val="00EA64A7"/>
    <w:rsid w:val="00EA6E14"/>
    <w:rsid w:val="00EB0082"/>
    <w:rsid w:val="00EB3D70"/>
    <w:rsid w:val="00EB4E9D"/>
    <w:rsid w:val="00EB5FDF"/>
    <w:rsid w:val="00EC1D0F"/>
    <w:rsid w:val="00ED0C53"/>
    <w:rsid w:val="00ED0D98"/>
    <w:rsid w:val="00ED441B"/>
    <w:rsid w:val="00ED54EC"/>
    <w:rsid w:val="00ED7CF4"/>
    <w:rsid w:val="00EE06A7"/>
    <w:rsid w:val="00EE3EE6"/>
    <w:rsid w:val="00EE4AFB"/>
    <w:rsid w:val="00EF0716"/>
    <w:rsid w:val="00F05FA6"/>
    <w:rsid w:val="00F11729"/>
    <w:rsid w:val="00F15264"/>
    <w:rsid w:val="00F21702"/>
    <w:rsid w:val="00F22247"/>
    <w:rsid w:val="00F22B86"/>
    <w:rsid w:val="00F24151"/>
    <w:rsid w:val="00F31563"/>
    <w:rsid w:val="00F406B7"/>
    <w:rsid w:val="00F41ACA"/>
    <w:rsid w:val="00F44514"/>
    <w:rsid w:val="00F45AE6"/>
    <w:rsid w:val="00F46DB5"/>
    <w:rsid w:val="00F47602"/>
    <w:rsid w:val="00F539C9"/>
    <w:rsid w:val="00F56BB8"/>
    <w:rsid w:val="00F602E0"/>
    <w:rsid w:val="00F60783"/>
    <w:rsid w:val="00F65B0C"/>
    <w:rsid w:val="00F73EF1"/>
    <w:rsid w:val="00F76C5B"/>
    <w:rsid w:val="00F86497"/>
    <w:rsid w:val="00F86A79"/>
    <w:rsid w:val="00F86A89"/>
    <w:rsid w:val="00F903A6"/>
    <w:rsid w:val="00F96272"/>
    <w:rsid w:val="00FA082B"/>
    <w:rsid w:val="00FA6480"/>
    <w:rsid w:val="00FA67D5"/>
    <w:rsid w:val="00FA693D"/>
    <w:rsid w:val="00FA79EB"/>
    <w:rsid w:val="00FA7A31"/>
    <w:rsid w:val="00FB0925"/>
    <w:rsid w:val="00FB0C06"/>
    <w:rsid w:val="00FB3DB5"/>
    <w:rsid w:val="00FC2218"/>
    <w:rsid w:val="00FC3D61"/>
    <w:rsid w:val="00FD434C"/>
    <w:rsid w:val="00FD646F"/>
    <w:rsid w:val="00FD72EE"/>
    <w:rsid w:val="00FE69D1"/>
    <w:rsid w:val="00FE6DA3"/>
    <w:rsid w:val="00FF1AB0"/>
    <w:rsid w:val="00FF20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1BD3"/>
    <w:pPr>
      <w:autoSpaceDE w:val="0"/>
      <w:autoSpaceDN w:val="0"/>
      <w:adjustRightInd w:val="0"/>
    </w:pPr>
    <w:rPr>
      <w:color w:val="000000"/>
      <w:sz w:val="24"/>
      <w:szCs w:val="24"/>
    </w:rPr>
  </w:style>
  <w:style w:type="character" w:customStyle="1" w:styleId="normaltextrun">
    <w:name w:val="normaltextrun"/>
    <w:basedOn w:val="Numatytasispastraiposriftas"/>
    <w:rsid w:val="00511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629430937">
      <w:bodyDiv w:val="1"/>
      <w:marLeft w:val="0"/>
      <w:marRight w:val="0"/>
      <w:marTop w:val="0"/>
      <w:marBottom w:val="0"/>
      <w:divBdr>
        <w:top w:val="none" w:sz="0" w:space="0" w:color="auto"/>
        <w:left w:val="none" w:sz="0" w:space="0" w:color="auto"/>
        <w:bottom w:val="none" w:sz="0" w:space="0" w:color="auto"/>
        <w:right w:val="none" w:sz="0" w:space="0" w:color="auto"/>
      </w:divBdr>
    </w:div>
    <w:div w:id="1651978208">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1173</Words>
  <Characters>8396</Characters>
  <Application>Microsoft Office Word</Application>
  <DocSecurity>4</DocSecurity>
  <Lines>69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Kadrai</dc:creator>
  <cp:lastModifiedBy>Diana Brazdžiunienė</cp:lastModifiedBy>
  <cp:revision>2</cp:revision>
  <cp:lastPrinted>2025-11-11T09:29:00Z</cp:lastPrinted>
  <dcterms:created xsi:type="dcterms:W3CDTF">2025-11-12T07:08:00Z</dcterms:created>
  <dcterms:modified xsi:type="dcterms:W3CDTF">2025-11-12T07:08:00Z</dcterms:modified>
</cp:coreProperties>
</file>