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EC0CE" w14:textId="77777777" w:rsidR="00F54BFD" w:rsidRPr="00F54BFD" w:rsidRDefault="00F54BFD" w:rsidP="00F54BFD">
      <w:pPr>
        <w:jc w:val="center"/>
        <w:rPr>
          <w:szCs w:val="24"/>
        </w:rPr>
      </w:pPr>
      <w:r w:rsidRPr="00F54BFD">
        <w:rPr>
          <w:noProof/>
          <w:lang w:eastAsia="lt-LT"/>
        </w:rPr>
        <w:drawing>
          <wp:inline distT="0" distB="0" distL="0" distR="0" wp14:anchorId="3CF0FD9F" wp14:editId="043E8406">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177348" w14:textId="77777777" w:rsidR="00F54BFD" w:rsidRPr="00F54BFD" w:rsidRDefault="00F54BFD" w:rsidP="00F54BFD">
      <w:pPr>
        <w:jc w:val="center"/>
        <w:rPr>
          <w:szCs w:val="24"/>
        </w:rPr>
      </w:pPr>
    </w:p>
    <w:p w14:paraId="24AE5FD5" w14:textId="77777777" w:rsidR="00F54BFD" w:rsidRPr="00F54BFD" w:rsidRDefault="00F54BFD" w:rsidP="00F54BFD">
      <w:pPr>
        <w:jc w:val="center"/>
        <w:rPr>
          <w:b/>
          <w:sz w:val="28"/>
        </w:rPr>
      </w:pPr>
      <w:r w:rsidRPr="00F54BFD">
        <w:rPr>
          <w:b/>
          <w:sz w:val="28"/>
        </w:rPr>
        <w:t>PANEVĖŽIO MIESTO SAVIVALDYBĖS TARYBA</w:t>
      </w:r>
    </w:p>
    <w:p w14:paraId="509F3D94" w14:textId="77777777" w:rsidR="00F54BFD" w:rsidRPr="00F54BFD" w:rsidRDefault="00F54BFD" w:rsidP="00F54BFD">
      <w:pPr>
        <w:keepNext/>
        <w:jc w:val="center"/>
        <w:outlineLvl w:val="1"/>
      </w:pPr>
    </w:p>
    <w:p w14:paraId="080A3062" w14:textId="77777777" w:rsidR="00F54BFD" w:rsidRPr="00F54BFD" w:rsidRDefault="00F54BFD" w:rsidP="00F54BFD">
      <w:pPr>
        <w:keepNext/>
        <w:jc w:val="center"/>
        <w:outlineLvl w:val="1"/>
      </w:pPr>
    </w:p>
    <w:p w14:paraId="09EEDC5F" w14:textId="77777777" w:rsidR="00F54BFD" w:rsidRPr="00F54BFD" w:rsidRDefault="00F54BFD" w:rsidP="00F54BFD">
      <w:pPr>
        <w:keepNext/>
        <w:jc w:val="center"/>
        <w:outlineLvl w:val="1"/>
        <w:rPr>
          <w:b/>
        </w:rPr>
      </w:pPr>
      <w:r w:rsidRPr="00F54BFD">
        <w:rPr>
          <w:b/>
        </w:rPr>
        <w:t>SPRENDIMAS</w:t>
      </w:r>
    </w:p>
    <w:p w14:paraId="2B88E7E7" w14:textId="515CAA3B" w:rsidR="00F54BFD" w:rsidRPr="00F54BFD" w:rsidRDefault="00F54BFD" w:rsidP="00F54BFD">
      <w:pPr>
        <w:jc w:val="center"/>
        <w:rPr>
          <w:b/>
        </w:rPr>
      </w:pPr>
      <w:r w:rsidRPr="00F54BFD">
        <w:rPr>
          <w:b/>
        </w:rPr>
        <w:t xml:space="preserve">DĖL APLEISTO </w:t>
      </w:r>
      <w:r w:rsidR="005E45D9">
        <w:rPr>
          <w:b/>
        </w:rPr>
        <w:t>A</w:t>
      </w:r>
      <w:r w:rsidRPr="00F54BFD">
        <w:rPr>
          <w:b/>
        </w:rPr>
        <w:t xml:space="preserve">R NEPRIŽIŪRIMO NEKILNOJAMOJO TURTO, KURIAM 2026 METAIS TAIKOMAS PADIDINTAS MOKESČIO TARIFAS, </w:t>
      </w:r>
    </w:p>
    <w:p w14:paraId="3E355605" w14:textId="77777777" w:rsidR="00F54BFD" w:rsidRPr="00F54BFD" w:rsidRDefault="00F54BFD" w:rsidP="00F54BFD">
      <w:pPr>
        <w:jc w:val="center"/>
        <w:rPr>
          <w:b/>
        </w:rPr>
      </w:pPr>
      <w:r w:rsidRPr="00F54BFD">
        <w:rPr>
          <w:b/>
        </w:rPr>
        <w:t>SĄRAŠO PATVIRTINIMO</w:t>
      </w:r>
    </w:p>
    <w:p w14:paraId="1F31D423" w14:textId="77777777" w:rsidR="00F54BFD" w:rsidRPr="00F54BFD" w:rsidRDefault="00F54BFD" w:rsidP="00F54BFD">
      <w:pPr>
        <w:jc w:val="center"/>
      </w:pPr>
    </w:p>
    <w:p w14:paraId="55A3FFC8" w14:textId="77777777" w:rsidR="00F54BFD" w:rsidRPr="00F54BFD" w:rsidRDefault="00F54BFD" w:rsidP="00F54BFD">
      <w:pPr>
        <w:jc w:val="center"/>
      </w:pPr>
      <w:r w:rsidRPr="00F54BFD">
        <w:fldChar w:fldCharType="begin">
          <w:ffData>
            <w:name w:val="registravimoDataIlga"/>
            <w:enabled/>
            <w:calcOnExit w:val="0"/>
            <w:textInput/>
          </w:ffData>
        </w:fldChar>
      </w:r>
      <w:bookmarkStart w:id="0" w:name="registravimoDataIlga"/>
      <w:r w:rsidRPr="00F54BFD">
        <w:instrText xml:space="preserve"> FORMTEXT </w:instrText>
      </w:r>
      <w:r w:rsidRPr="00F54BFD">
        <w:fldChar w:fldCharType="separate"/>
      </w:r>
      <w:r w:rsidRPr="00F54BFD">
        <w:rPr>
          <w:noProof/>
        </w:rPr>
        <w:t>2025 m. lapkričio 12 d.</w:t>
      </w:r>
      <w:r w:rsidRPr="00F54BFD">
        <w:fldChar w:fldCharType="end"/>
      </w:r>
      <w:bookmarkEnd w:id="0"/>
      <w:r w:rsidRPr="00F54BFD">
        <w:t xml:space="preserve"> Nr. </w:t>
      </w:r>
      <w:r w:rsidRPr="00F54BFD">
        <w:fldChar w:fldCharType="begin">
          <w:ffData>
            <w:name w:val="registravimoNr"/>
            <w:enabled/>
            <w:calcOnExit w:val="0"/>
            <w:textInput/>
          </w:ffData>
        </w:fldChar>
      </w:r>
      <w:bookmarkStart w:id="1" w:name="registravimoNr"/>
      <w:r w:rsidRPr="00F54BFD">
        <w:instrText xml:space="preserve"> FORMTEXT </w:instrText>
      </w:r>
      <w:r w:rsidRPr="00F54BFD">
        <w:fldChar w:fldCharType="separate"/>
      </w:r>
      <w:r w:rsidRPr="00F54BFD">
        <w:rPr>
          <w:noProof/>
        </w:rPr>
        <w:t>TSP-476</w:t>
      </w:r>
      <w:r w:rsidRPr="00F54BFD">
        <w:fldChar w:fldCharType="end"/>
      </w:r>
      <w:bookmarkEnd w:id="1"/>
    </w:p>
    <w:p w14:paraId="0F9876EC" w14:textId="77777777" w:rsidR="00F54BFD" w:rsidRPr="00F54BFD" w:rsidRDefault="00F54BFD" w:rsidP="00F54BFD">
      <w:pPr>
        <w:keepNext/>
        <w:jc w:val="center"/>
        <w:outlineLvl w:val="2"/>
        <w:rPr>
          <w:b/>
        </w:rPr>
      </w:pPr>
      <w:r w:rsidRPr="00F54BFD">
        <w:t>Panevėžys</w:t>
      </w:r>
    </w:p>
    <w:p w14:paraId="6716F859" w14:textId="77777777" w:rsidR="00F54BFD" w:rsidRPr="00F54BFD" w:rsidRDefault="00F54BFD" w:rsidP="00F54BFD">
      <w:pPr>
        <w:jc w:val="both"/>
      </w:pPr>
    </w:p>
    <w:p w14:paraId="77426C82" w14:textId="77777777" w:rsidR="00F54BFD" w:rsidRPr="00F54BFD" w:rsidRDefault="00F54BFD" w:rsidP="00F54BFD">
      <w:pPr>
        <w:autoSpaceDE w:val="0"/>
        <w:autoSpaceDN w:val="0"/>
        <w:adjustRightInd w:val="0"/>
        <w:spacing w:line="360" w:lineRule="auto"/>
        <w:ind w:firstLine="851"/>
        <w:jc w:val="both"/>
        <w:rPr>
          <w:spacing w:val="40"/>
          <w:szCs w:val="24"/>
          <w:lang w:eastAsia="lt-LT"/>
        </w:rPr>
      </w:pPr>
      <w:r w:rsidRPr="00F54BFD">
        <w:rPr>
          <w:szCs w:val="24"/>
        </w:rPr>
        <w:t xml:space="preserve">Vadovaudamasi </w:t>
      </w:r>
      <w:r w:rsidRPr="00F54BFD">
        <w:rPr>
          <w:szCs w:val="24"/>
          <w:lang w:eastAsia="lt-LT"/>
        </w:rPr>
        <w:t>Lietuvos Respublikos vietos savivaldos įstatymo 6 straipsnio 21 punktu, Lietuvos Respublikos nekilnojamojo turto mokesčio įstatymo 2 straipsnio 1 dalimi, 6 straipsnio 2 dalimi, P</w:t>
      </w:r>
      <w:r w:rsidRPr="00F54BFD">
        <w:rPr>
          <w:rFonts w:eastAsia="Calibri"/>
          <w:bCs/>
          <w:szCs w:val="24"/>
        </w:rPr>
        <w:t xml:space="preserve">anevėžio miesto teritorijoje esančio apleisto ar neprižiūrimo nekilnojamojo turto nustatymo tvarkos aprašu, </w:t>
      </w:r>
      <w:r w:rsidRPr="00F54BFD">
        <w:rPr>
          <w:szCs w:val="24"/>
          <w:lang w:eastAsia="lt-LT"/>
        </w:rPr>
        <w:t xml:space="preserve">patvirtintu Panevėžio miesto savivaldybės tarybos </w:t>
      </w:r>
      <w:r w:rsidRPr="00F54BFD">
        <w:rPr>
          <w:rFonts w:eastAsia="Calibri"/>
          <w:bCs/>
          <w:szCs w:val="24"/>
        </w:rPr>
        <w:t xml:space="preserve">2019 m. rugpjūčio </w:t>
      </w:r>
      <w:r w:rsidRPr="00F54BFD">
        <w:rPr>
          <w:rFonts w:eastAsia="Calibri"/>
          <w:bCs/>
          <w:szCs w:val="24"/>
        </w:rPr>
        <w:br/>
        <w:t xml:space="preserve">22 d. sprendimu Nr. 1-325 „Dėl Panevėžio miesto teritorijoje esančio apleisto ar neprižiūrimo nekilnojamojo turto nustatymo tvarkos aprašo patvirtinimo ir Savivaldybės tarybos 2009 m. gegužės 28 d. sprendimo Nr. 1-33-4 pripažinimo netekusiu galios“, </w:t>
      </w:r>
      <w:r w:rsidRPr="00F54BFD">
        <w:rPr>
          <w:szCs w:val="24"/>
          <w:lang w:eastAsia="lt-LT"/>
        </w:rPr>
        <w:t xml:space="preserve">atsižvelgdama į </w:t>
      </w:r>
      <w:r w:rsidRPr="00F54BFD">
        <w:rPr>
          <w:rFonts w:eastAsia="Calibri"/>
          <w:szCs w:val="24"/>
          <w:shd w:val="clear" w:color="auto" w:fill="FFFFFF"/>
        </w:rPr>
        <w:t>nuolat veikiančios darbo grupės Apleistų statinių, pastatų ir nekilnojamojo turto, kuris yra apleistas, būklei įvertinti ir sąrašui sudaryti</w:t>
      </w:r>
      <w:r w:rsidRPr="00F54BFD">
        <w:rPr>
          <w:szCs w:val="24"/>
          <w:lang w:eastAsia="lt-LT"/>
        </w:rPr>
        <w:t xml:space="preserve"> 2025 m. rugsėjo 5 d. posėdžio protokolą Nr. KK-84 ir 2025 m. lapkričio 3 d. posėdžio protokolą Nr. KK-95, Panevėžio miesto</w:t>
      </w:r>
      <w:r w:rsidRPr="00F54BFD">
        <w:rPr>
          <w:szCs w:val="24"/>
          <w:shd w:val="clear" w:color="auto" w:fill="FFFFFF"/>
          <w:lang w:eastAsia="lt-LT"/>
        </w:rPr>
        <w:t xml:space="preserve"> savivaldybės taryba </w:t>
      </w:r>
      <w:r w:rsidRPr="00F54BFD">
        <w:rPr>
          <w:spacing w:val="40"/>
          <w:szCs w:val="24"/>
          <w:lang w:eastAsia="lt-LT"/>
        </w:rPr>
        <w:t>nusprendži</w:t>
      </w:r>
      <w:r w:rsidRPr="00F54BFD">
        <w:rPr>
          <w:szCs w:val="24"/>
          <w:lang w:eastAsia="lt-LT"/>
        </w:rPr>
        <w:t>a:</w:t>
      </w:r>
    </w:p>
    <w:p w14:paraId="4A49B2EF" w14:textId="4B0F1B46" w:rsidR="00F54BFD" w:rsidRPr="00F54BFD" w:rsidRDefault="00F54BFD" w:rsidP="00F54BFD">
      <w:pPr>
        <w:numPr>
          <w:ilvl w:val="0"/>
          <w:numId w:val="2"/>
        </w:numPr>
        <w:autoSpaceDE w:val="0"/>
        <w:autoSpaceDN w:val="0"/>
        <w:adjustRightInd w:val="0"/>
        <w:spacing w:line="360" w:lineRule="auto"/>
        <w:ind w:left="0" w:firstLine="851"/>
        <w:jc w:val="both"/>
        <w:rPr>
          <w:szCs w:val="24"/>
          <w:lang w:eastAsia="lt-LT"/>
        </w:rPr>
      </w:pPr>
      <w:r w:rsidRPr="00F54BFD">
        <w:rPr>
          <w:szCs w:val="24"/>
          <w:lang w:eastAsia="lt-LT"/>
        </w:rPr>
        <w:t xml:space="preserve">Patvirtinti Apleisto </w:t>
      </w:r>
      <w:r w:rsidR="005E45D9">
        <w:rPr>
          <w:szCs w:val="24"/>
          <w:lang w:eastAsia="lt-LT"/>
        </w:rPr>
        <w:t>a</w:t>
      </w:r>
      <w:r w:rsidRPr="00F54BFD">
        <w:rPr>
          <w:szCs w:val="24"/>
          <w:lang w:eastAsia="lt-LT"/>
        </w:rPr>
        <w:t>r neprižiūrimo nekilnojamojo turto, kuriam 2026 metais taikomas padidintas mokesčio tarifas, sąrašą (pridedama).</w:t>
      </w:r>
    </w:p>
    <w:p w14:paraId="08625079" w14:textId="77777777" w:rsidR="00F54BFD" w:rsidRPr="00F54BFD" w:rsidRDefault="00F54BFD" w:rsidP="00F54BFD">
      <w:pPr>
        <w:numPr>
          <w:ilvl w:val="0"/>
          <w:numId w:val="2"/>
        </w:numPr>
        <w:autoSpaceDE w:val="0"/>
        <w:autoSpaceDN w:val="0"/>
        <w:adjustRightInd w:val="0"/>
        <w:spacing w:line="360" w:lineRule="auto"/>
        <w:ind w:left="0" w:firstLine="851"/>
        <w:jc w:val="both"/>
        <w:rPr>
          <w:color w:val="000000"/>
          <w:szCs w:val="24"/>
          <w:lang w:eastAsia="lt-LT"/>
        </w:rPr>
      </w:pPr>
      <w:r w:rsidRPr="00F54BFD">
        <w:rPr>
          <w:szCs w:val="24"/>
          <w:lang w:eastAsia="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EB5D6AC" w14:textId="77777777" w:rsidR="00F54BFD" w:rsidRPr="00F54BFD" w:rsidRDefault="00F54BFD" w:rsidP="00F54BFD">
      <w:pPr>
        <w:jc w:val="both"/>
        <w:rPr>
          <w:szCs w:val="24"/>
        </w:rPr>
      </w:pPr>
    </w:p>
    <w:p w14:paraId="60F95E79" w14:textId="77777777" w:rsidR="00F54BFD" w:rsidRPr="00F54BFD" w:rsidRDefault="00F54BFD" w:rsidP="00F54BFD">
      <w:pPr>
        <w:jc w:val="both"/>
        <w:rPr>
          <w:szCs w:val="24"/>
        </w:rPr>
      </w:pPr>
    </w:p>
    <w:p w14:paraId="59AA2790" w14:textId="77777777" w:rsidR="00F54BFD" w:rsidRPr="00F54BFD" w:rsidRDefault="00F54BFD" w:rsidP="00F54BFD">
      <w:pPr>
        <w:tabs>
          <w:tab w:val="left" w:pos="6663"/>
        </w:tabs>
        <w:jc w:val="both"/>
        <w:rPr>
          <w:rFonts w:eastAsia="Calibri"/>
          <w:szCs w:val="24"/>
        </w:rPr>
      </w:pPr>
      <w:r w:rsidRPr="00F54BFD">
        <w:rPr>
          <w:rFonts w:eastAsia="Calibri"/>
          <w:szCs w:val="24"/>
        </w:rPr>
        <w:t>Savivaldybės merė</w:t>
      </w:r>
      <w:r w:rsidRPr="00F54BFD">
        <w:rPr>
          <w:rFonts w:eastAsia="Calibri"/>
          <w:szCs w:val="24"/>
        </w:rPr>
        <w:tab/>
      </w:r>
      <w:r w:rsidRPr="00F54BFD">
        <w:rPr>
          <w:rFonts w:eastAsia="Calibri"/>
          <w:szCs w:val="24"/>
        </w:rPr>
        <w:tab/>
        <w:t>Loreta Masiliūnienė</w:t>
      </w:r>
    </w:p>
    <w:p w14:paraId="6FBCB6D2" w14:textId="77777777" w:rsidR="00F54BFD" w:rsidRPr="00F54BFD" w:rsidRDefault="00F54BFD" w:rsidP="00F54BFD">
      <w:pPr>
        <w:tabs>
          <w:tab w:val="left" w:pos="6663"/>
        </w:tabs>
        <w:ind w:left="5387"/>
        <w:jc w:val="both"/>
        <w:rPr>
          <w:rFonts w:eastAsia="Calibri"/>
          <w:szCs w:val="24"/>
        </w:rPr>
      </w:pPr>
      <w:r w:rsidRPr="00F54BFD">
        <w:rPr>
          <w:rFonts w:eastAsia="Calibri"/>
          <w:szCs w:val="24"/>
        </w:rPr>
        <w:br w:type="column"/>
      </w:r>
      <w:r w:rsidRPr="00F54BFD">
        <w:rPr>
          <w:rFonts w:eastAsia="Calibri"/>
          <w:szCs w:val="24"/>
        </w:rPr>
        <w:lastRenderedPageBreak/>
        <w:t>PATVIRTINTA</w:t>
      </w:r>
    </w:p>
    <w:p w14:paraId="35BE8BA1" w14:textId="77777777" w:rsidR="00F54BFD" w:rsidRPr="00F54BFD" w:rsidRDefault="00F54BFD" w:rsidP="00F54BFD">
      <w:pPr>
        <w:tabs>
          <w:tab w:val="left" w:pos="6663"/>
        </w:tabs>
        <w:ind w:left="5387"/>
        <w:jc w:val="both"/>
        <w:rPr>
          <w:rFonts w:eastAsia="Calibri"/>
          <w:szCs w:val="24"/>
        </w:rPr>
      </w:pPr>
      <w:r w:rsidRPr="00F54BFD">
        <w:rPr>
          <w:rFonts w:eastAsia="Calibri"/>
          <w:szCs w:val="24"/>
        </w:rPr>
        <w:t>Panevėžio miesto savivaldybės tarybos</w:t>
      </w:r>
    </w:p>
    <w:p w14:paraId="69FF6458" w14:textId="77777777" w:rsidR="00F54BFD" w:rsidRPr="00F54BFD" w:rsidRDefault="00F54BFD" w:rsidP="00F54BFD">
      <w:pPr>
        <w:tabs>
          <w:tab w:val="left" w:pos="6663"/>
        </w:tabs>
        <w:ind w:left="5387"/>
        <w:jc w:val="both"/>
        <w:rPr>
          <w:rFonts w:eastAsia="Calibri"/>
          <w:szCs w:val="24"/>
        </w:rPr>
      </w:pPr>
      <w:r w:rsidRPr="00F54BFD">
        <w:rPr>
          <w:rFonts w:eastAsia="Calibri"/>
          <w:szCs w:val="24"/>
        </w:rPr>
        <w:t xml:space="preserve">                                  sprendimu Nr.</w:t>
      </w:r>
    </w:p>
    <w:p w14:paraId="05B98167" w14:textId="77777777" w:rsidR="00F54BFD" w:rsidRPr="00F54BFD" w:rsidRDefault="00F54BFD" w:rsidP="00F54BFD">
      <w:pPr>
        <w:tabs>
          <w:tab w:val="left" w:pos="6663"/>
        </w:tabs>
        <w:jc w:val="both"/>
        <w:rPr>
          <w:rFonts w:eastAsia="Calibri"/>
          <w:szCs w:val="24"/>
        </w:rPr>
      </w:pPr>
    </w:p>
    <w:p w14:paraId="38A60271" w14:textId="25F0639A" w:rsidR="00F54BFD" w:rsidRPr="00F54BFD" w:rsidRDefault="00F54BFD" w:rsidP="00F54BFD">
      <w:pPr>
        <w:tabs>
          <w:tab w:val="left" w:pos="6663"/>
        </w:tabs>
        <w:jc w:val="center"/>
        <w:rPr>
          <w:rFonts w:eastAsia="Calibri"/>
          <w:b/>
          <w:bCs/>
          <w:szCs w:val="24"/>
        </w:rPr>
      </w:pPr>
      <w:r w:rsidRPr="00F54BFD">
        <w:rPr>
          <w:b/>
          <w:bCs/>
          <w:szCs w:val="24"/>
          <w:lang w:eastAsia="lt-LT"/>
        </w:rPr>
        <w:t xml:space="preserve">APLEISTO </w:t>
      </w:r>
      <w:r w:rsidR="005E45D9">
        <w:rPr>
          <w:b/>
          <w:bCs/>
          <w:szCs w:val="24"/>
          <w:lang w:eastAsia="lt-LT"/>
        </w:rPr>
        <w:t>A</w:t>
      </w:r>
      <w:r w:rsidRPr="00F54BFD">
        <w:rPr>
          <w:b/>
          <w:bCs/>
          <w:szCs w:val="24"/>
          <w:lang w:eastAsia="lt-LT"/>
        </w:rPr>
        <w:t>R NEPRIŽIŪRIMO NEKILNOJAMOJO TURTO, KURIAM 2026 METAIS TAIKOMAS PADIDINTAS MOKESČIO TARIFAS, SĄRAŠAS</w:t>
      </w:r>
    </w:p>
    <w:p w14:paraId="53B88177" w14:textId="77777777" w:rsidR="00F54BFD" w:rsidRPr="00F54BFD" w:rsidRDefault="00F54BFD" w:rsidP="00F54BFD">
      <w:pPr>
        <w:tabs>
          <w:tab w:val="left" w:pos="6663"/>
        </w:tabs>
        <w:jc w:val="both"/>
        <w:rPr>
          <w:rFonts w:eastAsia="Calibri"/>
          <w:szCs w:val="24"/>
        </w:rPr>
      </w:pPr>
    </w:p>
    <w:p w14:paraId="684B98F4" w14:textId="77777777" w:rsidR="00F54BFD" w:rsidRPr="00F54BFD" w:rsidRDefault="00F54BFD" w:rsidP="00F54BFD">
      <w:pPr>
        <w:tabs>
          <w:tab w:val="left" w:pos="6663"/>
        </w:tabs>
        <w:jc w:val="both"/>
        <w:rPr>
          <w:rFonts w:eastAsia="Calibri"/>
          <w:szCs w:val="24"/>
        </w:rPr>
      </w:pPr>
    </w:p>
    <w:tbl>
      <w:tblPr>
        <w:tblW w:w="10086" w:type="dxa"/>
        <w:jc w:val="center"/>
        <w:tblLook w:val="04A0" w:firstRow="1" w:lastRow="0" w:firstColumn="1" w:lastColumn="0" w:noHBand="0" w:noVBand="1"/>
      </w:tblPr>
      <w:tblGrid>
        <w:gridCol w:w="852"/>
        <w:gridCol w:w="2100"/>
        <w:gridCol w:w="2435"/>
        <w:gridCol w:w="2341"/>
        <w:gridCol w:w="2358"/>
      </w:tblGrid>
      <w:tr w:rsidR="00F54BFD" w:rsidRPr="00F54BFD" w14:paraId="026970FA" w14:textId="77777777">
        <w:trPr>
          <w:jc w:val="center"/>
        </w:trPr>
        <w:tc>
          <w:tcPr>
            <w:tcW w:w="852" w:type="dxa"/>
            <w:tcBorders>
              <w:top w:val="single" w:sz="4" w:space="0" w:color="000000"/>
              <w:left w:val="single" w:sz="4" w:space="0" w:color="000000"/>
              <w:bottom w:val="single" w:sz="4" w:space="0" w:color="000000"/>
              <w:right w:val="nil"/>
            </w:tcBorders>
            <w:vAlign w:val="center"/>
            <w:hideMark/>
          </w:tcPr>
          <w:p w14:paraId="3737C9F8" w14:textId="77777777" w:rsidR="00F54BFD" w:rsidRPr="00F54BFD" w:rsidRDefault="00F54BFD" w:rsidP="00F54BFD">
            <w:pPr>
              <w:tabs>
                <w:tab w:val="left" w:pos="6663"/>
              </w:tabs>
              <w:jc w:val="center"/>
              <w:rPr>
                <w:rFonts w:eastAsia="Calibri"/>
                <w:b/>
                <w:szCs w:val="24"/>
              </w:rPr>
            </w:pPr>
            <w:r w:rsidRPr="00F54BFD">
              <w:rPr>
                <w:rFonts w:eastAsia="Calibri"/>
                <w:b/>
                <w:szCs w:val="24"/>
              </w:rPr>
              <w:t>Eil.</w:t>
            </w:r>
          </w:p>
          <w:p w14:paraId="724BF633" w14:textId="77777777" w:rsidR="00F54BFD" w:rsidRPr="00F54BFD" w:rsidRDefault="00F54BFD" w:rsidP="00F54BFD">
            <w:pPr>
              <w:tabs>
                <w:tab w:val="left" w:pos="6663"/>
              </w:tabs>
              <w:jc w:val="center"/>
              <w:rPr>
                <w:rFonts w:eastAsia="Calibri"/>
                <w:b/>
                <w:szCs w:val="24"/>
              </w:rPr>
            </w:pPr>
            <w:r w:rsidRPr="00F54BFD">
              <w:rPr>
                <w:rFonts w:eastAsia="Calibri"/>
                <w:b/>
                <w:szCs w:val="24"/>
              </w:rPr>
              <w:t>Nr.</w:t>
            </w:r>
          </w:p>
        </w:tc>
        <w:tc>
          <w:tcPr>
            <w:tcW w:w="2100" w:type="dxa"/>
            <w:tcBorders>
              <w:top w:val="single" w:sz="4" w:space="0" w:color="000000"/>
              <w:left w:val="single" w:sz="4" w:space="0" w:color="000000"/>
              <w:bottom w:val="single" w:sz="4" w:space="0" w:color="000000"/>
              <w:right w:val="nil"/>
            </w:tcBorders>
            <w:vAlign w:val="center"/>
            <w:hideMark/>
          </w:tcPr>
          <w:p w14:paraId="6730EAD3" w14:textId="77777777" w:rsidR="00F54BFD" w:rsidRPr="00F54BFD" w:rsidRDefault="00F54BFD" w:rsidP="00F54BFD">
            <w:pPr>
              <w:tabs>
                <w:tab w:val="left" w:pos="6663"/>
              </w:tabs>
              <w:jc w:val="center"/>
              <w:rPr>
                <w:rFonts w:eastAsia="Calibri"/>
                <w:b/>
                <w:szCs w:val="24"/>
              </w:rPr>
            </w:pPr>
            <w:r w:rsidRPr="00F54BFD">
              <w:rPr>
                <w:rFonts w:eastAsia="Calibri"/>
                <w:b/>
                <w:szCs w:val="24"/>
              </w:rPr>
              <w:t>Pastato, statinio adresas,</w:t>
            </w:r>
          </w:p>
          <w:p w14:paraId="5AAD9ADC" w14:textId="77777777" w:rsidR="00F54BFD" w:rsidRPr="00F54BFD" w:rsidRDefault="00F54BFD" w:rsidP="00F54BFD">
            <w:pPr>
              <w:tabs>
                <w:tab w:val="left" w:pos="6663"/>
              </w:tabs>
              <w:jc w:val="center"/>
              <w:rPr>
                <w:rFonts w:eastAsia="Calibri"/>
                <w:b/>
                <w:szCs w:val="24"/>
              </w:rPr>
            </w:pPr>
            <w:r w:rsidRPr="00F54BFD">
              <w:rPr>
                <w:rFonts w:eastAsia="Calibri"/>
                <w:b/>
                <w:szCs w:val="24"/>
              </w:rPr>
              <w:t>paskirtis</w:t>
            </w:r>
          </w:p>
        </w:tc>
        <w:tc>
          <w:tcPr>
            <w:tcW w:w="2435" w:type="dxa"/>
            <w:tcBorders>
              <w:top w:val="single" w:sz="4" w:space="0" w:color="000000"/>
              <w:left w:val="single" w:sz="4" w:space="0" w:color="000000"/>
              <w:bottom w:val="single" w:sz="4" w:space="0" w:color="000000"/>
              <w:right w:val="nil"/>
            </w:tcBorders>
            <w:vAlign w:val="center"/>
            <w:hideMark/>
          </w:tcPr>
          <w:p w14:paraId="511ACD93" w14:textId="77777777" w:rsidR="00F54BFD" w:rsidRPr="00F54BFD" w:rsidRDefault="00F54BFD" w:rsidP="00F54BFD">
            <w:pPr>
              <w:tabs>
                <w:tab w:val="left" w:pos="6663"/>
              </w:tabs>
              <w:jc w:val="center"/>
              <w:rPr>
                <w:rFonts w:eastAsia="Calibri"/>
                <w:b/>
                <w:szCs w:val="24"/>
              </w:rPr>
            </w:pPr>
            <w:r w:rsidRPr="00F54BFD">
              <w:rPr>
                <w:rFonts w:eastAsia="Calibri"/>
                <w:b/>
                <w:szCs w:val="24"/>
              </w:rPr>
              <w:t>Pastato, statinio savininkas</w:t>
            </w:r>
          </w:p>
        </w:tc>
        <w:tc>
          <w:tcPr>
            <w:tcW w:w="2341" w:type="dxa"/>
            <w:tcBorders>
              <w:top w:val="single" w:sz="4" w:space="0" w:color="000000"/>
              <w:left w:val="single" w:sz="4" w:space="0" w:color="000000"/>
              <w:bottom w:val="single" w:sz="4" w:space="0" w:color="000000"/>
              <w:right w:val="nil"/>
            </w:tcBorders>
            <w:vAlign w:val="center"/>
            <w:hideMark/>
          </w:tcPr>
          <w:p w14:paraId="0C4D7093" w14:textId="77777777" w:rsidR="00F54BFD" w:rsidRPr="00F54BFD" w:rsidRDefault="00F54BFD" w:rsidP="00F54BFD">
            <w:pPr>
              <w:tabs>
                <w:tab w:val="left" w:pos="6663"/>
              </w:tabs>
              <w:jc w:val="center"/>
              <w:rPr>
                <w:rFonts w:eastAsia="Calibri"/>
                <w:b/>
                <w:szCs w:val="24"/>
              </w:rPr>
            </w:pPr>
            <w:r w:rsidRPr="00F54BFD">
              <w:rPr>
                <w:rFonts w:eastAsia="Calibri"/>
                <w:b/>
                <w:szCs w:val="24"/>
              </w:rPr>
              <w:t>Nekilnojamojo turto registro numeris (unikalus numeris)</w:t>
            </w:r>
          </w:p>
        </w:tc>
        <w:tc>
          <w:tcPr>
            <w:tcW w:w="2358" w:type="dxa"/>
            <w:tcBorders>
              <w:top w:val="single" w:sz="4" w:space="0" w:color="000000"/>
              <w:left w:val="single" w:sz="4" w:space="0" w:color="000000"/>
              <w:bottom w:val="single" w:sz="4" w:space="0" w:color="000000"/>
              <w:right w:val="single" w:sz="4" w:space="0" w:color="000000"/>
            </w:tcBorders>
            <w:vAlign w:val="center"/>
            <w:hideMark/>
          </w:tcPr>
          <w:p w14:paraId="11E467A9" w14:textId="77777777" w:rsidR="00F54BFD" w:rsidRPr="00F54BFD" w:rsidRDefault="00F54BFD" w:rsidP="00F54BFD">
            <w:pPr>
              <w:tabs>
                <w:tab w:val="left" w:pos="6663"/>
              </w:tabs>
              <w:jc w:val="center"/>
              <w:rPr>
                <w:rFonts w:eastAsia="Calibri"/>
                <w:b/>
                <w:szCs w:val="24"/>
              </w:rPr>
            </w:pPr>
            <w:r w:rsidRPr="00F54BFD">
              <w:rPr>
                <w:rFonts w:eastAsia="Calibri"/>
                <w:b/>
                <w:szCs w:val="24"/>
              </w:rPr>
              <w:t>Pastato techninės priežiūros būklė</w:t>
            </w:r>
          </w:p>
        </w:tc>
      </w:tr>
      <w:tr w:rsidR="00F54BFD" w:rsidRPr="00F54BFD" w14:paraId="2B6080E8" w14:textId="77777777">
        <w:trPr>
          <w:jc w:val="center"/>
        </w:trPr>
        <w:tc>
          <w:tcPr>
            <w:tcW w:w="852" w:type="dxa"/>
            <w:tcBorders>
              <w:top w:val="single" w:sz="4" w:space="0" w:color="000000"/>
              <w:left w:val="single" w:sz="4" w:space="0" w:color="000000"/>
              <w:bottom w:val="single" w:sz="4" w:space="0" w:color="000000"/>
              <w:right w:val="nil"/>
            </w:tcBorders>
            <w:hideMark/>
          </w:tcPr>
          <w:p w14:paraId="221FCB3D" w14:textId="77777777" w:rsidR="00F54BFD" w:rsidRPr="00F54BFD" w:rsidRDefault="00F54BFD" w:rsidP="00F54BFD">
            <w:pPr>
              <w:tabs>
                <w:tab w:val="left" w:pos="6663"/>
              </w:tabs>
              <w:jc w:val="both"/>
              <w:rPr>
                <w:rFonts w:eastAsia="Calibri"/>
                <w:szCs w:val="24"/>
              </w:rPr>
            </w:pPr>
            <w:r w:rsidRPr="00F54BFD">
              <w:rPr>
                <w:rFonts w:eastAsia="Calibri"/>
                <w:szCs w:val="24"/>
              </w:rPr>
              <w:t>1.</w:t>
            </w:r>
          </w:p>
        </w:tc>
        <w:tc>
          <w:tcPr>
            <w:tcW w:w="2100" w:type="dxa"/>
            <w:tcBorders>
              <w:top w:val="single" w:sz="4" w:space="0" w:color="000000"/>
              <w:left w:val="single" w:sz="4" w:space="0" w:color="000000"/>
              <w:bottom w:val="single" w:sz="4" w:space="0" w:color="000000"/>
              <w:right w:val="nil"/>
            </w:tcBorders>
            <w:hideMark/>
          </w:tcPr>
          <w:p w14:paraId="38C4A147"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administracinė</w:t>
            </w:r>
          </w:p>
        </w:tc>
        <w:tc>
          <w:tcPr>
            <w:tcW w:w="2435" w:type="dxa"/>
            <w:tcBorders>
              <w:top w:val="single" w:sz="4" w:space="0" w:color="000000"/>
              <w:left w:val="single" w:sz="4" w:space="0" w:color="000000"/>
              <w:bottom w:val="single" w:sz="4" w:space="0" w:color="000000"/>
              <w:right w:val="nil"/>
            </w:tcBorders>
            <w:hideMark/>
          </w:tcPr>
          <w:p w14:paraId="6A6C0186"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4C835EA0" w14:textId="77777777" w:rsidR="00F54BFD" w:rsidRPr="00F54BFD" w:rsidRDefault="00F54BFD" w:rsidP="00F54BFD">
            <w:pPr>
              <w:tabs>
                <w:tab w:val="left" w:pos="6663"/>
              </w:tabs>
              <w:rPr>
                <w:rFonts w:eastAsia="Calibri"/>
                <w:bCs/>
                <w:szCs w:val="24"/>
              </w:rPr>
            </w:pPr>
            <w:r w:rsidRPr="00F54BFD">
              <w:rPr>
                <w:rFonts w:eastAsia="Calibri"/>
                <w:bCs/>
                <w:szCs w:val="24"/>
              </w:rPr>
              <w:t>unikalus Nr.</w:t>
            </w:r>
          </w:p>
          <w:p w14:paraId="66D1FE02" w14:textId="77777777" w:rsidR="00F54BFD" w:rsidRPr="00F54BFD" w:rsidRDefault="00F54BFD" w:rsidP="00F54BFD">
            <w:pPr>
              <w:tabs>
                <w:tab w:val="left" w:pos="6663"/>
              </w:tabs>
              <w:rPr>
                <w:rFonts w:eastAsia="Calibri"/>
                <w:bCs/>
                <w:szCs w:val="24"/>
              </w:rPr>
            </w:pPr>
            <w:r w:rsidRPr="00F54BFD">
              <w:rPr>
                <w:rFonts w:eastAsia="Calibri"/>
                <w:bCs/>
                <w:szCs w:val="24"/>
              </w:rPr>
              <w:t>2796-8005-9011</w:t>
            </w:r>
          </w:p>
        </w:tc>
        <w:tc>
          <w:tcPr>
            <w:tcW w:w="2358" w:type="dxa"/>
            <w:tcBorders>
              <w:top w:val="single" w:sz="4" w:space="0" w:color="000000"/>
              <w:left w:val="single" w:sz="4" w:space="0" w:color="000000"/>
              <w:bottom w:val="single" w:sz="4" w:space="0" w:color="000000"/>
              <w:right w:val="single" w:sz="4" w:space="0" w:color="000000"/>
            </w:tcBorders>
            <w:hideMark/>
          </w:tcPr>
          <w:p w14:paraId="210A836C"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554FEBC5" w14:textId="77777777">
        <w:trPr>
          <w:jc w:val="center"/>
        </w:trPr>
        <w:tc>
          <w:tcPr>
            <w:tcW w:w="852" w:type="dxa"/>
            <w:tcBorders>
              <w:top w:val="single" w:sz="4" w:space="0" w:color="000000"/>
              <w:left w:val="single" w:sz="4" w:space="0" w:color="000000"/>
              <w:bottom w:val="single" w:sz="4" w:space="0" w:color="000000"/>
              <w:right w:val="nil"/>
            </w:tcBorders>
            <w:hideMark/>
          </w:tcPr>
          <w:p w14:paraId="303E0060" w14:textId="77777777" w:rsidR="00F54BFD" w:rsidRPr="00F54BFD" w:rsidRDefault="00F54BFD" w:rsidP="00F54BFD">
            <w:pPr>
              <w:tabs>
                <w:tab w:val="left" w:pos="6663"/>
              </w:tabs>
              <w:jc w:val="both"/>
              <w:rPr>
                <w:rFonts w:eastAsia="Calibri"/>
                <w:szCs w:val="24"/>
              </w:rPr>
            </w:pPr>
            <w:r w:rsidRPr="00F54BFD">
              <w:rPr>
                <w:rFonts w:eastAsia="Calibri"/>
                <w:szCs w:val="24"/>
              </w:rPr>
              <w:t>2.</w:t>
            </w:r>
          </w:p>
        </w:tc>
        <w:tc>
          <w:tcPr>
            <w:tcW w:w="2100" w:type="dxa"/>
            <w:tcBorders>
              <w:top w:val="single" w:sz="4" w:space="0" w:color="000000"/>
              <w:left w:val="single" w:sz="4" w:space="0" w:color="000000"/>
              <w:bottom w:val="single" w:sz="4" w:space="0" w:color="000000"/>
              <w:right w:val="nil"/>
            </w:tcBorders>
            <w:hideMark/>
          </w:tcPr>
          <w:p w14:paraId="55A13046"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gamybos pramonės</w:t>
            </w:r>
          </w:p>
        </w:tc>
        <w:tc>
          <w:tcPr>
            <w:tcW w:w="2435" w:type="dxa"/>
            <w:tcBorders>
              <w:top w:val="single" w:sz="4" w:space="0" w:color="000000"/>
              <w:left w:val="single" w:sz="4" w:space="0" w:color="000000"/>
              <w:bottom w:val="single" w:sz="4" w:space="0" w:color="000000"/>
              <w:right w:val="nil"/>
            </w:tcBorders>
            <w:hideMark/>
          </w:tcPr>
          <w:p w14:paraId="23C5DF9F"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7920A9B4"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unikalūs Nr. </w:t>
            </w:r>
          </w:p>
          <w:p w14:paraId="751B6183" w14:textId="77777777" w:rsidR="00F54BFD" w:rsidRPr="00F54BFD" w:rsidRDefault="00F54BFD" w:rsidP="00F54BFD">
            <w:pPr>
              <w:tabs>
                <w:tab w:val="left" w:pos="6663"/>
              </w:tabs>
              <w:rPr>
                <w:rFonts w:eastAsia="Calibri"/>
                <w:b/>
                <w:bCs/>
                <w:szCs w:val="24"/>
              </w:rPr>
            </w:pPr>
            <w:r w:rsidRPr="00F54BFD">
              <w:rPr>
                <w:rFonts w:eastAsia="Calibri"/>
                <w:bCs/>
                <w:szCs w:val="24"/>
              </w:rPr>
              <w:t>2796-8005-9022</w:t>
            </w:r>
          </w:p>
        </w:tc>
        <w:tc>
          <w:tcPr>
            <w:tcW w:w="2358" w:type="dxa"/>
            <w:tcBorders>
              <w:top w:val="single" w:sz="4" w:space="0" w:color="000000"/>
              <w:left w:val="single" w:sz="4" w:space="0" w:color="000000"/>
              <w:bottom w:val="single" w:sz="4" w:space="0" w:color="000000"/>
              <w:right w:val="single" w:sz="4" w:space="0" w:color="000000"/>
            </w:tcBorders>
            <w:hideMark/>
          </w:tcPr>
          <w:p w14:paraId="3678D9FF"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70171B31" w14:textId="77777777">
        <w:trPr>
          <w:jc w:val="center"/>
        </w:trPr>
        <w:tc>
          <w:tcPr>
            <w:tcW w:w="852" w:type="dxa"/>
            <w:tcBorders>
              <w:top w:val="single" w:sz="4" w:space="0" w:color="000000"/>
              <w:left w:val="single" w:sz="4" w:space="0" w:color="000000"/>
              <w:bottom w:val="single" w:sz="4" w:space="0" w:color="000000"/>
              <w:right w:val="nil"/>
            </w:tcBorders>
            <w:hideMark/>
          </w:tcPr>
          <w:p w14:paraId="7614C020" w14:textId="77777777" w:rsidR="00F54BFD" w:rsidRPr="00F54BFD" w:rsidRDefault="00F54BFD" w:rsidP="00F54BFD">
            <w:pPr>
              <w:tabs>
                <w:tab w:val="left" w:pos="6663"/>
              </w:tabs>
              <w:jc w:val="both"/>
              <w:rPr>
                <w:rFonts w:eastAsia="Calibri"/>
                <w:szCs w:val="24"/>
              </w:rPr>
            </w:pPr>
            <w:r w:rsidRPr="00F54BFD">
              <w:rPr>
                <w:rFonts w:eastAsia="Calibri"/>
                <w:szCs w:val="24"/>
              </w:rPr>
              <w:t>3.</w:t>
            </w:r>
          </w:p>
        </w:tc>
        <w:tc>
          <w:tcPr>
            <w:tcW w:w="2100" w:type="dxa"/>
            <w:tcBorders>
              <w:top w:val="single" w:sz="4" w:space="0" w:color="000000"/>
              <w:left w:val="single" w:sz="4" w:space="0" w:color="000000"/>
              <w:bottom w:val="single" w:sz="4" w:space="0" w:color="000000"/>
              <w:right w:val="nil"/>
            </w:tcBorders>
            <w:hideMark/>
          </w:tcPr>
          <w:p w14:paraId="151B8A7B"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gamybos pramonės</w:t>
            </w:r>
          </w:p>
        </w:tc>
        <w:tc>
          <w:tcPr>
            <w:tcW w:w="2435" w:type="dxa"/>
            <w:tcBorders>
              <w:top w:val="single" w:sz="4" w:space="0" w:color="000000"/>
              <w:left w:val="single" w:sz="4" w:space="0" w:color="000000"/>
              <w:bottom w:val="single" w:sz="4" w:space="0" w:color="000000"/>
              <w:right w:val="nil"/>
            </w:tcBorders>
            <w:hideMark/>
          </w:tcPr>
          <w:p w14:paraId="5C9C5817"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74EC482A"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unikalus Nr. </w:t>
            </w:r>
          </w:p>
          <w:p w14:paraId="27995CFC" w14:textId="77777777" w:rsidR="00F54BFD" w:rsidRPr="00F54BFD" w:rsidRDefault="00F54BFD" w:rsidP="00F54BFD">
            <w:pPr>
              <w:tabs>
                <w:tab w:val="left" w:pos="6663"/>
              </w:tabs>
              <w:rPr>
                <w:rFonts w:eastAsia="Calibri"/>
                <w:bCs/>
                <w:szCs w:val="24"/>
              </w:rPr>
            </w:pPr>
            <w:r w:rsidRPr="00F54BFD">
              <w:rPr>
                <w:rFonts w:eastAsia="Calibri"/>
                <w:bCs/>
                <w:szCs w:val="24"/>
              </w:rPr>
              <w:t>2796-8005-9033</w:t>
            </w:r>
          </w:p>
        </w:tc>
        <w:tc>
          <w:tcPr>
            <w:tcW w:w="2358" w:type="dxa"/>
            <w:tcBorders>
              <w:top w:val="single" w:sz="4" w:space="0" w:color="000000"/>
              <w:left w:val="single" w:sz="4" w:space="0" w:color="000000"/>
              <w:bottom w:val="single" w:sz="4" w:space="0" w:color="000000"/>
              <w:right w:val="single" w:sz="4" w:space="0" w:color="000000"/>
            </w:tcBorders>
            <w:hideMark/>
          </w:tcPr>
          <w:p w14:paraId="4190EE69"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505B4F60" w14:textId="77777777">
        <w:trPr>
          <w:jc w:val="center"/>
        </w:trPr>
        <w:tc>
          <w:tcPr>
            <w:tcW w:w="852" w:type="dxa"/>
            <w:tcBorders>
              <w:top w:val="single" w:sz="4" w:space="0" w:color="000000"/>
              <w:left w:val="single" w:sz="4" w:space="0" w:color="000000"/>
              <w:bottom w:val="single" w:sz="4" w:space="0" w:color="000000"/>
              <w:right w:val="nil"/>
            </w:tcBorders>
            <w:hideMark/>
          </w:tcPr>
          <w:p w14:paraId="417B19F7" w14:textId="77777777" w:rsidR="00F54BFD" w:rsidRPr="00F54BFD" w:rsidRDefault="00F54BFD" w:rsidP="00F54BFD">
            <w:pPr>
              <w:tabs>
                <w:tab w:val="left" w:pos="6663"/>
              </w:tabs>
              <w:jc w:val="both"/>
              <w:rPr>
                <w:rFonts w:eastAsia="Calibri"/>
                <w:szCs w:val="24"/>
              </w:rPr>
            </w:pPr>
            <w:r w:rsidRPr="00F54BFD">
              <w:rPr>
                <w:rFonts w:eastAsia="Calibri"/>
                <w:szCs w:val="24"/>
              </w:rPr>
              <w:t>4.</w:t>
            </w:r>
          </w:p>
        </w:tc>
        <w:tc>
          <w:tcPr>
            <w:tcW w:w="2100" w:type="dxa"/>
            <w:tcBorders>
              <w:top w:val="single" w:sz="4" w:space="0" w:color="000000"/>
              <w:left w:val="single" w:sz="4" w:space="0" w:color="000000"/>
              <w:bottom w:val="single" w:sz="4" w:space="0" w:color="000000"/>
              <w:right w:val="nil"/>
            </w:tcBorders>
            <w:hideMark/>
          </w:tcPr>
          <w:p w14:paraId="2A9FF99D"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kita pagalbinė</w:t>
            </w:r>
          </w:p>
        </w:tc>
        <w:tc>
          <w:tcPr>
            <w:tcW w:w="2435" w:type="dxa"/>
            <w:tcBorders>
              <w:top w:val="single" w:sz="4" w:space="0" w:color="000000"/>
              <w:left w:val="single" w:sz="4" w:space="0" w:color="000000"/>
              <w:bottom w:val="single" w:sz="4" w:space="0" w:color="000000"/>
              <w:right w:val="nil"/>
            </w:tcBorders>
            <w:hideMark/>
          </w:tcPr>
          <w:p w14:paraId="5637D08E"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3648AD3B"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unikalus Nr. </w:t>
            </w:r>
          </w:p>
          <w:p w14:paraId="1D2A7B84" w14:textId="77777777" w:rsidR="00F54BFD" w:rsidRPr="00F54BFD" w:rsidRDefault="00F54BFD" w:rsidP="00F54BFD">
            <w:pPr>
              <w:tabs>
                <w:tab w:val="left" w:pos="6663"/>
              </w:tabs>
              <w:rPr>
                <w:rFonts w:eastAsia="Calibri"/>
                <w:bCs/>
                <w:szCs w:val="24"/>
              </w:rPr>
            </w:pPr>
            <w:r w:rsidRPr="00F54BFD">
              <w:rPr>
                <w:rFonts w:eastAsia="Calibri"/>
                <w:bCs/>
                <w:szCs w:val="24"/>
              </w:rPr>
              <w:t>2796-8005-9055</w:t>
            </w:r>
          </w:p>
        </w:tc>
        <w:tc>
          <w:tcPr>
            <w:tcW w:w="2358" w:type="dxa"/>
            <w:tcBorders>
              <w:top w:val="single" w:sz="4" w:space="0" w:color="000000"/>
              <w:left w:val="single" w:sz="4" w:space="0" w:color="000000"/>
              <w:bottom w:val="single" w:sz="4" w:space="0" w:color="000000"/>
              <w:right w:val="single" w:sz="4" w:space="0" w:color="000000"/>
            </w:tcBorders>
            <w:hideMark/>
          </w:tcPr>
          <w:p w14:paraId="01D12A95"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23FD4B7B" w14:textId="77777777">
        <w:trPr>
          <w:jc w:val="center"/>
        </w:trPr>
        <w:tc>
          <w:tcPr>
            <w:tcW w:w="852" w:type="dxa"/>
            <w:tcBorders>
              <w:top w:val="single" w:sz="4" w:space="0" w:color="000000"/>
              <w:left w:val="single" w:sz="4" w:space="0" w:color="000000"/>
              <w:bottom w:val="single" w:sz="4" w:space="0" w:color="000000"/>
              <w:right w:val="nil"/>
            </w:tcBorders>
            <w:hideMark/>
          </w:tcPr>
          <w:p w14:paraId="5A00E706" w14:textId="77777777" w:rsidR="00F54BFD" w:rsidRPr="00F54BFD" w:rsidRDefault="00F54BFD" w:rsidP="00F54BFD">
            <w:pPr>
              <w:tabs>
                <w:tab w:val="left" w:pos="6663"/>
              </w:tabs>
              <w:jc w:val="both"/>
              <w:rPr>
                <w:rFonts w:eastAsia="Calibri"/>
                <w:szCs w:val="24"/>
              </w:rPr>
            </w:pPr>
            <w:r w:rsidRPr="00F54BFD">
              <w:rPr>
                <w:rFonts w:eastAsia="Calibri"/>
                <w:szCs w:val="24"/>
              </w:rPr>
              <w:t>5.</w:t>
            </w:r>
          </w:p>
        </w:tc>
        <w:tc>
          <w:tcPr>
            <w:tcW w:w="2100" w:type="dxa"/>
            <w:tcBorders>
              <w:top w:val="single" w:sz="4" w:space="0" w:color="000000"/>
              <w:left w:val="single" w:sz="4" w:space="0" w:color="000000"/>
              <w:bottom w:val="single" w:sz="4" w:space="0" w:color="000000"/>
              <w:right w:val="nil"/>
            </w:tcBorders>
            <w:hideMark/>
          </w:tcPr>
          <w:p w14:paraId="6FABB728"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kita pagalbinė</w:t>
            </w:r>
          </w:p>
        </w:tc>
        <w:tc>
          <w:tcPr>
            <w:tcW w:w="2435" w:type="dxa"/>
            <w:tcBorders>
              <w:top w:val="single" w:sz="4" w:space="0" w:color="000000"/>
              <w:left w:val="single" w:sz="4" w:space="0" w:color="000000"/>
              <w:bottom w:val="single" w:sz="4" w:space="0" w:color="000000"/>
              <w:right w:val="nil"/>
            </w:tcBorders>
            <w:hideMark/>
          </w:tcPr>
          <w:p w14:paraId="299E5B8A"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3B2A8716"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unikalus Nr. </w:t>
            </w:r>
          </w:p>
          <w:p w14:paraId="698D3B8B" w14:textId="77777777" w:rsidR="00F54BFD" w:rsidRPr="00F54BFD" w:rsidRDefault="00F54BFD" w:rsidP="00F54BFD">
            <w:pPr>
              <w:tabs>
                <w:tab w:val="left" w:pos="6663"/>
              </w:tabs>
              <w:rPr>
                <w:rFonts w:eastAsia="Calibri"/>
                <w:bCs/>
                <w:szCs w:val="24"/>
              </w:rPr>
            </w:pPr>
            <w:r w:rsidRPr="00F54BFD">
              <w:rPr>
                <w:rFonts w:eastAsia="Calibri"/>
                <w:bCs/>
                <w:szCs w:val="24"/>
              </w:rPr>
              <w:t>2796-8005-9066</w:t>
            </w:r>
          </w:p>
        </w:tc>
        <w:tc>
          <w:tcPr>
            <w:tcW w:w="2358" w:type="dxa"/>
            <w:tcBorders>
              <w:top w:val="single" w:sz="4" w:space="0" w:color="000000"/>
              <w:left w:val="single" w:sz="4" w:space="0" w:color="000000"/>
              <w:bottom w:val="single" w:sz="4" w:space="0" w:color="000000"/>
              <w:right w:val="single" w:sz="4" w:space="0" w:color="000000"/>
            </w:tcBorders>
            <w:hideMark/>
          </w:tcPr>
          <w:p w14:paraId="6A323A8E"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3ABBDCAA" w14:textId="77777777">
        <w:trPr>
          <w:jc w:val="center"/>
        </w:trPr>
        <w:tc>
          <w:tcPr>
            <w:tcW w:w="852" w:type="dxa"/>
            <w:tcBorders>
              <w:top w:val="single" w:sz="4" w:space="0" w:color="000000"/>
              <w:left w:val="single" w:sz="4" w:space="0" w:color="000000"/>
              <w:bottom w:val="single" w:sz="4" w:space="0" w:color="000000"/>
              <w:right w:val="nil"/>
            </w:tcBorders>
            <w:hideMark/>
          </w:tcPr>
          <w:p w14:paraId="474564C1" w14:textId="77777777" w:rsidR="00F54BFD" w:rsidRPr="00F54BFD" w:rsidRDefault="00F54BFD" w:rsidP="00F54BFD">
            <w:pPr>
              <w:tabs>
                <w:tab w:val="left" w:pos="6663"/>
              </w:tabs>
              <w:jc w:val="both"/>
              <w:rPr>
                <w:rFonts w:eastAsia="Calibri"/>
                <w:szCs w:val="24"/>
              </w:rPr>
            </w:pPr>
            <w:r w:rsidRPr="00F54BFD">
              <w:rPr>
                <w:rFonts w:eastAsia="Calibri"/>
                <w:szCs w:val="24"/>
              </w:rPr>
              <w:t>6.</w:t>
            </w:r>
          </w:p>
        </w:tc>
        <w:tc>
          <w:tcPr>
            <w:tcW w:w="2100" w:type="dxa"/>
            <w:tcBorders>
              <w:top w:val="single" w:sz="4" w:space="0" w:color="000000"/>
              <w:left w:val="single" w:sz="4" w:space="0" w:color="000000"/>
              <w:bottom w:val="single" w:sz="4" w:space="0" w:color="000000"/>
              <w:right w:val="nil"/>
            </w:tcBorders>
            <w:hideMark/>
          </w:tcPr>
          <w:p w14:paraId="4C372D5C"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pagalbinio ūkio</w:t>
            </w:r>
          </w:p>
        </w:tc>
        <w:tc>
          <w:tcPr>
            <w:tcW w:w="2435" w:type="dxa"/>
            <w:tcBorders>
              <w:top w:val="single" w:sz="4" w:space="0" w:color="000000"/>
              <w:left w:val="single" w:sz="4" w:space="0" w:color="000000"/>
              <w:bottom w:val="single" w:sz="4" w:space="0" w:color="000000"/>
              <w:right w:val="nil"/>
            </w:tcBorders>
            <w:hideMark/>
          </w:tcPr>
          <w:p w14:paraId="7BD3F5D0"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0D8A3323"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unikalus Nr. </w:t>
            </w:r>
          </w:p>
          <w:p w14:paraId="09D881E3" w14:textId="77777777" w:rsidR="00F54BFD" w:rsidRPr="00F54BFD" w:rsidRDefault="00F54BFD" w:rsidP="00F54BFD">
            <w:pPr>
              <w:tabs>
                <w:tab w:val="left" w:pos="6663"/>
              </w:tabs>
              <w:rPr>
                <w:rFonts w:eastAsia="Calibri"/>
                <w:bCs/>
                <w:szCs w:val="24"/>
              </w:rPr>
            </w:pPr>
            <w:r w:rsidRPr="00F54BFD">
              <w:rPr>
                <w:rFonts w:eastAsia="Calibri"/>
                <w:bCs/>
                <w:szCs w:val="24"/>
              </w:rPr>
              <w:t>2796-8005-9155</w:t>
            </w:r>
          </w:p>
        </w:tc>
        <w:tc>
          <w:tcPr>
            <w:tcW w:w="2358" w:type="dxa"/>
            <w:tcBorders>
              <w:top w:val="single" w:sz="4" w:space="0" w:color="000000"/>
              <w:left w:val="single" w:sz="4" w:space="0" w:color="000000"/>
              <w:bottom w:val="single" w:sz="4" w:space="0" w:color="000000"/>
              <w:right w:val="single" w:sz="4" w:space="0" w:color="000000"/>
            </w:tcBorders>
            <w:hideMark/>
          </w:tcPr>
          <w:p w14:paraId="51FB8F78"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r w:rsidR="00F54BFD" w:rsidRPr="00F54BFD" w14:paraId="473A40C0" w14:textId="77777777">
        <w:trPr>
          <w:jc w:val="center"/>
        </w:trPr>
        <w:tc>
          <w:tcPr>
            <w:tcW w:w="852" w:type="dxa"/>
            <w:tcBorders>
              <w:top w:val="single" w:sz="4" w:space="0" w:color="000000"/>
              <w:left w:val="single" w:sz="4" w:space="0" w:color="000000"/>
              <w:bottom w:val="single" w:sz="4" w:space="0" w:color="000000"/>
              <w:right w:val="nil"/>
            </w:tcBorders>
            <w:hideMark/>
          </w:tcPr>
          <w:p w14:paraId="540D3914" w14:textId="77777777" w:rsidR="00F54BFD" w:rsidRPr="00F54BFD" w:rsidRDefault="00F54BFD" w:rsidP="00F54BFD">
            <w:pPr>
              <w:tabs>
                <w:tab w:val="left" w:pos="6663"/>
              </w:tabs>
              <w:jc w:val="both"/>
              <w:rPr>
                <w:rFonts w:eastAsia="Calibri"/>
                <w:szCs w:val="24"/>
              </w:rPr>
            </w:pPr>
            <w:r w:rsidRPr="00F54BFD">
              <w:rPr>
                <w:rFonts w:eastAsia="Calibri"/>
                <w:szCs w:val="24"/>
              </w:rPr>
              <w:t>7.</w:t>
            </w:r>
          </w:p>
        </w:tc>
        <w:tc>
          <w:tcPr>
            <w:tcW w:w="2100" w:type="dxa"/>
            <w:tcBorders>
              <w:top w:val="single" w:sz="4" w:space="0" w:color="000000"/>
              <w:left w:val="single" w:sz="4" w:space="0" w:color="000000"/>
              <w:bottom w:val="single" w:sz="4" w:space="0" w:color="000000"/>
              <w:right w:val="nil"/>
            </w:tcBorders>
            <w:hideMark/>
          </w:tcPr>
          <w:p w14:paraId="1A538D82" w14:textId="77777777" w:rsidR="00F54BFD" w:rsidRPr="00F54BFD" w:rsidRDefault="00F54BFD" w:rsidP="00F54BFD">
            <w:pPr>
              <w:tabs>
                <w:tab w:val="left" w:pos="6663"/>
              </w:tabs>
              <w:rPr>
                <w:rFonts w:eastAsia="Calibri"/>
                <w:szCs w:val="24"/>
              </w:rPr>
            </w:pPr>
            <w:r w:rsidRPr="00F54BFD">
              <w:rPr>
                <w:rFonts w:eastAsia="Calibri"/>
                <w:szCs w:val="24"/>
              </w:rPr>
              <w:t>Panevėžys, Tiekimo g. 10B, paskirtis – kita</w:t>
            </w:r>
          </w:p>
        </w:tc>
        <w:tc>
          <w:tcPr>
            <w:tcW w:w="2435" w:type="dxa"/>
            <w:tcBorders>
              <w:top w:val="single" w:sz="4" w:space="0" w:color="000000"/>
              <w:left w:val="single" w:sz="4" w:space="0" w:color="000000"/>
              <w:bottom w:val="single" w:sz="4" w:space="0" w:color="000000"/>
              <w:right w:val="nil"/>
            </w:tcBorders>
            <w:hideMark/>
          </w:tcPr>
          <w:p w14:paraId="12687485" w14:textId="77777777" w:rsidR="00F54BFD" w:rsidRPr="00F54BFD" w:rsidRDefault="00F54BFD" w:rsidP="00F54BFD">
            <w:pPr>
              <w:tabs>
                <w:tab w:val="left" w:pos="6663"/>
              </w:tabs>
              <w:rPr>
                <w:rFonts w:eastAsia="Calibri"/>
                <w:szCs w:val="24"/>
              </w:rPr>
            </w:pPr>
            <w:r w:rsidRPr="00F54BFD">
              <w:rPr>
                <w:rFonts w:eastAsia="Calibri"/>
                <w:szCs w:val="24"/>
              </w:rPr>
              <w:t>Akcinė bendrovė „Naujoji Ringuva“</w:t>
            </w:r>
          </w:p>
        </w:tc>
        <w:tc>
          <w:tcPr>
            <w:tcW w:w="2341" w:type="dxa"/>
            <w:tcBorders>
              <w:top w:val="single" w:sz="4" w:space="0" w:color="000000"/>
              <w:left w:val="single" w:sz="4" w:space="0" w:color="000000"/>
              <w:bottom w:val="single" w:sz="4" w:space="0" w:color="000000"/>
              <w:right w:val="nil"/>
            </w:tcBorders>
            <w:hideMark/>
          </w:tcPr>
          <w:p w14:paraId="4C4ABFF3" w14:textId="77777777" w:rsidR="00F54BFD" w:rsidRPr="00F54BFD" w:rsidRDefault="00F54BFD" w:rsidP="00F54BFD">
            <w:pPr>
              <w:tabs>
                <w:tab w:val="left" w:pos="6663"/>
              </w:tabs>
              <w:rPr>
                <w:rFonts w:eastAsia="Calibri"/>
                <w:bCs/>
                <w:szCs w:val="24"/>
              </w:rPr>
            </w:pPr>
            <w:r w:rsidRPr="00F54BFD">
              <w:rPr>
                <w:rFonts w:eastAsia="Calibri"/>
                <w:bCs/>
                <w:szCs w:val="24"/>
              </w:rPr>
              <w:t xml:space="preserve">unikalus Nr. </w:t>
            </w:r>
          </w:p>
          <w:p w14:paraId="6AB29881" w14:textId="77777777" w:rsidR="00F54BFD" w:rsidRPr="00F54BFD" w:rsidRDefault="00F54BFD" w:rsidP="00F54BFD">
            <w:pPr>
              <w:tabs>
                <w:tab w:val="left" w:pos="6663"/>
              </w:tabs>
              <w:rPr>
                <w:rFonts w:eastAsia="Calibri"/>
                <w:bCs/>
                <w:szCs w:val="24"/>
              </w:rPr>
            </w:pPr>
            <w:r w:rsidRPr="00F54BFD">
              <w:rPr>
                <w:rFonts w:eastAsia="Calibri"/>
                <w:bCs/>
                <w:szCs w:val="24"/>
              </w:rPr>
              <w:t>4400-1656-4348</w:t>
            </w:r>
          </w:p>
        </w:tc>
        <w:tc>
          <w:tcPr>
            <w:tcW w:w="2358" w:type="dxa"/>
            <w:tcBorders>
              <w:top w:val="single" w:sz="4" w:space="0" w:color="000000"/>
              <w:left w:val="single" w:sz="4" w:space="0" w:color="000000"/>
              <w:bottom w:val="single" w:sz="4" w:space="0" w:color="000000"/>
              <w:right w:val="single" w:sz="4" w:space="0" w:color="000000"/>
            </w:tcBorders>
            <w:hideMark/>
          </w:tcPr>
          <w:p w14:paraId="609174CA" w14:textId="77777777" w:rsidR="00F54BFD" w:rsidRPr="00F54BFD" w:rsidRDefault="00F54BFD" w:rsidP="00F54BFD">
            <w:pPr>
              <w:tabs>
                <w:tab w:val="left" w:pos="6663"/>
              </w:tabs>
              <w:rPr>
                <w:rFonts w:eastAsia="Calibri"/>
                <w:szCs w:val="24"/>
              </w:rPr>
            </w:pPr>
            <w:r w:rsidRPr="00F54BFD">
              <w:rPr>
                <w:rFonts w:eastAsia="Calibri"/>
                <w:szCs w:val="24"/>
              </w:rPr>
              <w:t>Nenaudojamas apleistas</w:t>
            </w:r>
          </w:p>
        </w:tc>
      </w:tr>
    </w:tbl>
    <w:p w14:paraId="20D2D7A6" w14:textId="77777777" w:rsidR="00F54BFD" w:rsidRPr="00F54BFD" w:rsidRDefault="00F54BFD" w:rsidP="00F54BFD">
      <w:pPr>
        <w:tabs>
          <w:tab w:val="left" w:pos="6663"/>
        </w:tabs>
        <w:jc w:val="both"/>
        <w:rPr>
          <w:rFonts w:eastAsia="Calibri"/>
          <w:szCs w:val="24"/>
        </w:rPr>
      </w:pPr>
    </w:p>
    <w:p w14:paraId="53A7C33C" w14:textId="77777777" w:rsidR="00F54BFD" w:rsidRPr="00F54BFD" w:rsidRDefault="00F54BFD" w:rsidP="00F54BFD">
      <w:pPr>
        <w:tabs>
          <w:tab w:val="left" w:pos="6663"/>
        </w:tabs>
        <w:jc w:val="both"/>
        <w:rPr>
          <w:rFonts w:eastAsia="Calibri"/>
          <w:szCs w:val="24"/>
        </w:rPr>
      </w:pPr>
    </w:p>
    <w:p w14:paraId="65F9BD05" w14:textId="77777777" w:rsidR="00F54BFD" w:rsidRPr="00F54BFD" w:rsidRDefault="00F54BFD" w:rsidP="00F54BFD">
      <w:pPr>
        <w:tabs>
          <w:tab w:val="left" w:pos="6663"/>
        </w:tabs>
        <w:jc w:val="both"/>
        <w:rPr>
          <w:rFonts w:eastAsia="Calibri"/>
          <w:szCs w:val="24"/>
        </w:rPr>
      </w:pPr>
    </w:p>
    <w:p w14:paraId="38D55C0F" w14:textId="77777777" w:rsidR="00F54BFD" w:rsidRPr="00F54BFD" w:rsidRDefault="00F54BFD" w:rsidP="00F54BFD">
      <w:pPr>
        <w:tabs>
          <w:tab w:val="left" w:pos="6663"/>
        </w:tabs>
        <w:jc w:val="both"/>
        <w:rPr>
          <w:rFonts w:eastAsia="Calibri"/>
          <w:szCs w:val="24"/>
        </w:rPr>
      </w:pPr>
    </w:p>
    <w:p w14:paraId="6C396CDC" w14:textId="77777777" w:rsidR="00F54BFD" w:rsidRPr="00F54BFD" w:rsidRDefault="00F54BFD" w:rsidP="00F54BFD">
      <w:pPr>
        <w:tabs>
          <w:tab w:val="left" w:pos="6663"/>
        </w:tabs>
        <w:jc w:val="both"/>
        <w:rPr>
          <w:rFonts w:eastAsia="Calibri"/>
          <w:szCs w:val="24"/>
        </w:rPr>
      </w:pPr>
    </w:p>
    <w:p w14:paraId="721223B6" w14:textId="77777777" w:rsidR="00F54BFD" w:rsidRPr="00F54BFD" w:rsidRDefault="00F54BFD" w:rsidP="00F54BFD">
      <w:pPr>
        <w:tabs>
          <w:tab w:val="left" w:pos="6663"/>
        </w:tabs>
        <w:jc w:val="both"/>
        <w:rPr>
          <w:szCs w:val="24"/>
        </w:rPr>
      </w:pPr>
    </w:p>
    <w:p w14:paraId="1DB97B40" w14:textId="605D39B2" w:rsidR="001D3CB6" w:rsidRPr="00F54BFD" w:rsidRDefault="001D3CB6" w:rsidP="00F54BFD"/>
    <w:sectPr w:rsidR="001D3CB6" w:rsidRPr="00F54B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38C43" w14:textId="77777777" w:rsidR="0069423E" w:rsidRDefault="0069423E">
      <w:r>
        <w:separator/>
      </w:r>
    </w:p>
  </w:endnote>
  <w:endnote w:type="continuationSeparator" w:id="0">
    <w:p w14:paraId="28083509" w14:textId="77777777" w:rsidR="0069423E" w:rsidRDefault="0069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B0252" w14:textId="77777777" w:rsidR="0069423E" w:rsidRDefault="0069423E">
      <w:r>
        <w:separator/>
      </w:r>
    </w:p>
  </w:footnote>
  <w:footnote w:type="continuationSeparator" w:id="0">
    <w:p w14:paraId="6520A9EB" w14:textId="77777777" w:rsidR="0069423E" w:rsidRDefault="0069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85C63"/>
    <w:multiLevelType w:val="hybridMultilevel"/>
    <w:tmpl w:val="64ACB554"/>
    <w:lvl w:ilvl="0" w:tplc="3C0CF0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37283270">
    <w:abstractNumId w:val="0"/>
  </w:num>
  <w:num w:numId="2" w16cid:durableId="1555696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B7BE4"/>
    <w:rsid w:val="004C07E0"/>
    <w:rsid w:val="004D35C5"/>
    <w:rsid w:val="004E4142"/>
    <w:rsid w:val="00510DE4"/>
    <w:rsid w:val="005166E3"/>
    <w:rsid w:val="0052387D"/>
    <w:rsid w:val="00524D2D"/>
    <w:rsid w:val="00533646"/>
    <w:rsid w:val="00562BCD"/>
    <w:rsid w:val="00566FC8"/>
    <w:rsid w:val="00567E14"/>
    <w:rsid w:val="00567FB9"/>
    <w:rsid w:val="00571BF3"/>
    <w:rsid w:val="00584C4D"/>
    <w:rsid w:val="00595F80"/>
    <w:rsid w:val="005B1469"/>
    <w:rsid w:val="005B727C"/>
    <w:rsid w:val="005C41AC"/>
    <w:rsid w:val="005C605B"/>
    <w:rsid w:val="005E45D9"/>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423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46E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47A8E"/>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1BF6"/>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0723"/>
    <w:rsid w:val="00D25AF1"/>
    <w:rsid w:val="00D25F2C"/>
    <w:rsid w:val="00D33742"/>
    <w:rsid w:val="00D625ED"/>
    <w:rsid w:val="00D679FC"/>
    <w:rsid w:val="00DB5818"/>
    <w:rsid w:val="00DC75E0"/>
    <w:rsid w:val="00DD20B8"/>
    <w:rsid w:val="00DE0D95"/>
    <w:rsid w:val="00E00B4D"/>
    <w:rsid w:val="00E21A77"/>
    <w:rsid w:val="00E34BFA"/>
    <w:rsid w:val="00E40075"/>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4BFD"/>
    <w:rsid w:val="00F6136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376</Words>
  <Characters>2819</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2025-11-12T14:15:00Z</dcterms:created>
  <dcterms:modified xsi:type="dcterms:W3CDTF">2025-11-12T14:15:00Z</dcterms:modified>
</cp:coreProperties>
</file>