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5F4A4" w14:textId="77777777" w:rsidR="00985A3D" w:rsidRPr="00710F09" w:rsidRDefault="00985A3D" w:rsidP="00985A3D">
      <w:pPr>
        <w:tabs>
          <w:tab w:val="left" w:pos="0"/>
        </w:tabs>
        <w:jc w:val="center"/>
        <w:rPr>
          <w:rFonts w:cs="Times New Roman"/>
          <w:b/>
        </w:rPr>
      </w:pPr>
      <w:r w:rsidRPr="00710F09">
        <w:rPr>
          <w:rFonts w:cs="Times New Roman"/>
          <w:b/>
        </w:rPr>
        <w:t>AIŠKINAMASIS RAŠTAS</w:t>
      </w:r>
    </w:p>
    <w:p w14:paraId="30D708BA" w14:textId="77777777" w:rsidR="00985A3D" w:rsidRPr="00AA4D8B" w:rsidRDefault="00985A3D" w:rsidP="00985A3D">
      <w:pPr>
        <w:tabs>
          <w:tab w:val="left" w:pos="0"/>
        </w:tabs>
        <w:jc w:val="center"/>
        <w:rPr>
          <w:rFonts w:eastAsia="Times New Roman" w:cs="Times New Roman"/>
          <w:b/>
          <w:kern w:val="0"/>
          <w:szCs w:val="20"/>
          <w14:ligatures w14:val="none"/>
        </w:rPr>
      </w:pPr>
      <w:r w:rsidRPr="00AA4D8B">
        <w:rPr>
          <w:rFonts w:eastAsia="Times New Roman" w:cs="Times New Roman"/>
          <w:b/>
          <w:kern w:val="0"/>
          <w:szCs w:val="20"/>
          <w14:ligatures w14:val="none"/>
        </w:rPr>
        <w:t>DĖL SAVIVALDYBĖS TARYBOS 2024 M. GRUODŽIO 27 D. SPRENDIMO NR. 1-562 „DĖL PANEVĖŽIO NEKILNOJAMOJO TURTO VALDYMO CENTRO TEIKIAMŲ PASLAUGŲ ĮKAINIŲ SĄRAŠO PATVIRTINIMO“ PAKEITIMO</w:t>
      </w:r>
    </w:p>
    <w:p w14:paraId="4476968B" w14:textId="77777777" w:rsidR="00985A3D" w:rsidRPr="00710F09" w:rsidRDefault="00985A3D" w:rsidP="00985A3D">
      <w:pPr>
        <w:tabs>
          <w:tab w:val="left" w:pos="0"/>
        </w:tabs>
        <w:jc w:val="center"/>
        <w:rPr>
          <w:rFonts w:cs="Times New Roman"/>
        </w:rPr>
      </w:pPr>
    </w:p>
    <w:p w14:paraId="147A3D92" w14:textId="4424A712" w:rsidR="00985A3D" w:rsidRPr="00710F09" w:rsidRDefault="00985A3D" w:rsidP="00985A3D">
      <w:pPr>
        <w:tabs>
          <w:tab w:val="left" w:pos="0"/>
        </w:tabs>
        <w:jc w:val="center"/>
        <w:rPr>
          <w:rFonts w:cs="Times New Roman"/>
        </w:rPr>
      </w:pPr>
      <w:r w:rsidRPr="00710F09">
        <w:rPr>
          <w:rFonts w:cs="Times New Roman"/>
        </w:rPr>
        <w:t>202</w:t>
      </w:r>
      <w:r>
        <w:rPr>
          <w:rFonts w:cs="Times New Roman"/>
          <w:lang w:val="en-US"/>
        </w:rPr>
        <w:t>5</w:t>
      </w:r>
      <w:r w:rsidRPr="00710F09">
        <w:rPr>
          <w:rFonts w:cs="Times New Roman"/>
        </w:rPr>
        <w:t xml:space="preserve"> m. </w:t>
      </w:r>
      <w:r w:rsidR="003F72E2" w:rsidRPr="004B6FEE">
        <w:rPr>
          <w:rFonts w:cs="Times New Roman"/>
        </w:rPr>
        <w:t>lapkričio 11</w:t>
      </w:r>
      <w:r w:rsidRPr="00710F09">
        <w:rPr>
          <w:rFonts w:cs="Times New Roman"/>
        </w:rPr>
        <w:t xml:space="preserve"> d.</w:t>
      </w:r>
    </w:p>
    <w:p w14:paraId="3098D32C" w14:textId="77777777" w:rsidR="00985A3D" w:rsidRPr="00710F09" w:rsidRDefault="00985A3D" w:rsidP="00985A3D">
      <w:pPr>
        <w:tabs>
          <w:tab w:val="left" w:pos="0"/>
        </w:tabs>
        <w:jc w:val="center"/>
        <w:rPr>
          <w:rFonts w:cs="Times New Roman"/>
        </w:rPr>
      </w:pPr>
      <w:r w:rsidRPr="00710F09">
        <w:rPr>
          <w:rFonts w:cs="Times New Roman"/>
        </w:rPr>
        <w:t>Panevėžys</w:t>
      </w:r>
    </w:p>
    <w:p w14:paraId="38A557EB" w14:textId="77777777" w:rsidR="00985A3D" w:rsidRPr="00710F09" w:rsidRDefault="00985A3D" w:rsidP="003F72E2">
      <w:pPr>
        <w:tabs>
          <w:tab w:val="left" w:pos="0"/>
        </w:tabs>
        <w:rPr>
          <w:rFonts w:cs="Times New Roman"/>
        </w:rPr>
      </w:pPr>
    </w:p>
    <w:p w14:paraId="3A2A99EE"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0F6004D9" w14:textId="77777777" w:rsidR="000B6061" w:rsidRDefault="000B6061" w:rsidP="0004169E">
      <w:pPr>
        <w:tabs>
          <w:tab w:val="left" w:pos="0"/>
        </w:tabs>
        <w:spacing w:line="300" w:lineRule="auto"/>
        <w:ind w:firstLine="720"/>
        <w:jc w:val="both"/>
        <w:rPr>
          <w:rFonts w:cs="Times New Roman"/>
        </w:rPr>
      </w:pPr>
      <w:r>
        <w:t xml:space="preserve">Siekiant užtikrinti tinkamą Panevėžio nekilnojamojo turto valdymo centro (toliau – Centras) teikiamų paslaugų įkainių taikymą, būtina papildyti ir patikslinti </w:t>
      </w:r>
      <w:r w:rsidRPr="00710F09">
        <w:rPr>
          <w:rFonts w:cs="Times New Roman"/>
        </w:rPr>
        <w:t xml:space="preserve">Panevėžio nekilnojamojo turto valdymo centro teikiamų paslaugų </w:t>
      </w:r>
      <w:r>
        <w:t>įkainių sąrašą</w:t>
      </w:r>
      <w:r w:rsidR="009E04FD">
        <w:t>,</w:t>
      </w:r>
      <w:r>
        <w:t xml:space="preserve"> atsižvelgiant į pasikeitusį Centro patikėjimo teise valdomo ir disponuojamo turto mastą bei jo naudojimo tvarką.</w:t>
      </w:r>
    </w:p>
    <w:p w14:paraId="71A6B3F3" w14:textId="77777777" w:rsidR="00072CCC" w:rsidRDefault="000B6061" w:rsidP="00072CCC">
      <w:pPr>
        <w:tabs>
          <w:tab w:val="left" w:pos="0"/>
        </w:tabs>
        <w:spacing w:line="300" w:lineRule="auto"/>
        <w:ind w:firstLine="720"/>
        <w:jc w:val="both"/>
      </w:pPr>
      <w:r>
        <w:t xml:space="preserve">Centrui perdavus valdyti, naudoti ir disponuoti patikėjimo teise ledo areną, esančią A. Jakšto g. 1, Panevėžyje, o taip pat planuojant perduoti pripučiamą futbolo maniežą, esantį Beržų g. 37, Panevėžyje, tikslinga Centro teikiamų paslaugų įkainius papildyti naujais įkainiais, apibrėžiančiais šių objektų nuomos </w:t>
      </w:r>
      <w:r w:rsidR="00072CCC">
        <w:t xml:space="preserve">ir </w:t>
      </w:r>
      <w:r>
        <w:t>paslaugų kain</w:t>
      </w:r>
      <w:r w:rsidR="00072CCC">
        <w:t>as.</w:t>
      </w:r>
    </w:p>
    <w:p w14:paraId="2352572F" w14:textId="77777777" w:rsidR="00072CCC" w:rsidRDefault="00072CCC" w:rsidP="00072CCC">
      <w:pPr>
        <w:tabs>
          <w:tab w:val="left" w:pos="0"/>
        </w:tabs>
        <w:spacing w:line="300" w:lineRule="auto"/>
        <w:ind w:firstLine="720"/>
        <w:jc w:val="both"/>
      </w:pPr>
      <w:r>
        <w:t>Šių metų rugsėjo mėn. Panevėžio sporto centrui neatlygintinai, pagal panaudos sutartį, buvo perduotas Centro patikėjimo teise valdomas ilgalaikis materialusis turtas – V. Variakojo sporto komplekso patalpos (didžioji ir mažoji šachmatų salės bei mažoji stalo teniso salė), esančios Elektros g. 11, Panevėžyje. Kadangi šiose patalpose veiklą vykdys Panevėžio sporto centras, įkainiai, susiję su šachmatų ir stalo teniso salių nuoma, yra išbraukiami iš Centro teikiamų paslaugų įkainių sąrašo.</w:t>
      </w:r>
    </w:p>
    <w:p w14:paraId="28E75AC0" w14:textId="2C3D1B6F" w:rsidR="009E04FD" w:rsidRDefault="00072CCC" w:rsidP="00072CCC">
      <w:pPr>
        <w:tabs>
          <w:tab w:val="left" w:pos="0"/>
        </w:tabs>
        <w:spacing w:line="300" w:lineRule="auto"/>
        <w:ind w:firstLine="720"/>
        <w:jc w:val="both"/>
        <w:rPr>
          <w:rFonts w:cs="Times New Roman"/>
        </w:rPr>
      </w:pPr>
      <w:r>
        <w:t>Panevėžio nekilnojamojo turto valdymo centro valdomų futbolo aikščių, sporto kompleksų ir sporto salių nuomos įkainiai, kurie iki šiol buvo pateikti atskirame sąraše, perkeliami</w:t>
      </w:r>
      <w:r w:rsidR="006E501A">
        <w:t xml:space="preserve"> </w:t>
      </w:r>
      <w:r w:rsidR="006E501A" w:rsidRPr="007A7986">
        <w:t>jų nekeičiant</w:t>
      </w:r>
      <w:r w:rsidR="006E501A">
        <w:t xml:space="preserve"> </w:t>
      </w:r>
      <w:r>
        <w:t>į bendrą Centro teikiamų paslaugų įkainių sąrašą.</w:t>
      </w:r>
    </w:p>
    <w:p w14:paraId="363093D5" w14:textId="77777777" w:rsidR="00985A3D" w:rsidRPr="00710F09" w:rsidRDefault="00985A3D" w:rsidP="0004169E">
      <w:pPr>
        <w:spacing w:line="300"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00A4269A" w14:textId="77777777" w:rsidR="0031275F" w:rsidRPr="0031275F" w:rsidRDefault="00985A3D" w:rsidP="00582C87">
      <w:pPr>
        <w:tabs>
          <w:tab w:val="left" w:pos="0"/>
        </w:tabs>
        <w:spacing w:line="300" w:lineRule="auto"/>
        <w:ind w:firstLine="720"/>
        <w:jc w:val="both"/>
        <w:rPr>
          <w:rFonts w:cs="Times New Roman"/>
        </w:rPr>
      </w:pPr>
      <w:r>
        <w:rPr>
          <w:rFonts w:cs="Times New Roman"/>
        </w:rPr>
        <w:t xml:space="preserve">Pakeitus Panevėžio nekilnojamojo turto valdymo centro teikiamų įkainių sąrašą, </w:t>
      </w:r>
      <w:r w:rsidR="00582C87">
        <w:rPr>
          <w:rFonts w:eastAsia="Times New Roman" w:cs="Times New Roman"/>
          <w:kern w:val="0"/>
          <w:szCs w:val="24"/>
          <w:lang w:eastAsia="lt-LT"/>
          <w14:ligatures w14:val="none"/>
        </w:rPr>
        <w:t>t</w:t>
      </w:r>
      <w:r w:rsidR="0031275F" w:rsidRPr="0031275F">
        <w:rPr>
          <w:rFonts w:eastAsia="Times New Roman" w:cs="Times New Roman"/>
          <w:kern w:val="0"/>
          <w:szCs w:val="24"/>
          <w:lang w:eastAsia="lt-LT"/>
          <w14:ligatures w14:val="none"/>
        </w:rPr>
        <w:t>ikimasi, kad bus užtikrintas aktualus ir tikslus Centro teikiamų paslaugų įkainių sąrašas, paslaugų kainodara taps aiškesnė ir patogiau taikoma</w:t>
      </w:r>
      <w:r w:rsidR="00582C87">
        <w:rPr>
          <w:rFonts w:eastAsia="Times New Roman" w:cs="Times New Roman"/>
          <w:kern w:val="0"/>
          <w:szCs w:val="24"/>
          <w:lang w:eastAsia="lt-LT"/>
          <w14:ligatures w14:val="none"/>
        </w:rPr>
        <w:t xml:space="preserve">, </w:t>
      </w:r>
      <w:r w:rsidR="0031275F" w:rsidRPr="0031275F">
        <w:rPr>
          <w:rFonts w:eastAsia="Times New Roman" w:cs="Times New Roman"/>
          <w:kern w:val="0"/>
          <w:szCs w:val="24"/>
          <w:lang w:eastAsia="lt-LT"/>
          <w14:ligatures w14:val="none"/>
        </w:rPr>
        <w:t>bus sudarytos sąlygos efektyviau organizuoti turto naudojimą bei užtikrinti viešųjų paslaugų prieinamumą.</w:t>
      </w:r>
    </w:p>
    <w:p w14:paraId="5287970B"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36BA64FD" w14:textId="77777777" w:rsidR="00985A3D" w:rsidRDefault="00985A3D" w:rsidP="0004169E">
      <w:pPr>
        <w:tabs>
          <w:tab w:val="left" w:pos="0"/>
        </w:tabs>
        <w:spacing w:line="300" w:lineRule="auto"/>
        <w:ind w:firstLine="720"/>
        <w:jc w:val="both"/>
      </w:pPr>
      <w:r>
        <w:t>Sprendimui įgyvendinti savivaldybės biudžeto lėšos nereikalingos.</w:t>
      </w:r>
    </w:p>
    <w:p w14:paraId="35265905" w14:textId="77777777" w:rsidR="00E435D8" w:rsidRDefault="00985A3D" w:rsidP="0004169E">
      <w:pPr>
        <w:tabs>
          <w:tab w:val="left" w:pos="0"/>
        </w:tabs>
        <w:spacing w:line="300"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42A1BF66" w14:textId="235C5147" w:rsidR="003F72E2" w:rsidRPr="00617034" w:rsidRDefault="003F72E2" w:rsidP="00AC2684">
      <w:pPr>
        <w:tabs>
          <w:tab w:val="left" w:pos="0"/>
        </w:tabs>
        <w:spacing w:line="300" w:lineRule="auto"/>
        <w:ind w:firstLine="720"/>
        <w:jc w:val="both"/>
      </w:pPr>
      <w:r w:rsidRPr="00AC2684">
        <w:t xml:space="preserve">PNTVC atliktais skaičiavimais, </w:t>
      </w:r>
      <w:r w:rsidR="004B6FEE" w:rsidRPr="00AC2684">
        <w:t>p</w:t>
      </w:r>
      <w:r w:rsidR="005D046F" w:rsidRPr="00AC2684">
        <w:t xml:space="preserve">ripučiamo futbolo maniežo ir ledo arenos </w:t>
      </w:r>
      <w:r w:rsidRPr="00AC2684">
        <w:t xml:space="preserve">priežiūrai ir eksploatavimui 2026 m. reikalinga apie </w:t>
      </w:r>
      <w:r w:rsidR="004B6FEE" w:rsidRPr="00AC2684">
        <w:t xml:space="preserve">383 100,00 </w:t>
      </w:r>
      <w:r w:rsidRPr="00AC2684">
        <w:t>Eur</w:t>
      </w:r>
      <w:r w:rsidR="0003776C" w:rsidRPr="00AC2684">
        <w:t xml:space="preserve">. </w:t>
      </w:r>
      <w:r w:rsidRPr="00AC2684">
        <w:t>Pagrindinis šaltinis – Savivaldybės biudžeto lėš</w:t>
      </w:r>
      <w:r>
        <w:t xml:space="preserve">os.  </w:t>
      </w:r>
    </w:p>
    <w:p w14:paraId="4B7C0AA1" w14:textId="77777777" w:rsidR="00985A3D" w:rsidRPr="00710F09" w:rsidRDefault="00985A3D" w:rsidP="0004169E">
      <w:pPr>
        <w:tabs>
          <w:tab w:val="left" w:pos="0"/>
        </w:tabs>
        <w:spacing w:line="300"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70B09D86" w14:textId="7DFD204D" w:rsidR="00985A3D" w:rsidRPr="00710F09" w:rsidRDefault="00985A3D" w:rsidP="0004169E">
      <w:pPr>
        <w:tabs>
          <w:tab w:val="left" w:pos="0"/>
        </w:tabs>
        <w:spacing w:line="300" w:lineRule="auto"/>
        <w:ind w:firstLine="720"/>
        <w:jc w:val="both"/>
        <w:rPr>
          <w:rFonts w:cs="Times New Roman"/>
        </w:rPr>
      </w:pPr>
      <w:r w:rsidRPr="00710F09">
        <w:rPr>
          <w:rFonts w:cs="Times New Roman"/>
        </w:rPr>
        <w:t xml:space="preserve">Sprendimo projektas parengtas </w:t>
      </w:r>
      <w:r w:rsidR="00405FD5">
        <w:rPr>
          <w:rFonts w:cs="Times New Roman"/>
        </w:rPr>
        <w:t>Panevėžio nekilnojamojo turto valdymo centro</w:t>
      </w:r>
      <w:r w:rsidR="0067636D">
        <w:rPr>
          <w:rFonts w:cs="Times New Roman"/>
        </w:rPr>
        <w:t>,</w:t>
      </w:r>
      <w:r w:rsidR="00405FD5">
        <w:rPr>
          <w:rFonts w:cs="Times New Roman"/>
        </w:rPr>
        <w:t xml:space="preserve"> Turto valdymo</w:t>
      </w:r>
      <w:r>
        <w:rPr>
          <w:rFonts w:cs="Times New Roman"/>
        </w:rPr>
        <w:t xml:space="preserve"> skyriaus</w:t>
      </w:r>
      <w:r w:rsidR="0067636D">
        <w:rPr>
          <w:rFonts w:cs="Times New Roman"/>
        </w:rPr>
        <w:t xml:space="preserve"> ir Sporto skyriaus</w:t>
      </w:r>
      <w:r>
        <w:rPr>
          <w:rFonts w:cs="Times New Roman"/>
        </w:rPr>
        <w:t xml:space="preserve"> iniciatyva. </w:t>
      </w:r>
    </w:p>
    <w:p w14:paraId="4298121E" w14:textId="77777777" w:rsidR="00405FD5" w:rsidRDefault="00405FD5" w:rsidP="00985A3D">
      <w:pPr>
        <w:spacing w:line="276" w:lineRule="auto"/>
        <w:jc w:val="both"/>
        <w:rPr>
          <w:rFonts w:cs="Times New Roman"/>
        </w:rPr>
      </w:pPr>
    </w:p>
    <w:p w14:paraId="5EFBED3A" w14:textId="43E374AB" w:rsidR="00985A3D" w:rsidRDefault="00405FD5" w:rsidP="00985A3D">
      <w:pPr>
        <w:spacing w:line="276" w:lineRule="auto"/>
        <w:jc w:val="both"/>
        <w:rPr>
          <w:rFonts w:cs="Times New Roman"/>
        </w:rPr>
      </w:pPr>
      <w:r>
        <w:rPr>
          <w:rFonts w:cs="Times New Roman"/>
        </w:rPr>
        <w:t>Turto valdymo</w:t>
      </w:r>
      <w:r w:rsidR="00985A3D">
        <w:rPr>
          <w:rFonts w:cs="Times New Roman"/>
        </w:rPr>
        <w:t xml:space="preserve"> skyriaus vedėj</w:t>
      </w:r>
      <w:r w:rsidR="004F0728">
        <w:rPr>
          <w:rFonts w:cs="Times New Roman"/>
        </w:rPr>
        <w:t>o pavaduotoja</w:t>
      </w:r>
      <w:r w:rsidR="00985A3D">
        <w:rPr>
          <w:rFonts w:cs="Times New Roman"/>
        </w:rPr>
        <w:tab/>
      </w:r>
      <w:r w:rsidR="00985A3D">
        <w:rPr>
          <w:rFonts w:cs="Times New Roman"/>
        </w:rPr>
        <w:tab/>
      </w:r>
      <w:r w:rsidR="004F0728">
        <w:rPr>
          <w:rFonts w:cs="Times New Roman"/>
        </w:rPr>
        <w:t xml:space="preserve">         Dalia Vepštienė</w:t>
      </w:r>
    </w:p>
    <w:p w14:paraId="4C3CFC9F" w14:textId="25A4CFAE" w:rsidR="00AC2684" w:rsidRDefault="00AC2684" w:rsidP="00985A3D">
      <w:pPr>
        <w:spacing w:line="276" w:lineRule="auto"/>
        <w:jc w:val="both"/>
        <w:rPr>
          <w:rFonts w:cs="Times New Roman"/>
        </w:rPr>
      </w:pPr>
      <w:r>
        <w:rPr>
          <w:rFonts w:cs="Times New Roman"/>
        </w:rPr>
        <w:t xml:space="preserve">Sporto skyriaus vedėja </w:t>
      </w:r>
      <w:r>
        <w:rPr>
          <w:rFonts w:cs="Times New Roman"/>
        </w:rPr>
        <w:tab/>
      </w:r>
      <w:r>
        <w:rPr>
          <w:rFonts w:cs="Times New Roman"/>
        </w:rPr>
        <w:tab/>
      </w:r>
      <w:r>
        <w:rPr>
          <w:rFonts w:cs="Times New Roman"/>
        </w:rPr>
        <w:tab/>
      </w:r>
      <w:r>
        <w:rPr>
          <w:rFonts w:cs="Times New Roman"/>
        </w:rPr>
        <w:tab/>
        <w:t xml:space="preserve">        Živilė Užtupaitė</w:t>
      </w:r>
    </w:p>
    <w:sectPr w:rsidR="00AC2684" w:rsidSect="00577A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3CA3"/>
    <w:multiLevelType w:val="multilevel"/>
    <w:tmpl w:val="FA7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F37E5"/>
    <w:multiLevelType w:val="hybridMultilevel"/>
    <w:tmpl w:val="2A9C0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532B2"/>
    <w:multiLevelType w:val="hybridMultilevel"/>
    <w:tmpl w:val="8E745910"/>
    <w:lvl w:ilvl="0" w:tplc="1B446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558C7"/>
    <w:multiLevelType w:val="multilevel"/>
    <w:tmpl w:val="2A34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E2856"/>
    <w:multiLevelType w:val="multilevel"/>
    <w:tmpl w:val="5934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71D75"/>
    <w:multiLevelType w:val="hybridMultilevel"/>
    <w:tmpl w:val="97029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F94F42"/>
    <w:multiLevelType w:val="multilevel"/>
    <w:tmpl w:val="C16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61763"/>
    <w:multiLevelType w:val="hybridMultilevel"/>
    <w:tmpl w:val="A9B61F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B843C1"/>
    <w:multiLevelType w:val="hybridMultilevel"/>
    <w:tmpl w:val="10C81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B954E4"/>
    <w:multiLevelType w:val="multilevel"/>
    <w:tmpl w:val="FB5A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D59E1"/>
    <w:multiLevelType w:val="multilevel"/>
    <w:tmpl w:val="CDCC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80087">
    <w:abstractNumId w:val="2"/>
  </w:num>
  <w:num w:numId="2" w16cid:durableId="1232233634">
    <w:abstractNumId w:val="9"/>
  </w:num>
  <w:num w:numId="3" w16cid:durableId="1470513698">
    <w:abstractNumId w:val="6"/>
  </w:num>
  <w:num w:numId="4" w16cid:durableId="1730834841">
    <w:abstractNumId w:val="8"/>
  </w:num>
  <w:num w:numId="5" w16cid:durableId="1857621896">
    <w:abstractNumId w:val="4"/>
  </w:num>
  <w:num w:numId="6" w16cid:durableId="2049185703">
    <w:abstractNumId w:val="10"/>
  </w:num>
  <w:num w:numId="7" w16cid:durableId="713577597">
    <w:abstractNumId w:val="3"/>
  </w:num>
  <w:num w:numId="8" w16cid:durableId="482890689">
    <w:abstractNumId w:val="0"/>
  </w:num>
  <w:num w:numId="9" w16cid:durableId="1077247617">
    <w:abstractNumId w:val="7"/>
  </w:num>
  <w:num w:numId="10" w16cid:durableId="1308314101">
    <w:abstractNumId w:val="5"/>
  </w:num>
  <w:num w:numId="11" w16cid:durableId="143177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3D"/>
    <w:rsid w:val="00001198"/>
    <w:rsid w:val="0003776C"/>
    <w:rsid w:val="0004169E"/>
    <w:rsid w:val="00072CCC"/>
    <w:rsid w:val="000A5724"/>
    <w:rsid w:val="000B2407"/>
    <w:rsid w:val="000B3A83"/>
    <w:rsid w:val="000B4757"/>
    <w:rsid w:val="000B6061"/>
    <w:rsid w:val="000C5936"/>
    <w:rsid w:val="000D3F5D"/>
    <w:rsid w:val="000D5F31"/>
    <w:rsid w:val="000E595D"/>
    <w:rsid w:val="00115885"/>
    <w:rsid w:val="00127DFD"/>
    <w:rsid w:val="0015147E"/>
    <w:rsid w:val="001574FA"/>
    <w:rsid w:val="001A189E"/>
    <w:rsid w:val="001D3FFF"/>
    <w:rsid w:val="00204A50"/>
    <w:rsid w:val="00230790"/>
    <w:rsid w:val="00246ED4"/>
    <w:rsid w:val="002A4D41"/>
    <w:rsid w:val="0031275F"/>
    <w:rsid w:val="0036083C"/>
    <w:rsid w:val="00375470"/>
    <w:rsid w:val="003829EB"/>
    <w:rsid w:val="00391CF4"/>
    <w:rsid w:val="003A35B8"/>
    <w:rsid w:val="003B5915"/>
    <w:rsid w:val="003C1499"/>
    <w:rsid w:val="003E3DF1"/>
    <w:rsid w:val="003F72E2"/>
    <w:rsid w:val="004019DC"/>
    <w:rsid w:val="00405FD5"/>
    <w:rsid w:val="004061C5"/>
    <w:rsid w:val="004631DE"/>
    <w:rsid w:val="00465577"/>
    <w:rsid w:val="00473247"/>
    <w:rsid w:val="004874AE"/>
    <w:rsid w:val="004B5693"/>
    <w:rsid w:val="004B6FEE"/>
    <w:rsid w:val="004C27C2"/>
    <w:rsid w:val="004C6C25"/>
    <w:rsid w:val="004D11A5"/>
    <w:rsid w:val="004F0728"/>
    <w:rsid w:val="00516071"/>
    <w:rsid w:val="005525B9"/>
    <w:rsid w:val="005541D7"/>
    <w:rsid w:val="00577AB4"/>
    <w:rsid w:val="00582C87"/>
    <w:rsid w:val="005879D3"/>
    <w:rsid w:val="005A43DF"/>
    <w:rsid w:val="005D046F"/>
    <w:rsid w:val="006017BC"/>
    <w:rsid w:val="0067636D"/>
    <w:rsid w:val="006804E4"/>
    <w:rsid w:val="006E501A"/>
    <w:rsid w:val="007610FF"/>
    <w:rsid w:val="00782847"/>
    <w:rsid w:val="007926FE"/>
    <w:rsid w:val="007A7986"/>
    <w:rsid w:val="00835C5E"/>
    <w:rsid w:val="008C0770"/>
    <w:rsid w:val="008C750B"/>
    <w:rsid w:val="008E4847"/>
    <w:rsid w:val="008F1B9A"/>
    <w:rsid w:val="0090609C"/>
    <w:rsid w:val="0091207D"/>
    <w:rsid w:val="00960E3E"/>
    <w:rsid w:val="00977F02"/>
    <w:rsid w:val="00985A3D"/>
    <w:rsid w:val="009E04FD"/>
    <w:rsid w:val="009E5285"/>
    <w:rsid w:val="00A008A2"/>
    <w:rsid w:val="00A4087F"/>
    <w:rsid w:val="00A73713"/>
    <w:rsid w:val="00AA4D8B"/>
    <w:rsid w:val="00AC2684"/>
    <w:rsid w:val="00AC3719"/>
    <w:rsid w:val="00B13D8F"/>
    <w:rsid w:val="00B21FD0"/>
    <w:rsid w:val="00B44556"/>
    <w:rsid w:val="00B463AD"/>
    <w:rsid w:val="00B84E56"/>
    <w:rsid w:val="00B870E3"/>
    <w:rsid w:val="00BD0F4E"/>
    <w:rsid w:val="00BE2D0B"/>
    <w:rsid w:val="00BF4F27"/>
    <w:rsid w:val="00C076E3"/>
    <w:rsid w:val="00C2509A"/>
    <w:rsid w:val="00C60908"/>
    <w:rsid w:val="00C62D2C"/>
    <w:rsid w:val="00CC2F4C"/>
    <w:rsid w:val="00CF7B82"/>
    <w:rsid w:val="00D81B8D"/>
    <w:rsid w:val="00DE2E52"/>
    <w:rsid w:val="00DF16D1"/>
    <w:rsid w:val="00E025EE"/>
    <w:rsid w:val="00E36857"/>
    <w:rsid w:val="00E435D8"/>
    <w:rsid w:val="00E5744C"/>
    <w:rsid w:val="00E61D3B"/>
    <w:rsid w:val="00E6655E"/>
    <w:rsid w:val="00EA0F01"/>
    <w:rsid w:val="00EA563E"/>
    <w:rsid w:val="00EB2EEC"/>
    <w:rsid w:val="00EB36A2"/>
    <w:rsid w:val="00EE1C44"/>
    <w:rsid w:val="00F42EE3"/>
    <w:rsid w:val="00F77D48"/>
    <w:rsid w:val="00F81D4D"/>
    <w:rsid w:val="00FC225B"/>
    <w:rsid w:val="00FE3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6426"/>
  <w15:chartTrackingRefBased/>
  <w15:docId w15:val="{A95DD7B0-80AE-4D50-A67A-51AB2E62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A3D"/>
    <w:pPr>
      <w:spacing w:after="0" w:line="240" w:lineRule="auto"/>
    </w:pPr>
    <w:rPr>
      <w:rFonts w:ascii="Times New Roman" w:hAnsi="Times New Roman"/>
      <w:kern w:val="2"/>
      <w:sz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entaras">
    <w:name w:val="Komentaras"/>
    <w:basedOn w:val="Debesliotekstas"/>
    <w:link w:val="KomentarasDiagrama"/>
    <w:qFormat/>
    <w:rsid w:val="00DF16D1"/>
    <w:rPr>
      <w:rFonts w:asciiTheme="minorHAnsi" w:hAnsiTheme="minorHAnsi" w:cstheme="minorBidi"/>
      <w:sz w:val="24"/>
      <w:szCs w:val="24"/>
    </w:rPr>
  </w:style>
  <w:style w:type="character" w:customStyle="1" w:styleId="KomentarasDiagrama">
    <w:name w:val="Komentaras Diagrama"/>
    <w:basedOn w:val="DebesliotekstasDiagrama"/>
    <w:link w:val="Komentaras"/>
    <w:rsid w:val="00DF16D1"/>
    <w:rPr>
      <w:rFonts w:ascii="Segoe UI" w:hAnsi="Segoe UI" w:cs="Segoe UI"/>
      <w:sz w:val="24"/>
      <w:szCs w:val="24"/>
    </w:rPr>
  </w:style>
  <w:style w:type="paragraph" w:styleId="Debesliotekstas">
    <w:name w:val="Balloon Text"/>
    <w:basedOn w:val="prastasis"/>
    <w:link w:val="DebesliotekstasDiagrama"/>
    <w:uiPriority w:val="99"/>
    <w:semiHidden/>
    <w:unhideWhenUsed/>
    <w:rsid w:val="00DF16D1"/>
    <w:rPr>
      <w:rFonts w:ascii="Segoe U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DF16D1"/>
    <w:rPr>
      <w:rFonts w:ascii="Segoe UI" w:hAnsi="Segoe UI" w:cs="Segoe UI"/>
      <w:sz w:val="18"/>
      <w:szCs w:val="18"/>
    </w:rPr>
  </w:style>
  <w:style w:type="paragraph" w:styleId="Sraopastraipa">
    <w:name w:val="List Paragraph"/>
    <w:basedOn w:val="prastasis"/>
    <w:uiPriority w:val="34"/>
    <w:qFormat/>
    <w:rsid w:val="00985A3D"/>
    <w:pPr>
      <w:spacing w:after="160" w:line="259" w:lineRule="auto"/>
      <w:ind w:left="720"/>
      <w:contextualSpacing/>
    </w:pPr>
    <w:rPr>
      <w:rFonts w:ascii="Calibri" w:eastAsia="Calibri" w:hAnsi="Calibri" w:cs="Times New Roman"/>
      <w:kern w:val="0"/>
      <w:sz w:val="22"/>
      <w14:ligatures w14:val="none"/>
    </w:rPr>
  </w:style>
  <w:style w:type="paragraph" w:styleId="prastasiniatinklio">
    <w:name w:val="Normal (Web)"/>
    <w:basedOn w:val="prastasis"/>
    <w:uiPriority w:val="99"/>
    <w:semiHidden/>
    <w:unhideWhenUsed/>
    <w:rsid w:val="00072CCC"/>
    <w:pPr>
      <w:spacing w:before="100" w:beforeAutospacing="1" w:after="100" w:afterAutospacing="1"/>
    </w:pPr>
    <w:rPr>
      <w:rFonts w:eastAsia="Times New Roman" w:cs="Times New Roman"/>
      <w:kern w:val="0"/>
      <w:szCs w:val="24"/>
      <w:lang w:eastAsia="lt-LT"/>
      <w14:ligatures w14:val="none"/>
    </w:rPr>
  </w:style>
  <w:style w:type="table" w:customStyle="1" w:styleId="Lentelstinklelis1">
    <w:name w:val="Lentelės tinklelis1"/>
    <w:basedOn w:val="prastojilentel"/>
    <w:next w:val="Lentelstinklelis"/>
    <w:uiPriority w:val="39"/>
    <w:rsid w:val="005D046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046F"/>
    <w:rPr>
      <w:b/>
      <w:bCs/>
    </w:rPr>
  </w:style>
  <w:style w:type="table" w:styleId="Lentelstinklelis">
    <w:name w:val="Table Grid"/>
    <w:basedOn w:val="prastojilentel"/>
    <w:uiPriority w:val="39"/>
    <w:rsid w:val="005D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247"/>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38341">
      <w:bodyDiv w:val="1"/>
      <w:marLeft w:val="0"/>
      <w:marRight w:val="0"/>
      <w:marTop w:val="0"/>
      <w:marBottom w:val="0"/>
      <w:divBdr>
        <w:top w:val="none" w:sz="0" w:space="0" w:color="auto"/>
        <w:left w:val="none" w:sz="0" w:space="0" w:color="auto"/>
        <w:bottom w:val="none" w:sz="0" w:space="0" w:color="auto"/>
        <w:right w:val="none" w:sz="0" w:space="0" w:color="auto"/>
      </w:divBdr>
    </w:div>
    <w:div w:id="20373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1761</Words>
  <Characters>1005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Babilauskienė</dc:creator>
  <cp:keywords/>
  <dc:description/>
  <cp:lastModifiedBy>Diana Brazdžiunienė</cp:lastModifiedBy>
  <cp:revision>2</cp:revision>
  <dcterms:created xsi:type="dcterms:W3CDTF">2025-11-14T11:58:00Z</dcterms:created>
  <dcterms:modified xsi:type="dcterms:W3CDTF">2025-11-14T11:58:00Z</dcterms:modified>
</cp:coreProperties>
</file>