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FC84" w14:textId="77777777" w:rsidR="004B7FF6" w:rsidRDefault="00884D54">
      <w:pPr>
        <w:jc w:val="center"/>
      </w:pPr>
      <w:r>
        <w:rPr>
          <w:noProof/>
        </w:rPr>
        <w:drawing>
          <wp:inline distT="0" distB="0" distL="0" distR="0" wp14:anchorId="0E4068FE" wp14:editId="580881DC">
            <wp:extent cx="491490" cy="603885"/>
            <wp:effectExtent l="0" t="0" r="0" b="0"/>
            <wp:docPr id="1" name="image1.png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C3FED" w14:textId="77777777" w:rsidR="004B7FF6" w:rsidRDefault="004B7FF6">
      <w:pPr>
        <w:jc w:val="center"/>
      </w:pPr>
    </w:p>
    <w:p w14:paraId="2D8D371F" w14:textId="77777777" w:rsidR="004B7FF6" w:rsidRDefault="00884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1D8879CE" w14:textId="77777777" w:rsidR="004B7FF6" w:rsidRDefault="004B7FF6">
      <w:pPr>
        <w:keepNext/>
        <w:jc w:val="center"/>
      </w:pPr>
    </w:p>
    <w:p w14:paraId="17B589A3" w14:textId="77777777" w:rsidR="004B7FF6" w:rsidRDefault="00884D54">
      <w:pPr>
        <w:keepNext/>
        <w:jc w:val="center"/>
        <w:rPr>
          <w:b/>
        </w:rPr>
      </w:pPr>
      <w:r>
        <w:rPr>
          <w:b/>
        </w:rPr>
        <w:t>SPRENDIMAS</w:t>
      </w:r>
    </w:p>
    <w:p w14:paraId="2A6DF5BA" w14:textId="77777777" w:rsidR="004B7FF6" w:rsidRDefault="00884D54">
      <w:pPr>
        <w:keepNext/>
        <w:jc w:val="center"/>
        <w:rPr>
          <w:b/>
        </w:rPr>
      </w:pPr>
      <w:r>
        <w:rPr>
          <w:b/>
        </w:rPr>
        <w:t>DĖL PANEVĖŽIO JUOZO BALČIKONIO GIMNAZIJOS NUOSTATŲ PATVIRTINIMO IR SAVIVALDYBĖS TARYBOS 2024 M. GEGUŽĖS 30 D. SPRENDIMO NR. 1-255 PRIPAŽINIMO NETEKUSIU GALIOS</w:t>
      </w:r>
    </w:p>
    <w:p w14:paraId="5778AD4C" w14:textId="77777777" w:rsidR="004B7FF6" w:rsidRDefault="004B7FF6">
      <w:pPr>
        <w:jc w:val="center"/>
      </w:pPr>
    </w:p>
    <w:p w14:paraId="4B9D1673" w14:textId="77777777" w:rsidR="004B7FF6" w:rsidRDefault="00884D54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heading=h.a67vu8l344ot"/>
      <w:bookmarkEnd w:id="0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64730B73" w14:textId="77777777" w:rsidR="004B7FF6" w:rsidRDefault="00884D54">
      <w:pPr>
        <w:keepNext/>
        <w:jc w:val="center"/>
        <w:rPr>
          <w:b/>
        </w:rPr>
      </w:pPr>
      <w:r>
        <w:t>Panevėžys</w:t>
      </w:r>
    </w:p>
    <w:p w14:paraId="2C8B142B" w14:textId="77777777" w:rsidR="004B7FF6" w:rsidRDefault="004B7FF6">
      <w:pPr>
        <w:jc w:val="center"/>
      </w:pPr>
    </w:p>
    <w:p w14:paraId="6E9183D8" w14:textId="77777777" w:rsidR="004B7FF6" w:rsidRDefault="004B7FF6">
      <w:pPr>
        <w:jc w:val="center"/>
      </w:pPr>
    </w:p>
    <w:p w14:paraId="5F7BE795" w14:textId="77777777" w:rsidR="004B7FF6" w:rsidRDefault="00884D54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 3 dalies 1 punktu, 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 Panevėžio miesto savivaldybės tarybos veiklos reglamento, patvirtinto Panevėžio miesto savivaldybės tarybos 2023 m. balandžio 20 d. sprendimu Nr. 1-103 „Dėl Panevėžio mi</w:t>
      </w:r>
      <w:r>
        <w:t xml:space="preserve">esto savivaldybės tarybos veiklos reglamento patvirtinimo ir Savivaldybės tarybos 2015 m. kovo 26 d. sprendimo Nr. 1-44 pripažinimo netekusiu galios“, 189 punktu ir atsižvelgdama į Panevėžio miesto savivaldybės mero 2025 m. lapkričio 21 d. teikimą Nr. D2-1689 „Teikimas dėl Panevėžio Juozo Balčikonio gimnazijos nuostatų patvirtinimo“, Panevėžio miesto savivaldybės taryba </w:t>
      </w:r>
      <w:r>
        <w:br/>
        <w:t>n u s p r e n d ž i a:</w:t>
      </w:r>
    </w:p>
    <w:p w14:paraId="2F70318C" w14:textId="77777777" w:rsidR="004B7FF6" w:rsidRDefault="00884D54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Juozo Balčikonio </w:t>
      </w:r>
      <w:r>
        <w:rPr>
          <w:highlight w:val="white"/>
        </w:rPr>
        <w:t>gimnazijos nuostatus (pridedama).</w:t>
      </w:r>
    </w:p>
    <w:p w14:paraId="7E298958" w14:textId="77777777" w:rsidR="004B7FF6" w:rsidRDefault="00884D54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>
        <w:rPr>
          <w:shd w:val="clear" w:color="auto" w:fill="FFFFFF"/>
        </w:rPr>
        <w:t xml:space="preserve">Įgalioti Panevėžio </w:t>
      </w:r>
      <w:r>
        <w:t xml:space="preserve">Juozo Balčikonio </w:t>
      </w:r>
      <w:r>
        <w:rPr>
          <w:highlight w:val="white"/>
        </w:rPr>
        <w:t>gimnazijos</w:t>
      </w:r>
      <w:r>
        <w:t xml:space="preserve"> </w:t>
      </w:r>
      <w:r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įsigaliojimo dienos. </w:t>
      </w:r>
    </w:p>
    <w:p w14:paraId="1A86EBBC" w14:textId="77777777" w:rsidR="004B7FF6" w:rsidRDefault="00884D54">
      <w:pPr>
        <w:spacing w:line="360" w:lineRule="auto"/>
        <w:ind w:firstLine="851"/>
        <w:jc w:val="both"/>
      </w:pPr>
      <w:r>
        <w:rPr>
          <w:highlight w:val="white"/>
        </w:rPr>
        <w:t xml:space="preserve">3. Pripažinti netekusiu galios Panevėžio miesto savivaldybės tarybos 2024 m. gegužės 30 d. sprendimą Nr. 1-255 „Dėl Panevėžio </w:t>
      </w:r>
      <w:r>
        <w:t xml:space="preserve">Juozo Balčikonio </w:t>
      </w:r>
      <w:r>
        <w:rPr>
          <w:highlight w:val="white"/>
        </w:rPr>
        <w:t>gimnazijos nuostatų patvirtinimo ir Savivaldybės tarybos 2021 m. kovo 31 d. sprendimo Nr. 1-80 pripažinimo netekusiu galios</w:t>
      </w:r>
      <w:r>
        <w:t>“.</w:t>
      </w:r>
    </w:p>
    <w:p w14:paraId="450E3B07" w14:textId="77777777" w:rsidR="004B7FF6" w:rsidRDefault="00884D54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4DFB4A11" w14:textId="77777777" w:rsidR="004B7FF6" w:rsidRDefault="00884D54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3C5555CD" w14:textId="77777777" w:rsidR="004B7FF6" w:rsidRDefault="00884D54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 2026 m. sausio 1 d.</w:t>
      </w:r>
    </w:p>
    <w:p w14:paraId="30C97B55" w14:textId="77777777" w:rsidR="004B7FF6" w:rsidRDefault="004B7FF6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3C8D27E6" w14:textId="77777777" w:rsidR="004B7FF6" w:rsidRDefault="00884D54">
      <w:r>
        <w:t>Savivaldybės merė</w:t>
      </w:r>
      <w:r>
        <w:tab/>
        <w:t xml:space="preserve"> </w:t>
      </w:r>
      <w:r>
        <w:tab/>
      </w:r>
      <w:r>
        <w:tab/>
      </w:r>
      <w:r>
        <w:tab/>
      </w:r>
      <w:r>
        <w:t xml:space="preserve">             Loreta Masiliūnienė</w:t>
      </w:r>
    </w:p>
    <w:sectPr w:rsidR="004B7FF6">
      <w:pgSz w:w="11906" w:h="16838"/>
      <w:pgMar w:top="993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F6"/>
    <w:rsid w:val="00303EC3"/>
    <w:rsid w:val="004B7FF6"/>
    <w:rsid w:val="00825C9D"/>
    <w:rsid w:val="00884D54"/>
    <w:rsid w:val="008D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99BD"/>
  <w15:docId w15:val="{2D8A8D25-ED84-4866-9900-08790FD5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086860"/>
    <w:rPr>
      <w:rFonts w:eastAsiaTheme="majorEastAsia" w:cstheme="majorBidi"/>
      <w:color w:val="272727" w:themeColor="text1" w:themeTint="D8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0868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Pataisymai">
    <w:name w:val="Revision"/>
    <w:uiPriority w:val="99"/>
    <w:semiHidden/>
    <w:qFormat/>
    <w:rsid w:val="00157AC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766</Characters>
  <Application>Microsoft Office Word</Application>
  <DocSecurity>4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2025-11-25T07:03:00Z</dcterms:created>
  <dcterms:modified xsi:type="dcterms:W3CDTF">2025-11-25T07:03:00Z</dcterms:modified>
  <dc:language>en-US</dc:language>
</cp:coreProperties>
</file>