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DE8DAFE" w:rsidR="00346065" w:rsidRPr="00F6025D" w:rsidRDefault="00346065" w:rsidP="00F6025D">
      <w:pPr>
        <w:keepNext/>
        <w:jc w:val="center"/>
        <w:outlineLvl w:val="2"/>
        <w:rPr>
          <w:b/>
          <w:szCs w:val="20"/>
          <w:lang w:eastAsia="zh-CN"/>
        </w:rPr>
      </w:pPr>
      <w:r w:rsidRPr="00D24252">
        <w:rPr>
          <w:b/>
        </w:rPr>
        <w:t>DĖL PANEVĖŽIO MIESTO SAVIVALDYBĖS TARYBOS SPRENDIMO</w:t>
      </w:r>
      <w:r>
        <w:rPr>
          <w:b/>
        </w:rPr>
        <w:t xml:space="preserve"> </w:t>
      </w:r>
      <w:r>
        <w:rPr>
          <w:b/>
          <w:caps/>
          <w:szCs w:val="26"/>
        </w:rPr>
        <w:t>„</w:t>
      </w:r>
      <w:bookmarkStart w:id="0" w:name="_Hlk128745853"/>
      <w:r w:rsidR="00F6025D" w:rsidRPr="00F6025D">
        <w:rPr>
          <w:b/>
          <w:bCs/>
          <w:lang w:eastAsia="zh-CN"/>
        </w:rPr>
        <w:t xml:space="preserve">DĖL </w:t>
      </w:r>
      <w:bookmarkStart w:id="1" w:name="_Hlk175665272"/>
      <w:r w:rsidR="00F6025D" w:rsidRPr="00F6025D">
        <w:rPr>
          <w:b/>
          <w:bCs/>
          <w:lang w:eastAsia="zh-CN"/>
        </w:rPr>
        <w:t xml:space="preserve">IŠNUOMOJAMO ŽEMĖS SKLYPO, ESANČIO PANEVĖŽYJE, ELEKTRONIKOS G. 34, DALIŲ </w:t>
      </w:r>
      <w:bookmarkEnd w:id="0"/>
      <w:r w:rsidR="00F6025D" w:rsidRPr="00F6025D">
        <w:rPr>
          <w:b/>
          <w:bCs/>
          <w:lang w:eastAsia="zh-CN"/>
        </w:rPr>
        <w:t xml:space="preserve">DYDŽIŲ NUSTATYMO </w:t>
      </w:r>
      <w:r w:rsidR="00F6025D" w:rsidRPr="00F6025D">
        <w:rPr>
          <w:b/>
          <w:szCs w:val="20"/>
          <w:lang w:eastAsia="zh-CN"/>
        </w:rPr>
        <w:t>IR 2018 M. SPALIO 24 D. VALSTYBINĖS ŽEMĖS NUOMOS SUTARTIES NR. 23SŽN-207-(14.23.55.) PAKEITIMO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31AFF88" w:rsidR="00CE4261" w:rsidRPr="007D7B8A" w:rsidRDefault="00B91427" w:rsidP="00E60585">
      <w:pPr>
        <w:tabs>
          <w:tab w:val="left" w:pos="0"/>
        </w:tabs>
        <w:jc w:val="center"/>
      </w:pPr>
      <w:r>
        <w:t>202</w:t>
      </w:r>
      <w:r w:rsidR="008E4C29">
        <w:t>5</w:t>
      </w:r>
      <w:r w:rsidR="009D0F94">
        <w:t xml:space="preserve"> m</w:t>
      </w:r>
      <w:r w:rsidR="00EE4AB8">
        <w:t xml:space="preserve">. </w:t>
      </w:r>
      <w:r w:rsidR="00F6025D">
        <w:t>gruodžio 1</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155807">
      <w:pPr>
        <w:pStyle w:val="Sraopastraipa"/>
        <w:tabs>
          <w:tab w:val="left" w:pos="0"/>
        </w:tabs>
        <w:spacing w:line="34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1588D228" w14:textId="7A7C6AC4" w:rsidR="00AD14BD" w:rsidRPr="000A6EE6" w:rsidRDefault="001217E9" w:rsidP="00155807">
      <w:pPr>
        <w:pStyle w:val="Sraopastraipa"/>
        <w:tabs>
          <w:tab w:val="left" w:pos="0"/>
        </w:tabs>
        <w:spacing w:line="340" w:lineRule="exact"/>
        <w:ind w:left="0" w:firstLine="709"/>
        <w:jc w:val="both"/>
      </w:pPr>
      <w:r w:rsidRPr="000A6EE6">
        <w:t xml:space="preserve">Panevėžio miesto savivaldybės </w:t>
      </w:r>
      <w:r w:rsidR="00AC302E" w:rsidRPr="000A6EE6">
        <w:t xml:space="preserve">(toliau – Savivaldybė) </w:t>
      </w:r>
      <w:r w:rsidRPr="000A6EE6">
        <w:t>tarybos sprendimo ,,</w:t>
      </w:r>
      <w:r w:rsidR="00CC2FF5" w:rsidRPr="00CC2FF5">
        <w:t>Dėl išnuomojamo žemės sklypo, esančio Panevėžyje, Elektronikos g. 34, dalių dydžių nustatymo ir 2018 m. spalio 24 d. valstybinės žemės nuomos sutarties Nr. 23SŽN-207-(14.23.55.) pakeitimo</w:t>
      </w:r>
      <w:r w:rsidRPr="000A6EE6">
        <w:t xml:space="preserve">“ projekto (toliau – </w:t>
      </w:r>
      <w:r w:rsidR="006F46C7" w:rsidRPr="000A6EE6">
        <w:t>P</w:t>
      </w:r>
      <w:r w:rsidRPr="000A6EE6">
        <w:t>rojektas)</w:t>
      </w:r>
      <w:r w:rsidR="006F46C7" w:rsidRPr="000A6EE6">
        <w:t xml:space="preserve"> </w:t>
      </w:r>
      <w:r w:rsidR="00E3423B" w:rsidRPr="000A6EE6">
        <w:t xml:space="preserve">tikslas </w:t>
      </w:r>
      <w:r w:rsidR="00C2385E" w:rsidRPr="000A6EE6">
        <w:t xml:space="preserve">– </w:t>
      </w:r>
      <w:r w:rsidR="00C2385E" w:rsidRPr="00BC5167">
        <w:rPr>
          <w:lang w:eastAsia="en-US"/>
        </w:rPr>
        <w:t>nustatyti</w:t>
      </w:r>
      <w:bookmarkStart w:id="2" w:name="_Hlk165980191"/>
      <w:r w:rsidR="00C2385E" w:rsidRPr="000A6EE6">
        <w:t xml:space="preserve"> </w:t>
      </w:r>
      <w:r w:rsidR="00B10BC3" w:rsidRPr="00B10BC3">
        <w:t xml:space="preserve">UAB „GTV Store“ </w:t>
      </w:r>
      <w:r w:rsidR="00C2385E" w:rsidRPr="000A6EE6">
        <w:t>nuosavybės teise priklausanči</w:t>
      </w:r>
      <w:r w:rsidR="00CC2FF5">
        <w:t>oms:</w:t>
      </w:r>
      <w:r w:rsidR="00C2385E" w:rsidRPr="000A6EE6">
        <w:t xml:space="preserve"> </w:t>
      </w:r>
      <w:r w:rsidR="00CC2FF5">
        <w:t>negyvenamajai patalpai – administracinėms patalpoms (unikalus Nr. 4400-6074-1088:4464), esanč</w:t>
      </w:r>
      <w:r w:rsidR="00B10BC3">
        <w:t>ioms</w:t>
      </w:r>
      <w:r w:rsidR="00CC2FF5">
        <w:t xml:space="preserve"> pastate – administraciniame pastate (unikalus Nr. 2798-2007-5039), adresu Elektronikos g. 34A (toliau – Pastatas), eksploatuoti reikalingą žemės sklypo (kadastro Nr. 2701/0014:87), esančio Panevėžyje, Elektronikos g. 34, (toliau – Žemės sklypas) dalies dydį – 0,0049 ha, negyvenamajai patalpai – administracinėms patalpoms (unikalus Nr. 4400-6074-1099:4464), esanči</w:t>
      </w:r>
      <w:r w:rsidR="00B10BC3">
        <w:t>oms</w:t>
      </w:r>
      <w:r w:rsidR="00CC2FF5">
        <w:t xml:space="preserve"> Pastate, eksploatuoti reikalingą Žemės sklypo dalies dydį – 0,0187 ha, negyvenamajai patalpai – administracinėms patalpoms (unikalus Nr. 4400-6074-1100:4466), esanči</w:t>
      </w:r>
      <w:r w:rsidR="00B10BC3">
        <w:t>oms</w:t>
      </w:r>
      <w:r w:rsidR="00CC2FF5">
        <w:t xml:space="preserve"> Pastate, eksploatuoti reikalingą Žemės sklypo dalies dydį – 0,0153 ha, negyvenamajai patalpai – administracinėms patalpoms (unikalus Nr. 4400-6074-1133:4469), esanči</w:t>
      </w:r>
      <w:r w:rsidR="00B10BC3">
        <w:t>oms</w:t>
      </w:r>
      <w:r w:rsidR="00CC2FF5">
        <w:t xml:space="preserve"> Pastate, eksploatuoti reikalingą Žemės sklypo dalies dydį – 0,0278 ha, negyvenamajai patalpai – administracinėms patalpoms (unikalus Nr. 4400-6074-1144:4470), esanči</w:t>
      </w:r>
      <w:r w:rsidR="00B10BC3">
        <w:t>oms</w:t>
      </w:r>
      <w:r w:rsidR="00CC2FF5">
        <w:t xml:space="preserve"> Pastate, eksploatuoti reikalingą Žemės sklypo dalies dydį – 0,0216 ha, negyvenamajai patalpai – administracinėms patalpoms (unikalus Nr. 4400-6074-1166:4472), esanči</w:t>
      </w:r>
      <w:r w:rsidR="00B10BC3">
        <w:t xml:space="preserve">oms </w:t>
      </w:r>
      <w:r w:rsidR="00CC2FF5">
        <w:t>Pastate, eksploatuoti reikalingą Žemės sklypo dalies dydį – 0,0063 ha, negyvenamajai patalpai – administracinėms patalpoms (unikalus Nr. 4400-6074-1199:4475), esanči</w:t>
      </w:r>
      <w:r w:rsidR="00B10BC3">
        <w:t>oms</w:t>
      </w:r>
      <w:r w:rsidR="00CC2FF5">
        <w:t xml:space="preserve"> Pastate, eksploatuoti reikalingą Žemės sklypo dalies dydį – 0,0042 ha, negyvenamajai patalpai – administracinėms patalpoms (unikalus Nr. 4400-6074-1200:4476), esanči</w:t>
      </w:r>
      <w:r w:rsidR="00B10BC3">
        <w:t>oms</w:t>
      </w:r>
      <w:r w:rsidR="00CC2FF5">
        <w:t xml:space="preserve"> Pastate, eksploatuoti reikalingą Žemės sklypo dalies dydį – 0,0165 ha, negyvenamajai patalpai – administracinėms patalpoms (unikalus Nr. 4400-6074-1211:4477), esanči</w:t>
      </w:r>
      <w:r w:rsidR="00B10BC3">
        <w:t>oms</w:t>
      </w:r>
      <w:r w:rsidR="00CC2FF5">
        <w:t xml:space="preserve"> Pastate, eksploatuoti reikalingą Žemės sklypo dalies dydį – 0,0031 ha, negyvenamajai patalpai – administracinėms patalpoms (unikalus Nr. 4400-6074-1244:4480), esanči</w:t>
      </w:r>
      <w:r w:rsidR="00B10BC3">
        <w:t>oms</w:t>
      </w:r>
      <w:r w:rsidR="00CC2FF5">
        <w:t xml:space="preserve"> Pastate, eksploatuoti reikalingą Žemės sklypo dalies dydį – 0,0064 ha, negyvenamajai patalpai – administracinėms patalpoms (unikalus Nr. 4400-6074-1277:4483), esanči</w:t>
      </w:r>
      <w:r w:rsidR="00B10BC3">
        <w:t>oms</w:t>
      </w:r>
      <w:r w:rsidR="00CC2FF5">
        <w:t xml:space="preserve"> Pastate, eksploatuoti reikalingą Žemės sklypo dalies dydį – 0,0064 ha, negyvenamajai patalpai – administracinėms patalpoms (unikalus Nr. 4400-6074-1288:4484), esanči</w:t>
      </w:r>
      <w:r w:rsidR="00B10BC3">
        <w:t>oms</w:t>
      </w:r>
      <w:r w:rsidR="00CC2FF5">
        <w:t xml:space="preserve"> Pastate, eksploatuoti reikalingą Žemės sklypo dalies dydį – 0,0065 ha, negyvenamajai patalpai – administracinėms patalpoms (unikalus Nr. 4400-6074-1299:4485), esanči</w:t>
      </w:r>
      <w:r w:rsidR="00B10BC3">
        <w:t>oms</w:t>
      </w:r>
      <w:r w:rsidR="00CC2FF5">
        <w:t xml:space="preserve"> Pastate, eksploatuoti reikalingą Žemės sklypo dalies dydį – 0,0065 ha, negyvenamajai patalpai – administracinėms patalpoms (unikalus Nr. 4400-6074-9300:4486), esanči</w:t>
      </w:r>
      <w:r w:rsidR="00B10BC3">
        <w:t>oms</w:t>
      </w:r>
      <w:r w:rsidR="00CC2FF5">
        <w:t xml:space="preserve"> Pastate, eksploatuoti reikalingą Žemės sklypo dalies dydį – 0,0055 ha, negyvenamajai patalpai – administracinėms patalpoms (unikalus Nr. 4400-6074-9311:4487), esanč</w:t>
      </w:r>
      <w:r w:rsidR="00B10BC3">
        <w:t>ioms</w:t>
      </w:r>
      <w:r w:rsidR="00CC2FF5">
        <w:t xml:space="preserve"> Pastate, eksploatuoti reikalingą Žemės sklypo dalies dydį – 0,0056 ha, negyvenamajai patalpai – administracinėms patalpoms (unikalus Nr. </w:t>
      </w:r>
      <w:r w:rsidR="00CC2FF5">
        <w:lastRenderedPageBreak/>
        <w:t>4400-6074-9333:4489), esanči</w:t>
      </w:r>
      <w:r w:rsidR="00B10BC3">
        <w:t xml:space="preserve">oms </w:t>
      </w:r>
      <w:r w:rsidR="00CC2FF5">
        <w:t>Pastate, eksploatuoti reikalingą Žemės sklypo dalies dydį – 0,0049 ha, negyvenamajai patalpai – administracinėms patalpoms (unikalus Nr. 4400-6074-9344:4490), esanči</w:t>
      </w:r>
      <w:r w:rsidR="00B10BC3">
        <w:t xml:space="preserve">oms </w:t>
      </w:r>
      <w:r w:rsidR="00CC2FF5">
        <w:t>Pastate, eksploatuoti reikalingą Žemės sklypo dalies dydį – 0,0075 ha, negyvenamajai patalpai – administracinėms patalpoms (unikalus Nr. 4400-6074-9355:4491), esanči</w:t>
      </w:r>
      <w:r w:rsidR="00B10BC3">
        <w:t>oms</w:t>
      </w:r>
      <w:r w:rsidR="00CC2FF5">
        <w:t xml:space="preserve"> Pastate, eksploatuoti reikalingą Žemės sklypo dalies dydį – 0,0069 ha, negyvenamajai patalpai – administracinėms patalpoms (unikalus Nr. 4400-6074-9433:4495), esanči</w:t>
      </w:r>
      <w:r w:rsidR="00B10BC3">
        <w:t>oms</w:t>
      </w:r>
      <w:r w:rsidR="00CC2FF5">
        <w:t xml:space="preserve"> Pastate, eksploatuoti reikalingą Žemės sklypo dalies dydį – 0,0055 ha, negyvenamajai patalpai – administracinėms patalpoms (unikalus Nr. 4400-6074-9444:4496), esanči</w:t>
      </w:r>
      <w:r w:rsidR="00B10BC3">
        <w:t>oms</w:t>
      </w:r>
      <w:r w:rsidR="00CC2FF5">
        <w:t xml:space="preserve"> Pastate, eksploatuoti reikalingą Žemės sklypo dalies dydį – 0,0055 ha, negyvenamajai patalpai – administracinėms patalpoms (unikalus Nr. 4400-6074-9466:4498), esanči</w:t>
      </w:r>
      <w:r w:rsidR="00B10BC3">
        <w:t>oms</w:t>
      </w:r>
      <w:r w:rsidR="00CC2FF5">
        <w:t xml:space="preserve"> Pastate, eksploatuoti reikalingą Žemės sklypo dalies dydį – 0,0056 ha</w:t>
      </w:r>
      <w:r w:rsidR="00155807">
        <w:t xml:space="preserve">, </w:t>
      </w:r>
      <w:r w:rsidR="00CC2FF5">
        <w:t>negyvenamajai patalpai – administracinėms patalpoms (unikalus Nr. 4400-6074-1393:9311), esanči</w:t>
      </w:r>
      <w:r w:rsidR="00B10BC3">
        <w:t>oms</w:t>
      </w:r>
      <w:r w:rsidR="00CC2FF5">
        <w:t xml:space="preserve"> Pastate, eksploatuoti reikalingą Žemės sklypo dalies dydį – 0,0007 ha</w:t>
      </w:r>
      <w:r w:rsidR="00155807">
        <w:t xml:space="preserve">, </w:t>
      </w:r>
      <w:r w:rsidR="00CC2FF5">
        <w:t>negyvenamajai patalpai – gamybinėms patalpoms (unikalus Nr. 4400-5394-3141:9301), esanči</w:t>
      </w:r>
      <w:r w:rsidR="00B10BC3">
        <w:t>oms</w:t>
      </w:r>
      <w:r w:rsidR="00CC2FF5">
        <w:t xml:space="preserve"> pastate – gamybiniame pastate (unikalus Nr. 4400-5397-6733)</w:t>
      </w:r>
      <w:r w:rsidR="00445884">
        <w:t xml:space="preserve"> </w:t>
      </w:r>
      <w:r w:rsidR="00194D0F">
        <w:t>(</w:t>
      </w:r>
      <w:r w:rsidR="00445884">
        <w:t>toliau – Pastatas1)</w:t>
      </w:r>
      <w:r w:rsidR="00CC2FF5">
        <w:t>, eksploatuoti reikalingą Žemės sklypo dalies dydį – 2,2995 ha</w:t>
      </w:r>
      <w:bookmarkEnd w:id="2"/>
      <w:r w:rsidR="00155807">
        <w:t xml:space="preserve"> </w:t>
      </w:r>
      <w:r w:rsidR="002A5770" w:rsidRPr="000A6EE6">
        <w:t xml:space="preserve">ir išnuomoti </w:t>
      </w:r>
      <w:bookmarkStart w:id="3" w:name="_Hlk215489962"/>
      <w:r w:rsidR="00A60C9B">
        <w:t xml:space="preserve">27 metams </w:t>
      </w:r>
      <w:bookmarkEnd w:id="3"/>
      <w:r w:rsidR="00B10BC3" w:rsidRPr="00B10BC3">
        <w:t>UAB „GTV Store“</w:t>
      </w:r>
      <w:r w:rsidR="00155807" w:rsidRPr="00155807">
        <w:t xml:space="preserve"> </w:t>
      </w:r>
      <w:r w:rsidR="002A5770" w:rsidRPr="000A6EE6">
        <w:t>ši</w:t>
      </w:r>
      <w:r w:rsidR="00155807">
        <w:t>as</w:t>
      </w:r>
      <w:r w:rsidR="002A5770" w:rsidRPr="000A6EE6">
        <w:t xml:space="preserve"> </w:t>
      </w:r>
      <w:r w:rsidR="008E4C29">
        <w:t>Ž</w:t>
      </w:r>
      <w:r w:rsidR="00763DC7">
        <w:t xml:space="preserve">emės sklypo </w:t>
      </w:r>
      <w:r w:rsidR="002A5770" w:rsidRPr="000A6EE6">
        <w:t>dal</w:t>
      </w:r>
      <w:r w:rsidR="00155807">
        <w:t>is</w:t>
      </w:r>
      <w:r w:rsidR="00A60C9B">
        <w:t xml:space="preserve"> (bendras plotas – </w:t>
      </w:r>
      <w:r w:rsidR="00A60C9B" w:rsidRPr="00A60C9B">
        <w:t>2,4914 ha</w:t>
      </w:r>
      <w:r w:rsidR="00A60C9B">
        <w:t>)</w:t>
      </w:r>
      <w:r w:rsidR="002A5770" w:rsidRPr="000A6EE6">
        <w:t>,</w:t>
      </w:r>
      <w:bookmarkStart w:id="4" w:name="_Hlk163118564"/>
      <w:r w:rsidR="00C2385E" w:rsidRPr="000A6EE6">
        <w:t xml:space="preserve"> </w:t>
      </w:r>
      <w:r w:rsidR="002A5770" w:rsidRPr="000A6EE6">
        <w:t>p</w:t>
      </w:r>
      <w:r w:rsidR="007907E3" w:rsidRPr="000A6EE6">
        <w:t>akei</w:t>
      </w:r>
      <w:r w:rsidR="002A5770" w:rsidRPr="000A6EE6">
        <w:t>čiant</w:t>
      </w:r>
      <w:r w:rsidR="007907E3" w:rsidRPr="000A6EE6">
        <w:t xml:space="preserve"> </w:t>
      </w:r>
      <w:r w:rsidR="00155807">
        <w:t>2018</w:t>
      </w:r>
      <w:r w:rsidR="005B1531" w:rsidRPr="005B1531">
        <w:t xml:space="preserve"> m. </w:t>
      </w:r>
      <w:r w:rsidR="00155807">
        <w:t>spalio 24</w:t>
      </w:r>
      <w:r w:rsidR="005B1531" w:rsidRPr="005B1531">
        <w:t xml:space="preserve"> d. valstybinės žemės nuomos sutartį Nr. </w:t>
      </w:r>
      <w:r w:rsidR="00155807">
        <w:t>23SŽN-207-(14.23.55.)</w:t>
      </w:r>
      <w:r w:rsidR="002F278D" w:rsidRPr="000A6EE6">
        <w:t xml:space="preserve"> (toliau – Nuomos sutartis)</w:t>
      </w:r>
      <w:r w:rsidR="007907E3" w:rsidRPr="000A6EE6">
        <w:t xml:space="preserve"> </w:t>
      </w:r>
      <w:r w:rsidR="00155807" w:rsidRPr="00155807">
        <w:rPr>
          <w:lang w:eastAsia="en-US"/>
        </w:rPr>
        <w:t>pagal suderintą susitarimo „</w:t>
      </w:r>
      <w:r w:rsidR="00194D0F" w:rsidRPr="00194D0F">
        <w:rPr>
          <w:lang w:eastAsia="en-US"/>
        </w:rPr>
        <w:t>Dėl 2018 m. spalio 24 d. valstybinės žemės nuomos sutarties Nr. 23SŽN-207-(14.23.55.) (2020 m. lapkričio 9 d. susitarimas Nr. 23SŽN-264-(14.23.55 E.)) pakeitimo</w:t>
      </w:r>
      <w:r w:rsidR="00155807" w:rsidRPr="00155807">
        <w:rPr>
          <w:lang w:eastAsia="en-US"/>
        </w:rPr>
        <w:t>“ (toliau – Susitarimas) projektą</w:t>
      </w:r>
      <w:r w:rsidR="00AD14BD" w:rsidRPr="000A6EE6">
        <w:rPr>
          <w:lang w:eastAsia="en-US"/>
        </w:rPr>
        <w:t xml:space="preserve">. </w:t>
      </w:r>
    </w:p>
    <w:bookmarkEnd w:id="4"/>
    <w:p w14:paraId="439E9EC5" w14:textId="7B520B4F" w:rsidR="005077DF" w:rsidRPr="000A6EE6" w:rsidRDefault="000C4CD9" w:rsidP="00816D87">
      <w:pPr>
        <w:spacing w:line="34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6267570A" w:rsidR="009502AB" w:rsidRPr="000A6EE6" w:rsidRDefault="009502AB" w:rsidP="00816D87">
      <w:pPr>
        <w:tabs>
          <w:tab w:val="left" w:pos="0"/>
        </w:tabs>
        <w:spacing w:line="340" w:lineRule="exact"/>
        <w:ind w:firstLine="720"/>
        <w:jc w:val="both"/>
        <w:rPr>
          <w:bCs/>
        </w:rPr>
      </w:pPr>
      <w:r w:rsidRPr="000A6EE6">
        <w:rPr>
          <w:bCs/>
        </w:rPr>
        <w:t xml:space="preserve">Kadangi </w:t>
      </w:r>
      <w:bookmarkStart w:id="5" w:name="_Hlk158210628"/>
      <w:r w:rsidRPr="000A6EE6">
        <w:rPr>
          <w:bCs/>
        </w:rPr>
        <w:t>Žemės sklyp</w:t>
      </w:r>
      <w:r w:rsidR="00194D0F">
        <w:rPr>
          <w:bCs/>
        </w:rPr>
        <w:t xml:space="preserve">ą </w:t>
      </w:r>
      <w:r w:rsidRPr="000A6EE6">
        <w:rPr>
          <w:bCs/>
        </w:rPr>
        <w:t>Savivaldybė valdo patikėjimo teise</w:t>
      </w:r>
      <w:bookmarkEnd w:id="5"/>
      <w:r w:rsidRPr="000A6EE6">
        <w:rPr>
          <w:bCs/>
        </w:rPr>
        <w:t xml:space="preserve">, todėl sprendimą </w:t>
      </w:r>
      <w:r w:rsidR="002F278D" w:rsidRPr="000A6EE6">
        <w:rPr>
          <w:bCs/>
        </w:rPr>
        <w:t xml:space="preserve">pakeisti </w:t>
      </w:r>
      <w:r w:rsidR="00AE543D" w:rsidRPr="000A6EE6">
        <w:rPr>
          <w:bCs/>
        </w:rPr>
        <w:t>Ž</w:t>
      </w:r>
      <w:r w:rsidR="00EA313F" w:rsidRPr="000A6EE6">
        <w:rPr>
          <w:bCs/>
        </w:rPr>
        <w:t xml:space="preserve">emės </w:t>
      </w:r>
      <w:r w:rsidR="00F622FD" w:rsidRPr="000A6EE6">
        <w:rPr>
          <w:bCs/>
        </w:rPr>
        <w:t xml:space="preserve">sklypo </w:t>
      </w:r>
      <w:r w:rsidR="002F278D" w:rsidRPr="000A6EE6">
        <w:rPr>
          <w:bCs/>
        </w:rPr>
        <w:t xml:space="preserve">Nuomos sutartį </w:t>
      </w:r>
      <w:r w:rsidRPr="000A6EE6">
        <w:rPr>
          <w:bCs/>
        </w:rPr>
        <w:t>turėtų priimti Savivaldybės taryba.</w:t>
      </w:r>
    </w:p>
    <w:p w14:paraId="5FCB0173" w14:textId="25B06D26" w:rsidR="003C7F1C" w:rsidRDefault="003C7F1C" w:rsidP="00816D87">
      <w:pPr>
        <w:spacing w:line="340" w:lineRule="exact"/>
        <w:ind w:firstLine="709"/>
        <w:jc w:val="both"/>
      </w:pPr>
      <w:r w:rsidRPr="003C7F1C">
        <w:t xml:space="preserve">Savivaldybės tarybai priėmus Projektą, </w:t>
      </w:r>
      <w:r w:rsidR="00B10BC3" w:rsidRPr="00B10BC3">
        <w:t xml:space="preserve">UAB „GTV Store“ </w:t>
      </w:r>
      <w:r w:rsidRPr="003C7F1C">
        <w:t>galės pasirašyti Susitarimą pagal suderintą Susitarimo projektą</w:t>
      </w:r>
      <w:r w:rsidR="007B2DAB">
        <w:t>.</w:t>
      </w:r>
    </w:p>
    <w:p w14:paraId="5F78A748" w14:textId="6A30B1C0" w:rsidR="000C4CD9" w:rsidRPr="000A6EE6" w:rsidRDefault="000C4CD9" w:rsidP="00816D87">
      <w:pPr>
        <w:spacing w:line="34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816D87">
      <w:pPr>
        <w:spacing w:line="340" w:lineRule="exact"/>
        <w:ind w:firstLine="709"/>
        <w:rPr>
          <w:bCs/>
        </w:rPr>
      </w:pPr>
      <w:r w:rsidRPr="000A6EE6">
        <w:rPr>
          <w:bCs/>
        </w:rPr>
        <w:t xml:space="preserve">Papildomo finansavimo nereikės. </w:t>
      </w:r>
    </w:p>
    <w:p w14:paraId="1B8D89EF" w14:textId="77777777" w:rsidR="000C4CD9" w:rsidRPr="000A6EE6" w:rsidRDefault="000C4CD9" w:rsidP="00816D87">
      <w:pPr>
        <w:tabs>
          <w:tab w:val="left" w:pos="0"/>
        </w:tabs>
        <w:spacing w:line="34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767DFABD" w:rsidR="00771CEB" w:rsidRPr="000A6EE6" w:rsidRDefault="00C96F79" w:rsidP="00816D87">
      <w:pPr>
        <w:spacing w:line="340" w:lineRule="exact"/>
        <w:ind w:firstLine="720"/>
        <w:jc w:val="both"/>
        <w:rPr>
          <w:bCs/>
        </w:rPr>
      </w:pPr>
      <w:r w:rsidRPr="000A6EE6">
        <w:rPr>
          <w:bCs/>
        </w:rPr>
        <w:t>S</w:t>
      </w:r>
      <w:r w:rsidR="003D2A8C" w:rsidRPr="000A6EE6">
        <w:rPr>
          <w:bCs/>
        </w:rPr>
        <w:t>avivaldybės administracija 202</w:t>
      </w:r>
      <w:r w:rsidR="008E4C29">
        <w:rPr>
          <w:bCs/>
        </w:rPr>
        <w:t>5</w:t>
      </w:r>
      <w:r w:rsidR="003D2A8C" w:rsidRPr="000A6EE6">
        <w:rPr>
          <w:bCs/>
        </w:rPr>
        <w:t xml:space="preserve"> m. </w:t>
      </w:r>
      <w:r w:rsidR="00155807">
        <w:rPr>
          <w:bCs/>
        </w:rPr>
        <w:t>rugpjūčio 25</w:t>
      </w:r>
      <w:r w:rsidR="003D2A8C" w:rsidRPr="000A6EE6">
        <w:rPr>
          <w:bCs/>
        </w:rPr>
        <w:t xml:space="preserve"> d. gavo </w:t>
      </w:r>
      <w:r w:rsidR="00B10BC3" w:rsidRPr="00B10BC3">
        <w:t xml:space="preserve">UAB „GTV Store“ </w:t>
      </w:r>
      <w:r w:rsidR="003D2A8C" w:rsidRPr="000A6EE6">
        <w:rPr>
          <w:bCs/>
        </w:rPr>
        <w:t xml:space="preserve">prašymą </w:t>
      </w:r>
      <w:r w:rsidR="00444B30">
        <w:rPr>
          <w:bCs/>
        </w:rPr>
        <w:t xml:space="preserve">pakeisti </w:t>
      </w:r>
      <w:r w:rsidR="00450AB8">
        <w:rPr>
          <w:bCs/>
        </w:rPr>
        <w:t>N</w:t>
      </w:r>
      <w:r w:rsidR="00444B30">
        <w:rPr>
          <w:bCs/>
        </w:rPr>
        <w:t>uomos sutartį</w:t>
      </w:r>
      <w:r w:rsidR="00450AB8">
        <w:rPr>
          <w:bCs/>
        </w:rPr>
        <w:t xml:space="preserve">, nes </w:t>
      </w:r>
      <w:r w:rsidR="00B67857">
        <w:rPr>
          <w:bCs/>
        </w:rPr>
        <w:t>d</w:t>
      </w:r>
      <w:r w:rsidR="00B67857" w:rsidRPr="00B67857">
        <w:rPr>
          <w:bCs/>
        </w:rPr>
        <w:t xml:space="preserve">alį patalpų, esančių Pastate, </w:t>
      </w:r>
      <w:r w:rsidR="00A60C9B">
        <w:rPr>
          <w:bCs/>
        </w:rPr>
        <w:t xml:space="preserve">kurioms eksploatuoti pagal Nuomos sutartį buvo išnuomota Žemės sklypo dalis, </w:t>
      </w:r>
      <w:r w:rsidR="00B67857" w:rsidRPr="00B67857">
        <w:rPr>
          <w:bCs/>
        </w:rPr>
        <w:t xml:space="preserve">nuomininkas </w:t>
      </w:r>
      <w:r w:rsidR="00A60C9B">
        <w:rPr>
          <w:bCs/>
        </w:rPr>
        <w:t xml:space="preserve">– </w:t>
      </w:r>
      <w:r w:rsidR="00B10BC3" w:rsidRPr="00B10BC3">
        <w:rPr>
          <w:bCs/>
        </w:rPr>
        <w:t xml:space="preserve">UAB „GTV Store“ </w:t>
      </w:r>
      <w:r w:rsidR="00B67857" w:rsidRPr="00B67857">
        <w:rPr>
          <w:bCs/>
        </w:rPr>
        <w:t>perleido kitiems asmenims</w:t>
      </w:r>
      <w:r w:rsidR="00444B30">
        <w:rPr>
          <w:bCs/>
        </w:rPr>
        <w:t>.</w:t>
      </w:r>
      <w:r w:rsidRPr="000A6EE6">
        <w:rPr>
          <w:bCs/>
        </w:rPr>
        <w:t xml:space="preserve"> </w:t>
      </w:r>
      <w:r w:rsidR="006A7479" w:rsidRPr="000A6EE6">
        <w:rPr>
          <w:bCs/>
        </w:rPr>
        <w:t>202</w:t>
      </w:r>
      <w:r w:rsidR="008E4C29">
        <w:rPr>
          <w:bCs/>
        </w:rPr>
        <w:t>5</w:t>
      </w:r>
      <w:r w:rsidR="006A7479" w:rsidRPr="000A6EE6">
        <w:rPr>
          <w:bCs/>
        </w:rPr>
        <w:t xml:space="preserve"> m. </w:t>
      </w:r>
      <w:r w:rsidR="00763DC7">
        <w:rPr>
          <w:bCs/>
        </w:rPr>
        <w:t xml:space="preserve">spalio </w:t>
      </w:r>
      <w:r w:rsidR="00155807">
        <w:rPr>
          <w:bCs/>
        </w:rPr>
        <w:t>8</w:t>
      </w:r>
      <w:r w:rsidR="006A7479" w:rsidRPr="000A6EE6">
        <w:rPr>
          <w:bCs/>
        </w:rPr>
        <w:t xml:space="preserve"> d. </w:t>
      </w:r>
      <w:r w:rsidR="00B10BC3" w:rsidRPr="00B10BC3">
        <w:rPr>
          <w:lang w:eastAsia="en-US"/>
        </w:rPr>
        <w:t xml:space="preserve">UAB „GTV Store“ </w:t>
      </w:r>
      <w:r w:rsidR="006A7479" w:rsidRPr="000A6EE6">
        <w:rPr>
          <w:bCs/>
        </w:rPr>
        <w:t xml:space="preserve">elektroniniu paštu informavo, kad </w:t>
      </w:r>
      <w:r w:rsidR="00974130" w:rsidRPr="000A6EE6">
        <w:rPr>
          <w:bCs/>
        </w:rPr>
        <w:t xml:space="preserve">pageidauja </w:t>
      </w:r>
      <w:r w:rsidRPr="000A6EE6">
        <w:rPr>
          <w:bCs/>
        </w:rPr>
        <w:t xml:space="preserve">Žemės sklype </w:t>
      </w:r>
      <w:r w:rsidR="00974130" w:rsidRPr="000A6EE6">
        <w:rPr>
          <w:bCs/>
        </w:rPr>
        <w:t>statyti</w:t>
      </w:r>
      <w:r w:rsidRPr="000A6EE6">
        <w:rPr>
          <w:bCs/>
        </w:rPr>
        <w:t xml:space="preserve"> nauj</w:t>
      </w:r>
      <w:r w:rsidR="00155807">
        <w:rPr>
          <w:bCs/>
        </w:rPr>
        <w:t>us</w:t>
      </w:r>
      <w:r w:rsidR="00974130" w:rsidRPr="000A6EE6">
        <w:rPr>
          <w:bCs/>
        </w:rPr>
        <w:t>, rekonstruoti</w:t>
      </w:r>
      <w:r w:rsidRPr="000A6EE6">
        <w:rPr>
          <w:bCs/>
        </w:rPr>
        <w:t xml:space="preserve"> esam</w:t>
      </w:r>
      <w:r w:rsidR="00155807">
        <w:rPr>
          <w:bCs/>
        </w:rPr>
        <w:t>us</w:t>
      </w:r>
      <w:r w:rsidRPr="000A6EE6">
        <w:rPr>
          <w:bCs/>
        </w:rPr>
        <w:t xml:space="preserve"> statini</w:t>
      </w:r>
      <w:r w:rsidR="00155807">
        <w:rPr>
          <w:bCs/>
        </w:rPr>
        <w:t>us</w:t>
      </w:r>
      <w:r w:rsidR="006A7479" w:rsidRPr="000A6EE6">
        <w:rPr>
          <w:bCs/>
        </w:rPr>
        <w:t>.</w:t>
      </w:r>
      <w:r w:rsidR="00974130" w:rsidRPr="000A6EE6">
        <w:rPr>
          <w:bCs/>
        </w:rPr>
        <w:t xml:space="preserve"> </w:t>
      </w:r>
    </w:p>
    <w:p w14:paraId="360ECB40" w14:textId="01A1010C" w:rsidR="00082455" w:rsidRPr="000A6EE6" w:rsidRDefault="001A329B" w:rsidP="00816D87">
      <w:pPr>
        <w:spacing w:line="34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83D34C9" w:rsidR="00E32D45" w:rsidRPr="000A6EE6" w:rsidRDefault="00E32D45" w:rsidP="00816D87">
      <w:pPr>
        <w:spacing w:line="340" w:lineRule="exact"/>
        <w:ind w:firstLine="720"/>
        <w:jc w:val="both"/>
        <w:rPr>
          <w:bCs/>
        </w:rPr>
      </w:pPr>
      <w:r w:rsidRPr="000A6EE6">
        <w:rPr>
          <w:bCs/>
        </w:rPr>
        <w:t xml:space="preserve">Pagal Taisyklių 51 punktą, </w:t>
      </w:r>
      <w:r w:rsidR="00C57E5C" w:rsidRPr="000A6EE6">
        <w:rPr>
          <w:bCs/>
        </w:rPr>
        <w:t>v</w:t>
      </w:r>
      <w:r w:rsidRPr="000A6EE6">
        <w:rPr>
          <w:bCs/>
        </w:rPr>
        <w:t xml:space="preserve">alstybinės žemės nuomotojui arba nuomininkui paprašius kitos sutarties šalies pakeisti atskirą (-as) sutarties sąlygą (-as) ir pastarajai sutikus, sutarties tekstas surašomas taip, kad visos jos sąlygos atitiktų prašymo pakeisti sutartį keitimo pateikimo metu </w:t>
      </w:r>
      <w:r w:rsidRPr="000A6EE6">
        <w:rPr>
          <w:bCs/>
        </w:rPr>
        <w:lastRenderedPageBreak/>
        <w:t xml:space="preserve">galiojančius teisės aktų reikalavimus, todėl </w:t>
      </w:r>
      <w:r w:rsidR="001A329B" w:rsidRPr="000A6EE6">
        <w:rPr>
          <w:bCs/>
        </w:rPr>
        <w:t>Susitarimo projekte</w:t>
      </w:r>
      <w:r w:rsidR="00F26497" w:rsidRPr="000A6EE6">
        <w:rPr>
          <w:bCs/>
        </w:rPr>
        <w:t xml:space="preserve"> </w:t>
      </w:r>
      <w:r w:rsidRPr="000A6EE6">
        <w:rPr>
          <w:bCs/>
        </w:rPr>
        <w:t xml:space="preserve">visi Nuomos </w:t>
      </w:r>
      <w:r w:rsidR="00F26497" w:rsidRPr="000A6EE6">
        <w:rPr>
          <w:bCs/>
        </w:rPr>
        <w:t>s</w:t>
      </w:r>
      <w:r w:rsidRPr="000A6EE6">
        <w:rPr>
          <w:bCs/>
        </w:rPr>
        <w:t xml:space="preserve">utarties punktai </w:t>
      </w:r>
      <w:r w:rsidR="001E2ABF" w:rsidRPr="000A6EE6">
        <w:rPr>
          <w:bCs/>
        </w:rPr>
        <w:t>yra išdėstyti naujai.</w:t>
      </w:r>
    </w:p>
    <w:p w14:paraId="6231628D" w14:textId="70F11080" w:rsidR="00400757" w:rsidRPr="000A6EE6" w:rsidRDefault="0027021E" w:rsidP="00816D87">
      <w:pPr>
        <w:spacing w:line="34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4C3BAAF" w:rsidR="00400757" w:rsidRDefault="00400757" w:rsidP="00816D87">
      <w:pPr>
        <w:tabs>
          <w:tab w:val="left" w:pos="0"/>
        </w:tabs>
        <w:spacing w:line="34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44273C">
        <w:rPr>
          <w:color w:val="000000"/>
        </w:rPr>
        <w:t>5</w:t>
      </w:r>
      <w:r w:rsidR="002E2299">
        <w:rPr>
          <w:color w:val="000000"/>
        </w:rPr>
        <w:t xml:space="preserve"> m. spalio </w:t>
      </w:r>
      <w:r w:rsidR="0044273C">
        <w:rPr>
          <w:color w:val="000000"/>
        </w:rPr>
        <w:t>13</w:t>
      </w:r>
      <w:r w:rsidR="002E2299">
        <w:rPr>
          <w:color w:val="000000"/>
        </w:rPr>
        <w:t xml:space="preserve"> d. </w:t>
      </w:r>
      <w:r w:rsidRPr="000A6EE6">
        <w:rPr>
          <w:color w:val="000000"/>
        </w:rPr>
        <w:t xml:space="preserve">patikrinimo aktas Nr. </w:t>
      </w:r>
      <w:r w:rsidR="00E97325" w:rsidRPr="000A6EE6">
        <w:rPr>
          <w:color w:val="000000"/>
        </w:rPr>
        <w:t>ŽPa</w:t>
      </w:r>
      <w:r w:rsidRPr="000A6EE6">
        <w:rPr>
          <w:color w:val="000000"/>
        </w:rPr>
        <w:t>-</w:t>
      </w:r>
      <w:r w:rsidR="0044273C">
        <w:t>6</w:t>
      </w:r>
      <w:r w:rsidR="00037C65">
        <w:t>4</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37C65" w:rsidRPr="00445884">
        <w:rPr>
          <w:color w:val="000000"/>
        </w:rPr>
        <w:t>Pastatas ir Pastatas1</w:t>
      </w:r>
      <w:r w:rsidR="00450AB8">
        <w:rPr>
          <w:color w:val="000000"/>
        </w:rPr>
        <w:t xml:space="preserve">, kuriuose yra pirmiau minėtos </w:t>
      </w:r>
      <w:r w:rsidR="00B10BC3" w:rsidRPr="00B10BC3">
        <w:rPr>
          <w:color w:val="000000"/>
        </w:rPr>
        <w:t>UAB „GTV Store“</w:t>
      </w:r>
      <w:r w:rsidR="00037C65" w:rsidRPr="00445884">
        <w:rPr>
          <w:color w:val="000000"/>
        </w:rPr>
        <w:t xml:space="preserve"> </w:t>
      </w:r>
      <w:r w:rsidR="00450AB8">
        <w:rPr>
          <w:color w:val="000000"/>
        </w:rPr>
        <w:t xml:space="preserve">nuosavybės teise valdomos negyvenamos patalpos, </w:t>
      </w:r>
      <w:r w:rsidR="00037C65" w:rsidRPr="00445884">
        <w:rPr>
          <w:color w:val="000000"/>
        </w:rPr>
        <w:t>yra tinkami naudoti ir naudojami pagal Nekilnojamojo turto registre įregistruotą jų tiesioginę paskirtį. Žemės sklypo paskirtis neatitinka Pastato paskirties.</w:t>
      </w:r>
    </w:p>
    <w:p w14:paraId="7AEFCF32" w14:textId="77777777" w:rsidR="0005189F" w:rsidRPr="0005189F" w:rsidRDefault="0005189F" w:rsidP="0005189F">
      <w:pPr>
        <w:tabs>
          <w:tab w:val="left" w:pos="0"/>
        </w:tabs>
        <w:spacing w:line="340" w:lineRule="exact"/>
        <w:ind w:firstLine="720"/>
        <w:jc w:val="both"/>
        <w:rPr>
          <w:color w:val="000000"/>
        </w:rPr>
      </w:pPr>
      <w:r w:rsidRPr="0005189F">
        <w:rPr>
          <w:color w:val="000000"/>
        </w:rPr>
        <w:t>Pagal Žemės įstatymas 9 straipsnio 26 dalies nuostatas valstybinės žemės nuomotojas išnuomoja valstybinės žemės sklypą statiniams ir (ar) įrenginiams eksploatuoti, kurių paskirtis neatitinka valstybinės žemės sklypo pagrindinės žemės naudojimo paskirties ir (ar) naudojimo būdo, tačiau valstybinės žemės nuomos sutartyje turi būti nurodyta:</w:t>
      </w:r>
    </w:p>
    <w:p w14:paraId="5CECB76F" w14:textId="77777777" w:rsidR="0005189F" w:rsidRPr="0005189F" w:rsidRDefault="0005189F" w:rsidP="0005189F">
      <w:pPr>
        <w:tabs>
          <w:tab w:val="left" w:pos="0"/>
        </w:tabs>
        <w:spacing w:line="340" w:lineRule="exact"/>
        <w:ind w:firstLine="720"/>
        <w:jc w:val="both"/>
        <w:rPr>
          <w:color w:val="000000"/>
        </w:rPr>
      </w:pPr>
      <w:r w:rsidRPr="0005189F">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00460A59" w14:textId="77777777" w:rsidR="0005189F" w:rsidRPr="0005189F" w:rsidRDefault="0005189F" w:rsidP="0005189F">
      <w:pPr>
        <w:tabs>
          <w:tab w:val="left" w:pos="0"/>
        </w:tabs>
        <w:spacing w:line="340" w:lineRule="exact"/>
        <w:ind w:firstLine="720"/>
        <w:jc w:val="both"/>
        <w:rPr>
          <w:color w:val="000000"/>
        </w:rPr>
      </w:pPr>
      <w:r w:rsidRPr="0005189F">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1A07B6D3" w14:textId="77777777" w:rsidR="0005189F" w:rsidRPr="0005189F" w:rsidRDefault="0005189F" w:rsidP="0005189F">
      <w:pPr>
        <w:tabs>
          <w:tab w:val="left" w:pos="0"/>
        </w:tabs>
        <w:spacing w:line="340" w:lineRule="exact"/>
        <w:ind w:firstLine="720"/>
        <w:jc w:val="both"/>
        <w:rPr>
          <w:color w:val="000000"/>
        </w:rPr>
      </w:pPr>
      <w:r w:rsidRPr="0005189F">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C92019F" w14:textId="038096DE" w:rsidR="0005189F" w:rsidRDefault="0005189F" w:rsidP="0005189F">
      <w:pPr>
        <w:tabs>
          <w:tab w:val="left" w:pos="0"/>
        </w:tabs>
        <w:spacing w:line="340" w:lineRule="exact"/>
        <w:ind w:firstLine="720"/>
        <w:jc w:val="both"/>
        <w:rPr>
          <w:color w:val="000000"/>
        </w:rPr>
      </w:pPr>
      <w:r w:rsidRPr="0005189F">
        <w:rPr>
          <w:color w:val="000000"/>
        </w:rPr>
        <w:t>Vadovaujantis pirmiau minėtomis Žemės įstatymo 9 straipsnio 26 dalies 1 punkto nuostatomis, 2025 m. liepos 11 d. atlikus individualų Žemės sklypo vertinimą, nustatyta Žemės sklypo 0,</w:t>
      </w:r>
      <w:r>
        <w:rPr>
          <w:color w:val="000000"/>
        </w:rPr>
        <w:t>1919</w:t>
      </w:r>
      <w:r w:rsidRPr="0005189F">
        <w:rPr>
          <w:color w:val="000000"/>
        </w:rPr>
        <w:t xml:space="preserve"> ha ploto dalies</w:t>
      </w:r>
      <w:r w:rsidR="00450AB8">
        <w:rPr>
          <w:color w:val="000000"/>
        </w:rPr>
        <w:t xml:space="preserve">, reikalingos </w:t>
      </w:r>
      <w:r w:rsidR="00B10BC3" w:rsidRPr="00B10BC3">
        <w:rPr>
          <w:color w:val="000000"/>
        </w:rPr>
        <w:t xml:space="preserve">UAB „GTV Store“ </w:t>
      </w:r>
      <w:r w:rsidR="00450AB8">
        <w:rPr>
          <w:color w:val="000000"/>
        </w:rPr>
        <w:t>nuosavybės teise valdomoms patalpoms, esančioms Pastate, eksploatuoti,</w:t>
      </w:r>
      <w:r w:rsidRPr="0005189F">
        <w:rPr>
          <w:color w:val="000000"/>
        </w:rPr>
        <w:t xml:space="preserve"> vertė – </w:t>
      </w:r>
      <w:r>
        <w:rPr>
          <w:color w:val="000000"/>
        </w:rPr>
        <w:t>11 818</w:t>
      </w:r>
      <w:r w:rsidRPr="0005189F">
        <w:rPr>
          <w:color w:val="000000"/>
        </w:rPr>
        <w:t>,00 Eur (Žemės sklypo rinkos vertė nustatyta 2025 m. liepos 11 d. atlikus individualų Žemės sklypo vertinimą – 275000,00 Eur, Žemės sklypo 0,</w:t>
      </w:r>
      <w:r>
        <w:rPr>
          <w:color w:val="000000"/>
        </w:rPr>
        <w:t>1919</w:t>
      </w:r>
      <w:r w:rsidRPr="0005189F">
        <w:rPr>
          <w:color w:val="000000"/>
        </w:rPr>
        <w:t xml:space="preserve"> ha dalies vertė apskaičiuota taip: 275000 : 4,4653 × 0,</w:t>
      </w:r>
      <w:r>
        <w:rPr>
          <w:color w:val="000000"/>
        </w:rPr>
        <w:t>1919</w:t>
      </w:r>
      <w:r w:rsidRPr="0005189F">
        <w:rPr>
          <w:color w:val="000000"/>
        </w:rPr>
        <w:t xml:space="preserve"> = </w:t>
      </w:r>
      <w:r>
        <w:rPr>
          <w:color w:val="000000"/>
        </w:rPr>
        <w:t>11818</w:t>
      </w:r>
      <w:r w:rsidRPr="0005189F">
        <w:rPr>
          <w:color w:val="000000"/>
        </w:rPr>
        <w:t xml:space="preserve">,00 Eur), nuo kurios nuomininkas </w:t>
      </w:r>
      <w:r w:rsidR="00B10BC3" w:rsidRPr="00B10BC3">
        <w:rPr>
          <w:color w:val="000000"/>
        </w:rPr>
        <w:t xml:space="preserve">UAB „GTV Store“ </w:t>
      </w:r>
      <w:r w:rsidRPr="0005189F">
        <w:rPr>
          <w:color w:val="000000"/>
        </w:rPr>
        <w:t>mokės 10 proc. didesnį nuomos mokestį, kol per nustatytą 5 metų laikotarpį pakeis Žemės sklypo 0,3669 ha ploto žemės dalies (kurioje yra nuomojama Žemės sklypo 0,</w:t>
      </w:r>
      <w:r w:rsidR="00194D0F">
        <w:rPr>
          <w:color w:val="000000"/>
        </w:rPr>
        <w:t xml:space="preserve">1919 </w:t>
      </w:r>
      <w:r w:rsidRPr="0005189F">
        <w:rPr>
          <w:color w:val="000000"/>
        </w:rPr>
        <w:t>ha ploto žemės dalis) naudojimo būdą ar Pastato paskirtį.</w:t>
      </w:r>
    </w:p>
    <w:p w14:paraId="03D9C2B1" w14:textId="7B36D0E2" w:rsidR="00194D0F" w:rsidRPr="00194D0F" w:rsidRDefault="00194D0F" w:rsidP="006D0464">
      <w:pPr>
        <w:widowControl w:val="0"/>
        <w:spacing w:line="346" w:lineRule="exact"/>
        <w:ind w:firstLine="720"/>
        <w:jc w:val="both"/>
        <w:rPr>
          <w:szCs w:val="20"/>
          <w:lang w:eastAsia="en-US"/>
        </w:rPr>
      </w:pPr>
      <w:r w:rsidRPr="0082675E">
        <w:rPr>
          <w:szCs w:val="20"/>
          <w:lang w:eastAsia="en-US"/>
        </w:rPr>
        <w:lastRenderedPageBreak/>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r w:rsidR="006D0464">
        <w:rPr>
          <w:szCs w:val="20"/>
          <w:lang w:eastAsia="en-US"/>
        </w:rPr>
        <w:t xml:space="preserve">Atsižvelgiant į tai, </w:t>
      </w:r>
      <w:r w:rsidRPr="0082675E">
        <w:rPr>
          <w:szCs w:val="20"/>
          <w:lang w:eastAsia="en-US"/>
        </w:rPr>
        <w:t xml:space="preserve">Žemės sklypo </w:t>
      </w:r>
      <w:r>
        <w:rPr>
          <w:szCs w:val="20"/>
          <w:lang w:eastAsia="en-US"/>
        </w:rPr>
        <w:t xml:space="preserve">2,2995 ha ploto </w:t>
      </w:r>
      <w:r w:rsidRPr="0082675E">
        <w:rPr>
          <w:szCs w:val="20"/>
          <w:lang w:eastAsia="en-US"/>
        </w:rPr>
        <w:t>dalies</w:t>
      </w:r>
      <w:r w:rsidR="00450AB8">
        <w:rPr>
          <w:szCs w:val="20"/>
          <w:lang w:eastAsia="en-US"/>
        </w:rPr>
        <w:t>,</w:t>
      </w:r>
      <w:r>
        <w:rPr>
          <w:szCs w:val="20"/>
          <w:lang w:eastAsia="en-US"/>
        </w:rPr>
        <w:t xml:space="preserve"> </w:t>
      </w:r>
      <w:r w:rsidR="00450AB8" w:rsidRPr="00450AB8">
        <w:rPr>
          <w:szCs w:val="20"/>
          <w:lang w:eastAsia="en-US"/>
        </w:rPr>
        <w:t xml:space="preserve">reikalingos </w:t>
      </w:r>
      <w:r w:rsidR="00B10BC3" w:rsidRPr="00B10BC3">
        <w:rPr>
          <w:szCs w:val="20"/>
          <w:lang w:eastAsia="en-US"/>
        </w:rPr>
        <w:t xml:space="preserve">UAB „GTV Store“ </w:t>
      </w:r>
      <w:r w:rsidR="00450AB8" w:rsidRPr="00450AB8">
        <w:rPr>
          <w:szCs w:val="20"/>
          <w:lang w:eastAsia="en-US"/>
        </w:rPr>
        <w:t>nuosavybės teise valdomoms patalpoms, esančioms Pastat</w:t>
      </w:r>
      <w:r w:rsidR="00450AB8">
        <w:rPr>
          <w:szCs w:val="20"/>
          <w:lang w:eastAsia="en-US"/>
        </w:rPr>
        <w:t>e1</w:t>
      </w:r>
      <w:r w:rsidR="00450AB8" w:rsidRPr="00450AB8">
        <w:rPr>
          <w:szCs w:val="20"/>
          <w:lang w:eastAsia="en-US"/>
        </w:rPr>
        <w:t xml:space="preserve">, eksploatuoti, </w:t>
      </w:r>
      <w:r w:rsidRPr="0082675E">
        <w:rPr>
          <w:szCs w:val="20"/>
          <w:lang w:eastAsia="en-US"/>
        </w:rPr>
        <w:t xml:space="preserve">vertė – </w:t>
      </w:r>
      <w:r>
        <w:rPr>
          <w:szCs w:val="20"/>
          <w:lang w:eastAsia="en-US"/>
        </w:rPr>
        <w:t>117 413</w:t>
      </w:r>
      <w:r w:rsidRPr="0082675E">
        <w:rPr>
          <w:szCs w:val="20"/>
          <w:lang w:eastAsia="en-US"/>
        </w:rPr>
        <w:t>,00 Eur (</w:t>
      </w:r>
      <w:r>
        <w:rPr>
          <w:szCs w:val="20"/>
          <w:lang w:eastAsia="en-US"/>
        </w:rPr>
        <w:t>vienas šimtas septyniolika tūkstančių keturi šimtai trylika eurų</w:t>
      </w:r>
      <w:r w:rsidRPr="0082675E">
        <w:rPr>
          <w:szCs w:val="20"/>
          <w:lang w:eastAsia="en-US"/>
        </w:rPr>
        <w:t xml:space="preserve">), apskaičiuota pagal 2025 m. sausio 1 d. taikytus žemės verčių žemėlapius, patvirtintus Nacionalinės žemės tarnybos prie Aplinkos ministerijos </w:t>
      </w:r>
      <w:r w:rsidR="00A60C9B">
        <w:rPr>
          <w:szCs w:val="20"/>
          <w:lang w:eastAsia="en-US"/>
        </w:rPr>
        <w:t xml:space="preserve">(toliau – Nacionalinė žemės tarnyba) </w:t>
      </w:r>
      <w:r w:rsidRPr="0082675E">
        <w:rPr>
          <w:szCs w:val="20"/>
          <w:lang w:eastAsia="en-US"/>
        </w:rPr>
        <w:t>direktoriaus 2024 m. gruodžio 9 d. įsakymu Nr. 1P-546-(1.3 E.) „Dėl masinio žemės vertinimo dokumentų patvirtinimo“.</w:t>
      </w:r>
    </w:p>
    <w:p w14:paraId="6E5331A6" w14:textId="0315FB5D" w:rsidR="00A30D4D" w:rsidRPr="000A6EE6" w:rsidRDefault="00A30D4D" w:rsidP="00816D87">
      <w:pPr>
        <w:spacing w:line="340" w:lineRule="exact"/>
        <w:ind w:firstLine="720"/>
        <w:jc w:val="both"/>
        <w:textAlignment w:val="baseline"/>
        <w:rPr>
          <w:rFonts w:cs="Arial"/>
          <w:color w:val="000000"/>
        </w:rPr>
      </w:pPr>
      <w:r w:rsidRPr="000A6EE6">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w:t>
      </w:r>
      <w:r w:rsidRPr="000A6EE6">
        <w:rPr>
          <w:rFonts w:cs="Arial"/>
          <w:i/>
          <w:iCs/>
          <w:color w:val="000000"/>
        </w:rPr>
        <w:t>A</w:t>
      </w:r>
      <w:r w:rsidRPr="000A6EE6">
        <w:rPr>
          <w:rFonts w:cs="Arial"/>
          <w:color w:val="000000"/>
          <w:vertAlign w:val="subscript"/>
        </w:rPr>
        <w:t>stat</w:t>
      </w:r>
      <w:r w:rsidRPr="000A6EE6">
        <w:rPr>
          <w:rFonts w:cs="Arial"/>
          <w:color w:val="000000"/>
        </w:rPr>
        <w:t> + </w:t>
      </w:r>
      <w:r w:rsidRPr="000A6EE6">
        <w:rPr>
          <w:rFonts w:cs="Arial"/>
          <w:i/>
          <w:iCs/>
          <w:color w:val="000000"/>
        </w:rPr>
        <w:t>S</w:t>
      </w:r>
      <w:r w:rsidRPr="000A6EE6">
        <w:rPr>
          <w:rFonts w:cs="Arial"/>
          <w:color w:val="000000"/>
          <w:vertAlign w:val="subscript"/>
        </w:rPr>
        <w:t>priež,</w:t>
      </w:r>
    </w:p>
    <w:p w14:paraId="2BC47E0C" w14:textId="77777777" w:rsidR="00A30D4D" w:rsidRPr="000A6EE6" w:rsidRDefault="00A30D4D" w:rsidP="00816D87">
      <w:pPr>
        <w:spacing w:line="340" w:lineRule="exact"/>
        <w:ind w:firstLine="720"/>
        <w:rPr>
          <w:rFonts w:cs="Arial"/>
          <w:color w:val="000000"/>
        </w:rPr>
      </w:pPr>
      <w:r w:rsidRPr="000A6EE6">
        <w:rPr>
          <w:rFonts w:cs="Arial"/>
          <w:color w:val="000000"/>
        </w:rPr>
        <w:t>čia:</w:t>
      </w:r>
    </w:p>
    <w:p w14:paraId="2C246708"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816D87">
      <w:pPr>
        <w:spacing w:line="340" w:lineRule="exact"/>
        <w:ind w:firstLine="720"/>
        <w:rPr>
          <w:rFonts w:cs="Arial"/>
          <w:color w:val="000000"/>
        </w:rPr>
      </w:pPr>
      <w:r w:rsidRPr="000A6EE6">
        <w:rPr>
          <w:rFonts w:cs="Arial"/>
          <w:i/>
          <w:iCs/>
          <w:color w:val="000000"/>
        </w:rPr>
        <w:t>A</w:t>
      </w:r>
      <w:r w:rsidRPr="000A6EE6">
        <w:rPr>
          <w:rFonts w:cs="Arial"/>
          <w:color w:val="000000"/>
          <w:vertAlign w:val="subscript"/>
        </w:rPr>
        <w:t>stat </w:t>
      </w:r>
      <w:r w:rsidRPr="000A6EE6">
        <w:rPr>
          <w:rFonts w:cs="Arial"/>
          <w:color w:val="000000"/>
        </w:rPr>
        <w:t>– statinio ar įrenginio užimamas plotas;</w:t>
      </w:r>
    </w:p>
    <w:p w14:paraId="62619D76" w14:textId="77777777" w:rsidR="00A30D4D" w:rsidRPr="000A6EE6" w:rsidRDefault="00A30D4D" w:rsidP="00816D87">
      <w:pPr>
        <w:spacing w:line="340" w:lineRule="exact"/>
        <w:ind w:firstLine="720"/>
        <w:rPr>
          <w:rFonts w:cs="Arial"/>
          <w:color w:val="000000"/>
        </w:rPr>
      </w:pPr>
      <w:r w:rsidRPr="000A6EE6">
        <w:rPr>
          <w:rFonts w:cs="Arial"/>
          <w:i/>
          <w:iCs/>
          <w:color w:val="000000"/>
        </w:rPr>
        <w:t>S</w:t>
      </w:r>
      <w:r w:rsidRPr="000A6EE6">
        <w:rPr>
          <w:rFonts w:cs="Arial"/>
          <w:color w:val="000000"/>
          <w:vertAlign w:val="subscript"/>
        </w:rPr>
        <w:t>priež</w:t>
      </w:r>
      <w:r w:rsidRPr="000A6EE6">
        <w:rPr>
          <w:rFonts w:cs="Arial"/>
          <w:color w:val="000000"/>
        </w:rPr>
        <w:t> – statiniui ar įrenginiui prižiūrėti reikalingas plotas (kvadratiniais metrais), apskaičiuojamas pagal formulę:</w:t>
      </w:r>
    </w:p>
    <w:p w14:paraId="642B497F" w14:textId="4AC9094E" w:rsidR="00B371E0" w:rsidRDefault="00B371E0" w:rsidP="00816D87">
      <w:pPr>
        <w:widowControl w:val="0"/>
        <w:spacing w:line="34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rsidR="008C441F" w:rsidRPr="00D249A0">
        <w:rPr>
          <w:rFonts w:cs="Arial"/>
          <w:color w:val="000000"/>
        </w:rPr>
        <w:t>*</w:t>
      </w:r>
      <w:r>
        <w:t>3,00;</w:t>
      </w:r>
    </w:p>
    <w:p w14:paraId="1C7FDD2F" w14:textId="7058D5A4" w:rsidR="00445884" w:rsidRDefault="00445884" w:rsidP="00445884">
      <w:pPr>
        <w:tabs>
          <w:tab w:val="left" w:pos="0"/>
        </w:tabs>
        <w:spacing w:line="360" w:lineRule="exact"/>
        <w:ind w:firstLine="720"/>
        <w:jc w:val="both"/>
      </w:pPr>
      <w:r>
        <w:t>kai statinio ar įrenginio užimamas plotas ≥ 2 000 m2, – S</w:t>
      </w:r>
      <w:r w:rsidRPr="00BC210F">
        <w:rPr>
          <w:vertAlign w:val="subscript"/>
        </w:rPr>
        <w:t>priež</w:t>
      </w:r>
      <w:r>
        <w:t xml:space="preserve"> = 6 √A</w:t>
      </w:r>
      <w:r w:rsidRPr="00BC210F">
        <w:rPr>
          <w:vertAlign w:val="subscript"/>
        </w:rPr>
        <w:t>stat</w:t>
      </w:r>
      <w:r w:rsidR="008C441F" w:rsidRPr="00D249A0">
        <w:rPr>
          <w:rFonts w:cs="Arial"/>
          <w:color w:val="000000"/>
        </w:rPr>
        <w:t>*</w:t>
      </w:r>
      <w:r>
        <w:t>10,00;</w:t>
      </w:r>
    </w:p>
    <w:p w14:paraId="2EA394B8" w14:textId="54FCD533" w:rsidR="006D0464" w:rsidRDefault="00445884" w:rsidP="00AA0A7D">
      <w:pPr>
        <w:tabs>
          <w:tab w:val="left" w:pos="0"/>
        </w:tabs>
        <w:spacing w:line="340" w:lineRule="exact"/>
        <w:ind w:firstLine="720"/>
        <w:jc w:val="both"/>
        <w:rPr>
          <w:rFonts w:cs="Arial"/>
          <w:color w:val="000000"/>
        </w:rPr>
      </w:pPr>
      <w:r w:rsidRPr="00445884">
        <w:rPr>
          <w:rFonts w:cs="Arial"/>
          <w:color w:val="000000"/>
        </w:rPr>
        <w:t xml:space="preserve">Pagal Metodikos III skyriaus nuostatas </w:t>
      </w:r>
      <w:r w:rsidR="00D249A0" w:rsidRPr="00D249A0">
        <w:rPr>
          <w:rFonts w:cs="Arial"/>
          <w:color w:val="000000"/>
        </w:rPr>
        <w:t xml:space="preserve">Pastatui eksploatuoti reikalingas </w:t>
      </w:r>
      <w:r w:rsidR="00450AB8">
        <w:rPr>
          <w:rFonts w:cs="Arial"/>
          <w:color w:val="000000"/>
        </w:rPr>
        <w:t>ž</w:t>
      </w:r>
      <w:r w:rsidR="00D249A0" w:rsidRPr="00D249A0">
        <w:rPr>
          <w:rFonts w:cs="Arial"/>
          <w:color w:val="000000"/>
        </w:rPr>
        <w:t>emės sklypo būtinasis dydis yra 2008 kv. m (S</w:t>
      </w:r>
      <w:r w:rsidR="00D249A0" w:rsidRPr="00B67857">
        <w:rPr>
          <w:rFonts w:cs="Arial"/>
          <w:color w:val="000000"/>
          <w:vertAlign w:val="subscript"/>
        </w:rPr>
        <w:t>priež</w:t>
      </w:r>
      <w:r w:rsidR="00D249A0" w:rsidRPr="00D249A0">
        <w:rPr>
          <w:rFonts w:cs="Arial"/>
          <w:color w:val="000000"/>
        </w:rPr>
        <w:t xml:space="preserve"> = 6√1347*3,00=661 kv. m; S</w:t>
      </w:r>
      <w:r w:rsidR="00D249A0" w:rsidRPr="00B67857">
        <w:rPr>
          <w:rFonts w:cs="Arial"/>
          <w:color w:val="000000"/>
          <w:vertAlign w:val="subscript"/>
        </w:rPr>
        <w:t>min</w:t>
      </w:r>
      <w:r w:rsidR="00D249A0" w:rsidRPr="00D249A0">
        <w:rPr>
          <w:rFonts w:cs="Arial"/>
          <w:color w:val="000000"/>
        </w:rPr>
        <w:t>=1347+661=2008 kv. m)</w:t>
      </w:r>
      <w:r w:rsidR="00450AB8">
        <w:rPr>
          <w:rFonts w:cs="Arial"/>
          <w:color w:val="000000"/>
        </w:rPr>
        <w:t>,</w:t>
      </w:r>
      <w:r w:rsidR="00D249A0" w:rsidRPr="00D249A0">
        <w:rPr>
          <w:rFonts w:cs="Arial"/>
          <w:color w:val="000000"/>
        </w:rPr>
        <w:t xml:space="preserve"> Pastatui1 eksploatuoti reikalingas </w:t>
      </w:r>
      <w:r w:rsidR="00450AB8">
        <w:rPr>
          <w:rFonts w:cs="Arial"/>
          <w:color w:val="000000"/>
        </w:rPr>
        <w:t>ž</w:t>
      </w:r>
      <w:r w:rsidR="00D249A0" w:rsidRPr="00D249A0">
        <w:rPr>
          <w:rFonts w:cs="Arial"/>
          <w:color w:val="000000"/>
        </w:rPr>
        <w:t>emės sklypo būtinasis dydis yra 27297 kv. m (S</w:t>
      </w:r>
      <w:r w:rsidR="00D249A0" w:rsidRPr="00B67857">
        <w:rPr>
          <w:rFonts w:cs="Arial"/>
          <w:color w:val="000000"/>
          <w:vertAlign w:val="subscript"/>
        </w:rPr>
        <w:t>priež</w:t>
      </w:r>
      <w:r w:rsidR="00D249A0" w:rsidRPr="00D249A0">
        <w:rPr>
          <w:rFonts w:cs="Arial"/>
          <w:color w:val="000000"/>
        </w:rPr>
        <w:t xml:space="preserve"> = 6√19023*10,00=8275 kv. m; S</w:t>
      </w:r>
      <w:r w:rsidR="00D249A0" w:rsidRPr="00B67857">
        <w:rPr>
          <w:rFonts w:cs="Arial"/>
          <w:color w:val="000000"/>
          <w:vertAlign w:val="subscript"/>
        </w:rPr>
        <w:t>min</w:t>
      </w:r>
      <w:r w:rsidR="00D249A0" w:rsidRPr="00D249A0">
        <w:rPr>
          <w:rFonts w:cs="Arial"/>
          <w:color w:val="000000"/>
        </w:rPr>
        <w:t>=19023+8275=27298 kv. m)</w:t>
      </w:r>
      <w:r w:rsidRPr="00445884">
        <w:rPr>
          <w:rFonts w:cs="Arial"/>
          <w:color w:val="000000"/>
        </w:rPr>
        <w:t xml:space="preserve">. Pagal Žemės sklypo planą nustatyta, kad Pastato eksploatacijai išskirta atskirai naudojama Žemės sklypo </w:t>
      </w:r>
      <w:r w:rsidR="00D249A0">
        <w:rPr>
          <w:rFonts w:cs="Arial"/>
          <w:color w:val="000000"/>
        </w:rPr>
        <w:t>0,3669</w:t>
      </w:r>
      <w:r w:rsidRPr="00445884">
        <w:rPr>
          <w:rFonts w:cs="Arial"/>
          <w:color w:val="000000"/>
        </w:rPr>
        <w:t xml:space="preserve"> ha ploto dalis, Žemės sklypo plane žymima raide </w:t>
      </w:r>
      <w:r w:rsidR="00D249A0">
        <w:rPr>
          <w:rFonts w:cs="Arial"/>
          <w:color w:val="000000"/>
        </w:rPr>
        <w:t xml:space="preserve">A. </w:t>
      </w:r>
      <w:r w:rsidRPr="00445884">
        <w:rPr>
          <w:rFonts w:cs="Arial"/>
          <w:color w:val="000000"/>
        </w:rPr>
        <w:t xml:space="preserve">Pastato1 eksploatacijai Žemės sklypo plane išskirta atskirai naudojama Žemės sklypo 3,1761 ha ploto dalis, Žemės sklypo plane žymima raide B, ir bendro naudojimo plotų, Žemės sklypo plane žymimų E ir F, 0,4864 ha ploto dalis. Iš viso Pastato1 eksploatacijai tenka Žemės sklypo 3,6625 ha ploto dalis. Įvertinus, tai kad Žemės sklypas suplanuotas žemės sklypo (Elektronikos g. 1, Panevėžys) 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w:t>
      </w:r>
      <w:r w:rsidR="00A60C9B">
        <w:rPr>
          <w:rFonts w:cs="Arial"/>
          <w:color w:val="000000"/>
        </w:rPr>
        <w:t>ir</w:t>
      </w:r>
      <w:r w:rsidR="00A60C9B" w:rsidRPr="00445884">
        <w:rPr>
          <w:rFonts w:cs="Arial"/>
          <w:color w:val="000000"/>
        </w:rPr>
        <w:t xml:space="preserve"> </w:t>
      </w:r>
      <w:r w:rsidRPr="00445884">
        <w:rPr>
          <w:rFonts w:cs="Arial"/>
          <w:color w:val="000000"/>
        </w:rPr>
        <w:t>atliekant patikrinimą vietoje nustatyta, kad Žemės sklypo plane Pastatui ir Pastatui1 išskirtos Žemės sklypo dalys yra faktiškai naudojamos (Metodikos 13.3 papunktis), nustatyta, kad jos yra tinkamo dydžio</w:t>
      </w:r>
      <w:r w:rsidR="0044273C" w:rsidRPr="0044273C">
        <w:rPr>
          <w:rFonts w:cs="Arial"/>
          <w:color w:val="000000"/>
        </w:rPr>
        <w:t>.</w:t>
      </w:r>
    </w:p>
    <w:p w14:paraId="22F5ADC4" w14:textId="77777777" w:rsidR="00445884" w:rsidRPr="00D63430" w:rsidRDefault="00445884" w:rsidP="00445884">
      <w:pPr>
        <w:spacing w:line="340" w:lineRule="exact"/>
        <w:ind w:firstLine="720"/>
        <w:jc w:val="both"/>
        <w:rPr>
          <w:color w:val="000000"/>
        </w:rPr>
      </w:pPr>
      <w:r w:rsidRPr="00BC5167">
        <w:rPr>
          <w:color w:val="000000"/>
        </w:rPr>
        <w:lastRenderedPageBreak/>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48E68DB2" w14:textId="5E50B966" w:rsidR="0027021E" w:rsidRPr="000A6EE6" w:rsidRDefault="0027021E" w:rsidP="00816D87">
      <w:pPr>
        <w:tabs>
          <w:tab w:val="left" w:pos="0"/>
        </w:tabs>
        <w:spacing w:line="340" w:lineRule="exact"/>
        <w:ind w:firstLine="720"/>
        <w:jc w:val="both"/>
        <w:rPr>
          <w:color w:val="000000"/>
        </w:rPr>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B10BC3" w:rsidRPr="00B10BC3">
        <w:t>UAB „GTV Store“</w:t>
      </w:r>
      <w:r w:rsidR="00572AE9">
        <w:t>.</w:t>
      </w:r>
    </w:p>
    <w:p w14:paraId="561D9A96" w14:textId="4FD6D4B5" w:rsidR="0027021E" w:rsidRDefault="0027021E" w:rsidP="00816D87">
      <w:pPr>
        <w:tabs>
          <w:tab w:val="left" w:pos="0"/>
        </w:tabs>
        <w:spacing w:line="340" w:lineRule="exact"/>
        <w:ind w:firstLine="720"/>
        <w:jc w:val="both"/>
        <w:rPr>
          <w:color w:val="000000"/>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D964104" w14:textId="3E84525B" w:rsidR="0005189F" w:rsidRPr="00642835" w:rsidRDefault="0005189F" w:rsidP="0005189F">
      <w:pPr>
        <w:widowControl w:val="0"/>
        <w:spacing w:line="360" w:lineRule="exact"/>
        <w:ind w:firstLine="720"/>
        <w:jc w:val="both"/>
        <w:rPr>
          <w:szCs w:val="20"/>
          <w:lang w:eastAsia="en-US"/>
        </w:rPr>
      </w:pPr>
      <w:bookmarkStart w:id="6" w:name="_Hlk215494937"/>
      <w:r w:rsidRPr="00642835">
        <w:rPr>
          <w:szCs w:val="20"/>
          <w:lang w:eastAsia="en-US"/>
        </w:rPr>
        <w:t>Žemės sklypo dalies</w:t>
      </w:r>
      <w:r w:rsidR="008C441F">
        <w:rPr>
          <w:szCs w:val="20"/>
          <w:lang w:eastAsia="en-US"/>
        </w:rPr>
        <w:t xml:space="preserve"> </w:t>
      </w:r>
      <w:r w:rsidRPr="00642835">
        <w:rPr>
          <w:szCs w:val="20"/>
          <w:lang w:eastAsia="en-US"/>
        </w:rPr>
        <w:t xml:space="preserve">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4848FC96"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T = (S – (S x (N / 100)) + M) – M1;</w:t>
      </w:r>
    </w:p>
    <w:p w14:paraId="330EE0EF"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T – maksimalus galimas žemės nuomos terminas;</w:t>
      </w:r>
    </w:p>
    <w:p w14:paraId="5CD7ED84"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62BFBFBC"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N – statinio ar įrenginio nusidėvėjimo procentas;</w:t>
      </w:r>
    </w:p>
    <w:p w14:paraId="712B86E1"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2DE2620C"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M1 – einamieji metai;</w:t>
      </w:r>
    </w:p>
    <w:p w14:paraId="60D82705" w14:textId="028BF759" w:rsidR="0005189F" w:rsidRPr="00642835" w:rsidRDefault="0005189F" w:rsidP="0005189F">
      <w:pPr>
        <w:widowControl w:val="0"/>
        <w:spacing w:line="360" w:lineRule="exact"/>
        <w:ind w:firstLine="720"/>
        <w:jc w:val="both"/>
        <w:rPr>
          <w:szCs w:val="20"/>
          <w:lang w:eastAsia="en-US"/>
        </w:rPr>
      </w:pPr>
      <w:r w:rsidRPr="00642835">
        <w:rPr>
          <w:szCs w:val="20"/>
          <w:lang w:eastAsia="en-US"/>
        </w:rPr>
        <w:t>Pastatas</w:t>
      </w:r>
      <w:r w:rsidRPr="00656EF4">
        <w:rPr>
          <w:szCs w:val="20"/>
          <w:lang w:eastAsia="en-US"/>
        </w:rPr>
        <w:t xml:space="preserve"> </w:t>
      </w:r>
      <w:r w:rsidRPr="00642835">
        <w:rPr>
          <w:szCs w:val="20"/>
          <w:lang w:eastAsia="en-US"/>
        </w:rPr>
        <w:t>yra administracinės paskirties, pastatytas iš plytų mūro, gyvavimo trukmė (saugaus naudojimo terminas) – 100 metų (Reglamento 29.1 papunktis), fizinio nusidėvėjimo procentas – 34%, kadastro duomenų nustatymo data – 2024-05-20, einamieji metai – 2025;</w:t>
      </w:r>
    </w:p>
    <w:p w14:paraId="5F5DE1A7" w14:textId="77777777" w:rsidR="0005189F" w:rsidRPr="00642835" w:rsidRDefault="0005189F" w:rsidP="0005189F">
      <w:pPr>
        <w:widowControl w:val="0"/>
        <w:spacing w:line="360" w:lineRule="exact"/>
        <w:ind w:firstLine="720"/>
        <w:jc w:val="both"/>
        <w:rPr>
          <w:szCs w:val="20"/>
          <w:lang w:eastAsia="en-US"/>
        </w:rPr>
      </w:pPr>
      <w:r w:rsidRPr="00642835">
        <w:rPr>
          <w:szCs w:val="20"/>
          <w:lang w:eastAsia="en-US"/>
        </w:rPr>
        <w:t>T = (100 – (100 x (34 / 100)) + 2024) – 2025 = 65;</w:t>
      </w:r>
    </w:p>
    <w:p w14:paraId="032687C7" w14:textId="4E9CC16F" w:rsidR="0005189F" w:rsidRPr="0005189F" w:rsidRDefault="0005189F" w:rsidP="0005189F">
      <w:pPr>
        <w:tabs>
          <w:tab w:val="left" w:pos="0"/>
        </w:tabs>
        <w:spacing w:line="340" w:lineRule="exact"/>
        <w:ind w:firstLine="720"/>
        <w:jc w:val="both"/>
        <w:rPr>
          <w:bCs/>
        </w:rPr>
      </w:pPr>
      <w:r w:rsidRPr="0005189F">
        <w:rPr>
          <w:bCs/>
        </w:rPr>
        <w:t>Pastatas1 yra gamybos pramonės paskirties, pastatytas gelžbetonio blokų, gyvavimo trukmė (saugaus naudojimo terminas) – 80 metų (Reglamento 16.1 papunktis), fizinio nusidėvėjimo procentas – 65 %, kadastro duomenų nustatymo data – 2024 m. liepos 10 d., einamieji metai – 2025;</w:t>
      </w:r>
    </w:p>
    <w:p w14:paraId="78338933" w14:textId="77777777" w:rsidR="0005189F" w:rsidRPr="0005189F" w:rsidRDefault="0005189F" w:rsidP="0005189F">
      <w:pPr>
        <w:tabs>
          <w:tab w:val="left" w:pos="0"/>
        </w:tabs>
        <w:spacing w:line="340" w:lineRule="exact"/>
        <w:ind w:firstLine="720"/>
        <w:jc w:val="both"/>
        <w:rPr>
          <w:bCs/>
        </w:rPr>
      </w:pPr>
      <w:r w:rsidRPr="0005189F">
        <w:rPr>
          <w:bCs/>
        </w:rPr>
        <w:t>T = (80 – (80 x (65 / 100)) + 2024) – 2025 = 27;</w:t>
      </w:r>
    </w:p>
    <w:bookmarkEnd w:id="6"/>
    <w:p w14:paraId="50F9C6EB" w14:textId="205A8DD8" w:rsidR="0005189F" w:rsidRPr="000A6EE6" w:rsidRDefault="0005189F" w:rsidP="0005189F">
      <w:pPr>
        <w:tabs>
          <w:tab w:val="left" w:pos="0"/>
        </w:tabs>
        <w:spacing w:line="340" w:lineRule="exact"/>
        <w:ind w:firstLine="720"/>
        <w:jc w:val="both"/>
        <w:rPr>
          <w:bCs/>
        </w:rPr>
      </w:pPr>
      <w:r w:rsidRPr="0005189F">
        <w:rPr>
          <w:bCs/>
        </w:rPr>
        <w:t xml:space="preserve">Vadovaujantis Lietuvos Respublikos valstybės ir savivaldybių turto valdymo, naudojimo ir disponavimo juo įstatymo 9 straipsnyje nustatytais principais, kuriais remiantis valstybės ir </w:t>
      </w:r>
      <w:r w:rsidRPr="0005189F">
        <w:rPr>
          <w:bCs/>
        </w:rPr>
        <w:lastRenderedPageBreak/>
        <w:t xml:space="preserve">savivaldybių turtas turi būti valdomas, naudojamas ir juo disponuojama, t. y. visuomeninės naudos, efektyvumo, racionalumo bei viešosios teisės principus, ir atsižvelgiant į Pastato1 ekonomiškai pagrįstą naudojimo trukmę ir nusidėvėjimo duomenis, Žemės sklypo </w:t>
      </w:r>
      <w:r w:rsidR="00A60C9B" w:rsidRPr="00A60C9B">
        <w:rPr>
          <w:bCs/>
        </w:rPr>
        <w:t xml:space="preserve">2,4914 ha </w:t>
      </w:r>
      <w:r w:rsidRPr="0005189F">
        <w:rPr>
          <w:bCs/>
        </w:rPr>
        <w:t>dalies nuomos terminas – 27 metai.</w:t>
      </w:r>
    </w:p>
    <w:p w14:paraId="6EFD7FFE" w14:textId="3767E0F2" w:rsidR="00060C93" w:rsidRPr="00194D0F" w:rsidRDefault="00060C93" w:rsidP="00816D87">
      <w:pPr>
        <w:widowControl w:val="0"/>
        <w:spacing w:line="340" w:lineRule="exact"/>
        <w:ind w:firstLine="720"/>
        <w:jc w:val="both"/>
        <w:rPr>
          <w:lang w:eastAsia="en-US"/>
        </w:rPr>
      </w:pPr>
      <w:r w:rsidRPr="00194D0F">
        <w:rPr>
          <w:lang w:eastAsia="en-US"/>
        </w:rPr>
        <w:t xml:space="preserve">Pagal </w:t>
      </w:r>
      <w:r w:rsidR="00656F70" w:rsidRPr="00194D0F">
        <w:rPr>
          <w:lang w:eastAsia="en-US"/>
        </w:rPr>
        <w:t>Ž</w:t>
      </w:r>
      <w:r w:rsidRPr="00194D0F">
        <w:rPr>
          <w:lang w:eastAsia="en-US"/>
        </w:rPr>
        <w:t xml:space="preserve">emės įstatymo 36² straipsnio </w:t>
      </w:r>
      <w:r w:rsidR="00BB041E">
        <w:rPr>
          <w:lang w:eastAsia="en-US"/>
        </w:rPr>
        <w:t>8</w:t>
      </w:r>
      <w:r w:rsidRPr="00194D0F">
        <w:rPr>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688D35D7" w:rsidR="001B0790" w:rsidRPr="00060C93" w:rsidRDefault="00220472" w:rsidP="00816D87">
      <w:pPr>
        <w:widowControl w:val="0"/>
        <w:spacing w:line="340" w:lineRule="exact"/>
        <w:ind w:firstLine="720"/>
        <w:jc w:val="both"/>
        <w:rPr>
          <w:lang w:eastAsia="en-US"/>
        </w:rPr>
      </w:pPr>
      <w:r w:rsidRPr="00194D0F">
        <w:rPr>
          <w:color w:val="000000"/>
        </w:rPr>
        <w:t xml:space="preserve">Prieš savivaldybės tarybai priimant sprendimą </w:t>
      </w:r>
      <w:r w:rsidR="001B0790" w:rsidRPr="00194D0F">
        <w:rPr>
          <w:color w:val="000000"/>
        </w:rPr>
        <w:t xml:space="preserve">reikalinga </w:t>
      </w:r>
      <w:r w:rsidR="001B0790" w:rsidRPr="00194D0F">
        <w:rPr>
          <w:lang w:eastAsia="en-US"/>
        </w:rPr>
        <w:t>Nacionalinės žemės tarnybos prie Aplinkos ministerijos išvada dėl sandorio atitikties teisės aktų reikalavimams</w:t>
      </w:r>
      <w:r w:rsidR="00026553" w:rsidRPr="00194D0F">
        <w:rPr>
          <w:lang w:eastAsia="en-US"/>
        </w:rPr>
        <w:t>, nes Žemės sklypas yra didesnis nei 0,3 ha</w:t>
      </w:r>
      <w:r w:rsidR="00060C93" w:rsidRPr="00194D0F">
        <w:rPr>
          <w:lang w:eastAsia="en-US"/>
        </w:rPr>
        <w:t>.</w:t>
      </w:r>
    </w:p>
    <w:p w14:paraId="139E888D" w14:textId="77777777" w:rsidR="004363F9" w:rsidRPr="000A6EE6" w:rsidRDefault="000C4CD9" w:rsidP="00816D87">
      <w:pPr>
        <w:widowControl w:val="0"/>
        <w:spacing w:line="340" w:lineRule="exact"/>
        <w:ind w:firstLine="567"/>
        <w:jc w:val="both"/>
        <w:rPr>
          <w:lang w:eastAsia="en-US"/>
        </w:rPr>
      </w:pPr>
      <w:r w:rsidRPr="000A6EE6">
        <w:rPr>
          <w:b/>
        </w:rPr>
        <w:t>5. Kieno iniciatyva parengtas sprendimo projektas:</w:t>
      </w:r>
      <w:r w:rsidRPr="000A6EE6">
        <w:t xml:space="preserve"> </w:t>
      </w:r>
    </w:p>
    <w:p w14:paraId="586781C8" w14:textId="55987BA6" w:rsidR="00C91762" w:rsidRPr="000A6EE6" w:rsidRDefault="00B10BC3" w:rsidP="00816D87">
      <w:pPr>
        <w:widowControl w:val="0"/>
        <w:spacing w:line="340" w:lineRule="exact"/>
        <w:ind w:firstLine="567"/>
        <w:jc w:val="both"/>
        <w:rPr>
          <w:lang w:eastAsia="en-US"/>
        </w:rPr>
      </w:pPr>
      <w:r w:rsidRPr="00B10BC3">
        <w:t xml:space="preserve">UAB „GTV Store“ </w:t>
      </w:r>
      <w:r w:rsidR="00C91762" w:rsidRPr="000A6EE6">
        <w:rPr>
          <w:lang w:eastAsia="en-US"/>
        </w:rPr>
        <w:t xml:space="preserve">prašymu </w:t>
      </w:r>
      <w:r w:rsidR="00C91762" w:rsidRPr="000A6EE6">
        <w:t>Savivaldybės administracijos.</w:t>
      </w:r>
    </w:p>
    <w:p w14:paraId="1D5D0406" w14:textId="77777777" w:rsidR="00EC3A73" w:rsidRDefault="00EC3A73" w:rsidP="00816D87">
      <w:pPr>
        <w:tabs>
          <w:tab w:val="left" w:pos="0"/>
        </w:tabs>
        <w:spacing w:line="340" w:lineRule="exact"/>
        <w:ind w:firstLine="567"/>
        <w:jc w:val="both"/>
      </w:pPr>
    </w:p>
    <w:p w14:paraId="19EF9231" w14:textId="77777777" w:rsidR="00C91762" w:rsidRPr="000A6EE6" w:rsidRDefault="00C91762" w:rsidP="00816D87">
      <w:pPr>
        <w:tabs>
          <w:tab w:val="left" w:pos="0"/>
        </w:tabs>
        <w:spacing w:line="340" w:lineRule="exact"/>
        <w:jc w:val="both"/>
        <w:rPr>
          <w:color w:val="000000" w:themeColor="text1"/>
        </w:rPr>
      </w:pPr>
    </w:p>
    <w:p w14:paraId="21D01D83" w14:textId="77777777" w:rsidR="00E808BB" w:rsidRPr="000A6EE6" w:rsidRDefault="00C0510E" w:rsidP="00816D87">
      <w:pPr>
        <w:tabs>
          <w:tab w:val="left" w:pos="0"/>
        </w:tabs>
        <w:spacing w:line="340" w:lineRule="exact"/>
        <w:jc w:val="both"/>
        <w:rPr>
          <w:color w:val="000000" w:themeColor="text1"/>
        </w:rPr>
      </w:pPr>
      <w:r w:rsidRPr="000A6EE6">
        <w:rPr>
          <w:color w:val="000000" w:themeColor="text1"/>
        </w:rPr>
        <w:t>Teritorijų planavimo ir architektūros skyriaus</w:t>
      </w:r>
    </w:p>
    <w:p w14:paraId="62715302" w14:textId="025CE821" w:rsidR="004839CB" w:rsidRPr="000A6EE6" w:rsidRDefault="00E808BB" w:rsidP="00816D87">
      <w:pPr>
        <w:tabs>
          <w:tab w:val="left" w:pos="0"/>
        </w:tabs>
        <w:spacing w:line="340" w:lineRule="exact"/>
        <w:jc w:val="both"/>
        <w:rPr>
          <w:color w:val="000000" w:themeColor="text1"/>
        </w:rPr>
      </w:pPr>
      <w:r w:rsidRPr="000A6EE6">
        <w:rPr>
          <w:color w:val="000000" w:themeColor="text1"/>
        </w:rPr>
        <w:t xml:space="preserve">Žemėtvarkos poskyrio </w:t>
      </w:r>
      <w:r w:rsidR="0080078E">
        <w:rPr>
          <w:color w:val="000000" w:themeColor="text1"/>
        </w:rPr>
        <w:t>vyriausioji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80078E">
        <w:rPr>
          <w:color w:val="000000" w:themeColor="text1"/>
        </w:rPr>
        <w:t>Donata Maskaliovienė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C9F41" w14:textId="77777777" w:rsidR="009538CA" w:rsidRDefault="009538CA" w:rsidP="00D610C3">
      <w:r>
        <w:separator/>
      </w:r>
    </w:p>
  </w:endnote>
  <w:endnote w:type="continuationSeparator" w:id="0">
    <w:p w14:paraId="26455FF4" w14:textId="77777777" w:rsidR="009538CA" w:rsidRDefault="009538C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1170D" w14:textId="77777777" w:rsidR="009538CA" w:rsidRDefault="009538CA" w:rsidP="00D610C3">
      <w:r>
        <w:separator/>
      </w:r>
    </w:p>
  </w:footnote>
  <w:footnote w:type="continuationSeparator" w:id="0">
    <w:p w14:paraId="2F969B85" w14:textId="77777777" w:rsidR="009538CA" w:rsidRDefault="009538C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1"/>
  </w:num>
  <w:num w:numId="2" w16cid:durableId="701126195">
    <w:abstractNumId w:val="15"/>
  </w:num>
  <w:num w:numId="3" w16cid:durableId="1386759451">
    <w:abstractNumId w:val="4"/>
  </w:num>
  <w:num w:numId="4" w16cid:durableId="1783761206">
    <w:abstractNumId w:val="11"/>
  </w:num>
  <w:num w:numId="5" w16cid:durableId="674725101">
    <w:abstractNumId w:val="13"/>
  </w:num>
  <w:num w:numId="6" w16cid:durableId="1507476890">
    <w:abstractNumId w:val="10"/>
  </w:num>
  <w:num w:numId="7" w16cid:durableId="2130858509">
    <w:abstractNumId w:val="5"/>
  </w:num>
  <w:num w:numId="8" w16cid:durableId="741293142">
    <w:abstractNumId w:val="18"/>
  </w:num>
  <w:num w:numId="9" w16cid:durableId="1511287751">
    <w:abstractNumId w:val="16"/>
  </w:num>
  <w:num w:numId="10" w16cid:durableId="46281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4"/>
  </w:num>
  <w:num w:numId="12" w16cid:durableId="1749306129">
    <w:abstractNumId w:val="0"/>
  </w:num>
  <w:num w:numId="13" w16cid:durableId="1915432627">
    <w:abstractNumId w:val="8"/>
  </w:num>
  <w:num w:numId="14" w16cid:durableId="72974146">
    <w:abstractNumId w:val="3"/>
  </w:num>
  <w:num w:numId="15" w16cid:durableId="942613992">
    <w:abstractNumId w:val="17"/>
  </w:num>
  <w:num w:numId="16" w16cid:durableId="54703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9"/>
  </w:num>
  <w:num w:numId="18" w16cid:durableId="289825670">
    <w:abstractNumId w:val="2"/>
  </w:num>
  <w:num w:numId="19" w16cid:durableId="334919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5DF8"/>
    <w:rsid w:val="0003754D"/>
    <w:rsid w:val="00037C65"/>
    <w:rsid w:val="00047460"/>
    <w:rsid w:val="00050CB3"/>
    <w:rsid w:val="00050D33"/>
    <w:rsid w:val="0005189F"/>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5807"/>
    <w:rsid w:val="00156131"/>
    <w:rsid w:val="00156CC5"/>
    <w:rsid w:val="00163648"/>
    <w:rsid w:val="001636E3"/>
    <w:rsid w:val="0016592A"/>
    <w:rsid w:val="00166D36"/>
    <w:rsid w:val="0016746F"/>
    <w:rsid w:val="00170B94"/>
    <w:rsid w:val="00171B7E"/>
    <w:rsid w:val="00173464"/>
    <w:rsid w:val="00176CDC"/>
    <w:rsid w:val="00186F13"/>
    <w:rsid w:val="0019105B"/>
    <w:rsid w:val="00192F17"/>
    <w:rsid w:val="0019359F"/>
    <w:rsid w:val="00194B34"/>
    <w:rsid w:val="00194D0F"/>
    <w:rsid w:val="001A31DD"/>
    <w:rsid w:val="001A329B"/>
    <w:rsid w:val="001A3EBD"/>
    <w:rsid w:val="001A59CF"/>
    <w:rsid w:val="001A6841"/>
    <w:rsid w:val="001B0790"/>
    <w:rsid w:val="001B1AE7"/>
    <w:rsid w:val="001B1CD5"/>
    <w:rsid w:val="001B7C03"/>
    <w:rsid w:val="001C28AD"/>
    <w:rsid w:val="001C2A9D"/>
    <w:rsid w:val="001C3AE0"/>
    <w:rsid w:val="001C60B4"/>
    <w:rsid w:val="001C64DD"/>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16BC"/>
    <w:rsid w:val="00237E62"/>
    <w:rsid w:val="00244250"/>
    <w:rsid w:val="00246DB6"/>
    <w:rsid w:val="0025348D"/>
    <w:rsid w:val="002541D9"/>
    <w:rsid w:val="002618CF"/>
    <w:rsid w:val="00261DCF"/>
    <w:rsid w:val="00264EEB"/>
    <w:rsid w:val="002656DD"/>
    <w:rsid w:val="0026773A"/>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870"/>
    <w:rsid w:val="00341BA1"/>
    <w:rsid w:val="00345F19"/>
    <w:rsid w:val="00346065"/>
    <w:rsid w:val="00347BF7"/>
    <w:rsid w:val="0035287E"/>
    <w:rsid w:val="00352907"/>
    <w:rsid w:val="003645AE"/>
    <w:rsid w:val="003647E6"/>
    <w:rsid w:val="003666E4"/>
    <w:rsid w:val="00375BA3"/>
    <w:rsid w:val="003875B0"/>
    <w:rsid w:val="003A43A7"/>
    <w:rsid w:val="003A644C"/>
    <w:rsid w:val="003B1377"/>
    <w:rsid w:val="003B417B"/>
    <w:rsid w:val="003B5B2E"/>
    <w:rsid w:val="003C2452"/>
    <w:rsid w:val="003C3E20"/>
    <w:rsid w:val="003C4CFD"/>
    <w:rsid w:val="003C5418"/>
    <w:rsid w:val="003C5C95"/>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5884"/>
    <w:rsid w:val="00446785"/>
    <w:rsid w:val="00450AB8"/>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7352"/>
    <w:rsid w:val="004F7576"/>
    <w:rsid w:val="00501541"/>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3FE0"/>
    <w:rsid w:val="005978A6"/>
    <w:rsid w:val="005A3645"/>
    <w:rsid w:val="005A3F6A"/>
    <w:rsid w:val="005A5022"/>
    <w:rsid w:val="005A6191"/>
    <w:rsid w:val="005B0058"/>
    <w:rsid w:val="005B1531"/>
    <w:rsid w:val="005B41A5"/>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F374B"/>
    <w:rsid w:val="005F4AB2"/>
    <w:rsid w:val="00600953"/>
    <w:rsid w:val="00600A66"/>
    <w:rsid w:val="00602F33"/>
    <w:rsid w:val="0060346B"/>
    <w:rsid w:val="00604437"/>
    <w:rsid w:val="00607A29"/>
    <w:rsid w:val="00616A7A"/>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0464"/>
    <w:rsid w:val="006D1BEC"/>
    <w:rsid w:val="006D2756"/>
    <w:rsid w:val="006D5C40"/>
    <w:rsid w:val="006E299E"/>
    <w:rsid w:val="006E38C4"/>
    <w:rsid w:val="006E652A"/>
    <w:rsid w:val="006E679A"/>
    <w:rsid w:val="006F21CC"/>
    <w:rsid w:val="006F46C7"/>
    <w:rsid w:val="006F6785"/>
    <w:rsid w:val="007010AF"/>
    <w:rsid w:val="00706144"/>
    <w:rsid w:val="00710A07"/>
    <w:rsid w:val="00714A9E"/>
    <w:rsid w:val="007158E5"/>
    <w:rsid w:val="00715C8B"/>
    <w:rsid w:val="00716537"/>
    <w:rsid w:val="007258D5"/>
    <w:rsid w:val="00726523"/>
    <w:rsid w:val="00731581"/>
    <w:rsid w:val="00737D4A"/>
    <w:rsid w:val="00745DB1"/>
    <w:rsid w:val="00751EAE"/>
    <w:rsid w:val="00755C45"/>
    <w:rsid w:val="00761009"/>
    <w:rsid w:val="00763DC7"/>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D7750"/>
    <w:rsid w:val="007E075A"/>
    <w:rsid w:val="007E32B2"/>
    <w:rsid w:val="007F0952"/>
    <w:rsid w:val="007F3B5F"/>
    <w:rsid w:val="007F5713"/>
    <w:rsid w:val="007F7E78"/>
    <w:rsid w:val="0080078E"/>
    <w:rsid w:val="008012BF"/>
    <w:rsid w:val="0080253F"/>
    <w:rsid w:val="00802F82"/>
    <w:rsid w:val="00810086"/>
    <w:rsid w:val="00816202"/>
    <w:rsid w:val="00816D87"/>
    <w:rsid w:val="00820AAA"/>
    <w:rsid w:val="008217A7"/>
    <w:rsid w:val="0082641E"/>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441F"/>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2F90"/>
    <w:rsid w:val="009538CA"/>
    <w:rsid w:val="0095674D"/>
    <w:rsid w:val="0095798B"/>
    <w:rsid w:val="00962585"/>
    <w:rsid w:val="00964534"/>
    <w:rsid w:val="00974130"/>
    <w:rsid w:val="0097550D"/>
    <w:rsid w:val="00976D44"/>
    <w:rsid w:val="00991168"/>
    <w:rsid w:val="00992B79"/>
    <w:rsid w:val="009A096E"/>
    <w:rsid w:val="009A247F"/>
    <w:rsid w:val="009A53B4"/>
    <w:rsid w:val="009A5834"/>
    <w:rsid w:val="009A6C31"/>
    <w:rsid w:val="009B0561"/>
    <w:rsid w:val="009B127A"/>
    <w:rsid w:val="009B2D57"/>
    <w:rsid w:val="009B3C7F"/>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21AE"/>
    <w:rsid w:val="00A42799"/>
    <w:rsid w:val="00A438F2"/>
    <w:rsid w:val="00A44DE0"/>
    <w:rsid w:val="00A46DF3"/>
    <w:rsid w:val="00A47A16"/>
    <w:rsid w:val="00A52C9A"/>
    <w:rsid w:val="00A53400"/>
    <w:rsid w:val="00A550CB"/>
    <w:rsid w:val="00A56061"/>
    <w:rsid w:val="00A57B12"/>
    <w:rsid w:val="00A60513"/>
    <w:rsid w:val="00A60C9B"/>
    <w:rsid w:val="00A6225C"/>
    <w:rsid w:val="00A65450"/>
    <w:rsid w:val="00A750B7"/>
    <w:rsid w:val="00A77EA0"/>
    <w:rsid w:val="00A8179F"/>
    <w:rsid w:val="00A8497A"/>
    <w:rsid w:val="00A84DD9"/>
    <w:rsid w:val="00A94C19"/>
    <w:rsid w:val="00AA0A7D"/>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7EB7"/>
    <w:rsid w:val="00AE543D"/>
    <w:rsid w:val="00AE7E55"/>
    <w:rsid w:val="00AF1F5C"/>
    <w:rsid w:val="00AF352B"/>
    <w:rsid w:val="00AF45D8"/>
    <w:rsid w:val="00AF5477"/>
    <w:rsid w:val="00AF78EE"/>
    <w:rsid w:val="00B0063E"/>
    <w:rsid w:val="00B0596B"/>
    <w:rsid w:val="00B060F6"/>
    <w:rsid w:val="00B07AC7"/>
    <w:rsid w:val="00B10BC3"/>
    <w:rsid w:val="00B12654"/>
    <w:rsid w:val="00B12A30"/>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857"/>
    <w:rsid w:val="00B679D1"/>
    <w:rsid w:val="00B71DDD"/>
    <w:rsid w:val="00B754FC"/>
    <w:rsid w:val="00B7566C"/>
    <w:rsid w:val="00B7592A"/>
    <w:rsid w:val="00B80086"/>
    <w:rsid w:val="00B8137B"/>
    <w:rsid w:val="00B91427"/>
    <w:rsid w:val="00B9519B"/>
    <w:rsid w:val="00BA4425"/>
    <w:rsid w:val="00BA5F8E"/>
    <w:rsid w:val="00BB041E"/>
    <w:rsid w:val="00BB1444"/>
    <w:rsid w:val="00BB2206"/>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66EF8"/>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2FF5"/>
    <w:rsid w:val="00CC3337"/>
    <w:rsid w:val="00CC4489"/>
    <w:rsid w:val="00CC464F"/>
    <w:rsid w:val="00CC6D07"/>
    <w:rsid w:val="00CC7B37"/>
    <w:rsid w:val="00CD4463"/>
    <w:rsid w:val="00CD646F"/>
    <w:rsid w:val="00CE1D30"/>
    <w:rsid w:val="00CE4261"/>
    <w:rsid w:val="00CF1CDB"/>
    <w:rsid w:val="00CF44D4"/>
    <w:rsid w:val="00CF4CBA"/>
    <w:rsid w:val="00CF6EC7"/>
    <w:rsid w:val="00CF6FD9"/>
    <w:rsid w:val="00D019E3"/>
    <w:rsid w:val="00D04B9C"/>
    <w:rsid w:val="00D20793"/>
    <w:rsid w:val="00D24252"/>
    <w:rsid w:val="00D249A0"/>
    <w:rsid w:val="00D24BC8"/>
    <w:rsid w:val="00D26DD7"/>
    <w:rsid w:val="00D27573"/>
    <w:rsid w:val="00D36807"/>
    <w:rsid w:val="00D37625"/>
    <w:rsid w:val="00D43956"/>
    <w:rsid w:val="00D43A91"/>
    <w:rsid w:val="00D5162F"/>
    <w:rsid w:val="00D51EA8"/>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5AB7"/>
    <w:rsid w:val="00DE774C"/>
    <w:rsid w:val="00DE7DC1"/>
    <w:rsid w:val="00DF0811"/>
    <w:rsid w:val="00DF1461"/>
    <w:rsid w:val="00DF46A1"/>
    <w:rsid w:val="00DF6F3F"/>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3A73"/>
    <w:rsid w:val="00EC4035"/>
    <w:rsid w:val="00EC48B8"/>
    <w:rsid w:val="00EC4925"/>
    <w:rsid w:val="00EC5F3E"/>
    <w:rsid w:val="00EC79C1"/>
    <w:rsid w:val="00ED3C4C"/>
    <w:rsid w:val="00ED4E40"/>
    <w:rsid w:val="00ED5674"/>
    <w:rsid w:val="00ED592F"/>
    <w:rsid w:val="00EE4AB8"/>
    <w:rsid w:val="00EF1A48"/>
    <w:rsid w:val="00EF1E80"/>
    <w:rsid w:val="00EF78D6"/>
    <w:rsid w:val="00F024BF"/>
    <w:rsid w:val="00F027F3"/>
    <w:rsid w:val="00F05AE4"/>
    <w:rsid w:val="00F0757F"/>
    <w:rsid w:val="00F10467"/>
    <w:rsid w:val="00F15606"/>
    <w:rsid w:val="00F16EA1"/>
    <w:rsid w:val="00F17D6A"/>
    <w:rsid w:val="00F20AA6"/>
    <w:rsid w:val="00F20CFE"/>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025D"/>
    <w:rsid w:val="00F622FD"/>
    <w:rsid w:val="00F65A2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11952</Words>
  <Characters>6814</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2025-12-05T08:11:00Z</dcterms:created>
  <dcterms:modified xsi:type="dcterms:W3CDTF">2025-12-05T08:11:00Z</dcterms:modified>
</cp:coreProperties>
</file>