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3239AE6E" w14:textId="62A5F99F" w:rsidR="00995E14" w:rsidRPr="00995E14" w:rsidRDefault="00995E14" w:rsidP="00995E14">
      <w:pPr>
        <w:keepNext/>
        <w:jc w:val="center"/>
        <w:rPr>
          <w:rFonts w:ascii="Arial" w:eastAsia="Times New Roman" w:hAnsi="Arial" w:cs="Arial"/>
          <w:noProof w:val="0"/>
          <w:sz w:val="20"/>
          <w:szCs w:val="20"/>
          <w:lang w:eastAsia="lt-LT"/>
        </w:rPr>
      </w:pPr>
      <w:r w:rsidRPr="00995E14">
        <w:rPr>
          <w:b/>
        </w:rPr>
        <w:t>DĖL PANEVĖŽIO „ŠVIESOS“ UGDYMO CENTRO NUOSTATŲ PATVIRTINIMO</w:t>
      </w:r>
    </w:p>
    <w:p w14:paraId="1E1D124A" w14:textId="77777777" w:rsidR="00516C2C" w:rsidRDefault="00516C2C" w:rsidP="00EB137F">
      <w:pPr>
        <w:jc w:val="center"/>
      </w:pPr>
    </w:p>
    <w:p w14:paraId="5F3D7D4B" w14:textId="6FE14D7C" w:rsidR="00EB137F" w:rsidRDefault="00EB137F" w:rsidP="00EB137F">
      <w:pPr>
        <w:jc w:val="center"/>
      </w:pPr>
      <w:r>
        <w:t>202</w:t>
      </w:r>
      <w:r w:rsidR="00912DB5">
        <w:t>5</w:t>
      </w:r>
      <w:r>
        <w:t xml:space="preserve"> m. </w:t>
      </w:r>
      <w:r w:rsidR="00516C2C">
        <w:t xml:space="preserve">gruodžio </w:t>
      </w:r>
      <w:r w:rsidR="00912DB5">
        <w:t>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4C94B3A8"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bookmarkStart w:id="0" w:name="_Hlk215602222"/>
      <w:r w:rsidR="00516C2C">
        <w:rPr>
          <w:sz w:val="22"/>
        </w:rPr>
        <w:t>„</w:t>
      </w:r>
      <w:r w:rsidR="00A50B7B">
        <w:rPr>
          <w:sz w:val="22"/>
        </w:rPr>
        <w:t>Šviesos</w:t>
      </w:r>
      <w:r w:rsidR="00516C2C">
        <w:rPr>
          <w:sz w:val="22"/>
        </w:rPr>
        <w:t>“</w:t>
      </w:r>
      <w:r w:rsidR="00BE0EAA">
        <w:rPr>
          <w:sz w:val="22"/>
        </w:rPr>
        <w:t xml:space="preserve"> </w:t>
      </w:r>
      <w:r w:rsidR="00A50B7B">
        <w:rPr>
          <w:sz w:val="22"/>
        </w:rPr>
        <w:t>ugdymo centro</w:t>
      </w:r>
      <w:r w:rsidRPr="00C152C2">
        <w:rPr>
          <w:sz w:val="22"/>
        </w:rPr>
        <w:t xml:space="preserve"> </w:t>
      </w:r>
      <w:bookmarkEnd w:id="0"/>
      <w:r w:rsidRPr="00C152C2">
        <w:rPr>
          <w:sz w:val="22"/>
        </w:rPr>
        <w:t>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30486003"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 xml:space="preserve">kurie įpareigoja </w:t>
      </w:r>
      <w:r w:rsidR="00A50B7B">
        <w:rPr>
          <w:sz w:val="22"/>
        </w:rPr>
        <w:t>ugdymo centro</w:t>
      </w:r>
      <w:r w:rsidRPr="00912DB5">
        <w:rPr>
          <w:sz w:val="22"/>
        </w:rPr>
        <w:t xml:space="preserve"> bendruomenę priimti tam tiksrus sprendimus ir koreguoti nuostatus:</w:t>
      </w:r>
    </w:p>
    <w:p w14:paraId="75B31A3C" w14:textId="4C0B1684"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 xml:space="preserve">gimnazijos nuostatų </w:t>
      </w:r>
      <w:r w:rsidR="00A50B7B">
        <w:rPr>
          <w:sz w:val="22"/>
        </w:rPr>
        <w:t>30</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1" w:name="part_a25f8bf5dc36460d871e78d4911a56ea"/>
      <w:bookmarkEnd w:id="1"/>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2" w:name="part_a44c3e30e60e486d9d882b9d97f63afb"/>
      <w:bookmarkEnd w:id="2"/>
      <w:r w:rsidRPr="00CD30AE">
        <w:rPr>
          <w:i/>
          <w:iCs/>
          <w:sz w:val="22"/>
        </w:rPr>
        <w:t>2) paaiškėja, kad dalyvaudamas viešame konkurse vadovo pareigoms eiti nuslėpė ar pateikė tikrovės neatitinkančius duomenis, dėl kurių negalėjo būti priimtas į vadovo pareigas.“</w:t>
      </w:r>
    </w:p>
    <w:p w14:paraId="67A34D56" w14:textId="6846A0CA"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A50B7B">
        <w:rPr>
          <w:sz w:val="22"/>
        </w:rPr>
        <w:t>31</w:t>
      </w:r>
      <w:r>
        <w:rPr>
          <w:sz w:val="22"/>
        </w:rPr>
        <w:t xml:space="preserve"> ir </w:t>
      </w:r>
      <w:r w:rsidR="00516C2C">
        <w:rPr>
          <w:sz w:val="22"/>
        </w:rPr>
        <w:t>3</w:t>
      </w:r>
      <w:r w:rsidR="00A50B7B">
        <w:rPr>
          <w:sz w:val="22"/>
        </w:rPr>
        <w:t>2</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43AF9421"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sidR="00516C2C">
        <w:rPr>
          <w:sz w:val="22"/>
        </w:rPr>
        <w:t>37</w:t>
      </w:r>
      <w:r w:rsidR="00BE0EAA">
        <w:rPr>
          <w:sz w:val="22"/>
        </w:rPr>
        <w:t xml:space="preserve">, </w:t>
      </w:r>
      <w:r w:rsidR="00660B79">
        <w:rPr>
          <w:sz w:val="22"/>
        </w:rPr>
        <w:t>4</w:t>
      </w:r>
      <w:r w:rsidR="00A50B7B">
        <w:rPr>
          <w:sz w:val="22"/>
        </w:rPr>
        <w:t>1</w:t>
      </w:r>
      <w:r w:rsidR="00660B79">
        <w:rPr>
          <w:sz w:val="22"/>
        </w:rPr>
        <w:t>, 5</w:t>
      </w:r>
      <w:r w:rsidR="00516C2C">
        <w:rPr>
          <w:sz w:val="22"/>
        </w:rPr>
        <w:t>0</w:t>
      </w:r>
      <w:r w:rsidR="00A50B7B">
        <w:rPr>
          <w:sz w:val="22"/>
        </w:rPr>
        <w:t>-53</w:t>
      </w:r>
      <w:r w:rsidR="00660B79">
        <w:rPr>
          <w:sz w:val="22"/>
        </w:rPr>
        <w:t xml:space="preserve">, </w:t>
      </w:r>
      <w:r w:rsidR="00516C2C">
        <w:rPr>
          <w:sz w:val="22"/>
        </w:rPr>
        <w:t>5</w:t>
      </w:r>
      <w:r w:rsidR="00A50B7B">
        <w:rPr>
          <w:sz w:val="22"/>
        </w:rPr>
        <w:t xml:space="preserve">7, 59, </w:t>
      </w:r>
      <w:r w:rsidR="00516C2C">
        <w:rPr>
          <w:sz w:val="22"/>
        </w:rPr>
        <w:t>6</w:t>
      </w:r>
      <w:r w:rsidR="00A50B7B">
        <w:rPr>
          <w:sz w:val="22"/>
        </w:rPr>
        <w:t>3-70</w:t>
      </w:r>
      <w:r w:rsidR="00912DB5">
        <w:rPr>
          <w:sz w:val="22"/>
        </w:rPr>
        <w:t xml:space="preserve"> punktai.</w:t>
      </w:r>
    </w:p>
    <w:p w14:paraId="32AB75F8" w14:textId="78D4E31D" w:rsidR="0013602E" w:rsidRPr="00C152C2" w:rsidRDefault="0047574A" w:rsidP="0013602E">
      <w:pPr>
        <w:keepNext/>
        <w:ind w:firstLine="720"/>
        <w:jc w:val="both"/>
        <w:outlineLvl w:val="1"/>
        <w:rPr>
          <w:sz w:val="22"/>
        </w:rPr>
      </w:pPr>
      <w:bookmarkStart w:id="3" w:name="part_66bf2fcfab9b44a1a9b413ce36c82310"/>
      <w:bookmarkEnd w:id="3"/>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516C2C" w:rsidRPr="00C152C2">
        <w:rPr>
          <w:sz w:val="22"/>
        </w:rPr>
        <w:t xml:space="preserve">Panevėžio </w:t>
      </w:r>
      <w:r w:rsidR="00A50B7B">
        <w:rPr>
          <w:sz w:val="22"/>
        </w:rPr>
        <w:t>„Šviesos“ ugdymo centro</w:t>
      </w:r>
      <w:r w:rsidR="00A50B7B" w:rsidRPr="00C152C2">
        <w:rPr>
          <w:sz w:val="22"/>
        </w:rPr>
        <w:t xml:space="preserve">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75328D2"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516C2C" w:rsidRPr="00C152C2">
        <w:rPr>
          <w:sz w:val="22"/>
        </w:rPr>
        <w:t xml:space="preserve">Panevėžio </w:t>
      </w:r>
      <w:r w:rsidR="00A50B7B">
        <w:rPr>
          <w:sz w:val="22"/>
        </w:rPr>
        <w:t>„Šviesos“ ugdymo centro</w:t>
      </w:r>
      <w:r w:rsidR="00A50B7B" w:rsidRPr="00C152C2">
        <w:rPr>
          <w:sz w:val="22"/>
        </w:rPr>
        <w:t xml:space="preserve">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486F1" w14:textId="77777777" w:rsidR="006D7407" w:rsidRDefault="006D7407" w:rsidP="00415587">
      <w:r>
        <w:separator/>
      </w:r>
    </w:p>
  </w:endnote>
  <w:endnote w:type="continuationSeparator" w:id="0">
    <w:p w14:paraId="7329C03D" w14:textId="77777777" w:rsidR="006D7407" w:rsidRDefault="006D7407"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0EE66" w14:textId="77777777" w:rsidR="006D7407" w:rsidRDefault="006D7407" w:rsidP="00415587">
      <w:r>
        <w:separator/>
      </w:r>
    </w:p>
  </w:footnote>
  <w:footnote w:type="continuationSeparator" w:id="0">
    <w:p w14:paraId="7B42B423" w14:textId="77777777" w:rsidR="006D7407" w:rsidRDefault="006D7407"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465E1"/>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16C2C"/>
    <w:rsid w:val="0053258B"/>
    <w:rsid w:val="00535E4A"/>
    <w:rsid w:val="00546791"/>
    <w:rsid w:val="00625DA6"/>
    <w:rsid w:val="00640CB5"/>
    <w:rsid w:val="00657973"/>
    <w:rsid w:val="00657BD8"/>
    <w:rsid w:val="00660B79"/>
    <w:rsid w:val="00673117"/>
    <w:rsid w:val="006967BD"/>
    <w:rsid w:val="006A4E63"/>
    <w:rsid w:val="006D7407"/>
    <w:rsid w:val="00712A11"/>
    <w:rsid w:val="007A7C90"/>
    <w:rsid w:val="00830F27"/>
    <w:rsid w:val="00864A92"/>
    <w:rsid w:val="008658C1"/>
    <w:rsid w:val="0088720D"/>
    <w:rsid w:val="00897DDA"/>
    <w:rsid w:val="008A4371"/>
    <w:rsid w:val="00902B48"/>
    <w:rsid w:val="00912DB5"/>
    <w:rsid w:val="00955E75"/>
    <w:rsid w:val="00971226"/>
    <w:rsid w:val="00995E14"/>
    <w:rsid w:val="00A11EE6"/>
    <w:rsid w:val="00A2750E"/>
    <w:rsid w:val="00A50B7B"/>
    <w:rsid w:val="00AA2F8E"/>
    <w:rsid w:val="00AE0F68"/>
    <w:rsid w:val="00B943BD"/>
    <w:rsid w:val="00BE0EAA"/>
    <w:rsid w:val="00C0365B"/>
    <w:rsid w:val="00C152C2"/>
    <w:rsid w:val="00C22884"/>
    <w:rsid w:val="00C5438B"/>
    <w:rsid w:val="00C634CD"/>
    <w:rsid w:val="00C8385E"/>
    <w:rsid w:val="00CB3128"/>
    <w:rsid w:val="00CC62F0"/>
    <w:rsid w:val="00CD30AE"/>
    <w:rsid w:val="00CE19E8"/>
    <w:rsid w:val="00CE7F90"/>
    <w:rsid w:val="00D0527F"/>
    <w:rsid w:val="00D21D68"/>
    <w:rsid w:val="00D561CE"/>
    <w:rsid w:val="00D63D77"/>
    <w:rsid w:val="00DA2D69"/>
    <w:rsid w:val="00DF42A3"/>
    <w:rsid w:val="00E00547"/>
    <w:rsid w:val="00E012B7"/>
    <w:rsid w:val="00E21F1C"/>
    <w:rsid w:val="00E72E1E"/>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2319</Words>
  <Characters>1322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2025-12-08T09:45:00Z</dcterms:created>
  <dcterms:modified xsi:type="dcterms:W3CDTF">2025-12-08T09:45:00Z</dcterms:modified>
</cp:coreProperties>
</file>