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9E5AABC" w14:textId="77777777" w:rsidR="004336B3" w:rsidRPr="00D30DB1" w:rsidRDefault="004336B3" w:rsidP="004336B3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BERŽŲ G. 37, PERDAVIMO PANEVĖŽIO ŠVIETIMO DARBUOTOJŲ ASOCIACIJAI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6C08AA9" w:rsidR="006539FD" w:rsidRPr="00B332F8" w:rsidRDefault="00910203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4336B3">
        <w:t>gruodžio 8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6AB336B" w14:textId="77777777" w:rsidR="00CE24BF" w:rsidRDefault="004336B3" w:rsidP="00CE24BF">
      <w:pPr>
        <w:tabs>
          <w:tab w:val="left" w:pos="0"/>
        </w:tabs>
        <w:ind w:firstLine="720"/>
        <w:jc w:val="both"/>
      </w:pPr>
      <w:r>
        <w:t xml:space="preserve">Sprendimo tikslas – perduoti negyvenamąsias patalpas, esančias Beržų g. 37, Panevėžyje, pagal panaudos sutartį Panevėžio švietimo darbuotojų asociacijai. </w:t>
      </w:r>
    </w:p>
    <w:p w14:paraId="274EA56F" w14:textId="71BC9A92" w:rsidR="00CA070D" w:rsidRPr="00CE24BF" w:rsidRDefault="00CE24BF" w:rsidP="00CE24BF">
      <w:pPr>
        <w:tabs>
          <w:tab w:val="left" w:pos="0"/>
        </w:tabs>
        <w:ind w:firstLine="720"/>
        <w:jc w:val="both"/>
      </w:pPr>
      <w:r>
        <w:t xml:space="preserve">Panevėžio švietimo darbuotojų asociacija (toliau – Asociacija) 2025 m. lapkričio 17 d. prašymu „Dėl negyvenamųjų patalpų panaudos sutarties sudarymo“ kreipėsi į Savivaldybės administraciją dėl negyvenamųjų patalpų, esančių Beržų g. 37, panaudos sutarties sudarymo. Asociacija naudojosi patalpomis, esančiomis Topolių al. 12. Iškilus patalpų, esančių Topolių al. 12, poreikiui </w:t>
      </w:r>
      <w:r w:rsidR="00834348">
        <w:t>savivaldybės funkcijoms vykdyti</w:t>
      </w:r>
      <w:r>
        <w:t>, buvo informuoti panaudos gavėjai, kurie nėra subjektai, vykdantys savivaldybių funkcijas, apie panaudos sutarčių nutraukimą. A</w:t>
      </w:r>
      <w:r w:rsidR="00910203">
        <w:t>sociacijai buvo pasiūlytos patalpos, esančios Beržų g. 37. Asociacijos atstovams apžiūrėjus patalpas, buvo pateiktas prašymas dėl patalpų suteikimo, nes patalpos tinkamos ir reikalingos</w:t>
      </w:r>
      <w:r w:rsidR="009B7AD9">
        <w:t xml:space="preserve"> </w:t>
      </w:r>
      <w:r w:rsidR="00910203">
        <w:t>na</w:t>
      </w:r>
      <w:r w:rsidR="009B7AD9">
        <w:t>udojimui, siekiant įgyvendinti asociacijos tikslus</w:t>
      </w:r>
      <w:r w:rsidR="00937696">
        <w:t>, numatytus asociacijos įstatuose.</w:t>
      </w:r>
      <w:r w:rsidR="007D22FF">
        <w:t xml:space="preserve"> Nekilnojamojo turto valdytojas – Panevėžio nekilnojamojo turto valdymo centras – 2025 m. gruodžio 8 d. raštu Nr. SD-172(1.9Mr) „Dėl nekilnojamojo turto, esančio Beržų g. 37, perdavimo pagal panaudos sutartį“  informavo, kad neprieštarauja dėl turto perdavimo pagal panaudos sutartį Asociacijai.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2AE92D70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>
        <w:t>asociacijoms</w:t>
      </w:r>
      <w:r w:rsidRPr="00672517">
        <w:t>, kurių pagrindinis veiklos tikslas –</w:t>
      </w:r>
      <w:r w:rsidR="00937696" w:rsidRPr="00937696">
        <w:t xml:space="preserve"> </w:t>
      </w:r>
      <w:r w:rsidR="00937696">
        <w:t>tenkinti gyvenamosios vietovės bendruomenės poreikius</w:t>
      </w:r>
      <w:r w:rsidRPr="00672517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5870F8CB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910203">
        <w:t>Turto valdymo</w:t>
      </w:r>
      <w:r w:rsidRPr="00CA7C28">
        <w:t xml:space="preserve">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937696">
        <w:t>Panevėžio švietimo darbuotojų asociacija 2025 m. lapkričio 17 d. prašymu „Dėl negyvenamųjų patalpų panaudos sutarties sudarymo“</w:t>
      </w:r>
      <w:r w:rsidR="007D22FF">
        <w:t xml:space="preserve"> ir atsižvelgdamas į Panevėžio nekilnojamojo turto valdymo centro 2025 m. gruodžio 8 d. raštą Nr. SD-172(1.9Mr) „Dėl nekilnojamojo turto, esančio Beržų g. 37, perdavimo pagal panaudos sutartį“.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6F97BDDB" w:rsidR="00C858EE" w:rsidRDefault="00910203" w:rsidP="00C858EE">
      <w:pPr>
        <w:tabs>
          <w:tab w:val="left" w:pos="0"/>
        </w:tabs>
        <w:ind w:firstLine="720"/>
        <w:jc w:val="both"/>
      </w:pPr>
      <w:r>
        <w:t xml:space="preserve">1. </w:t>
      </w:r>
      <w:r w:rsidR="00937696">
        <w:t xml:space="preserve">Panevėžio švietimo darbuotojų asociacijos 2025 m. lapkričio 17 d. prašymo „Dėl negyvenamųjų patalpų panaudos sutarties sudarymo“ </w:t>
      </w:r>
      <w:r w:rsidR="009B7AD9">
        <w:t>kopija</w:t>
      </w:r>
      <w:r w:rsidR="00CB6628">
        <w:t xml:space="preserve">, </w:t>
      </w:r>
      <w:r w:rsidR="009B7AD9">
        <w:t>1</w:t>
      </w:r>
      <w:r w:rsidR="00CB6628">
        <w:t xml:space="preserve"> l.</w:t>
      </w:r>
      <w:r>
        <w:t>;</w:t>
      </w:r>
    </w:p>
    <w:p w14:paraId="2B5B7BD0" w14:textId="6C146839" w:rsidR="007D22FF" w:rsidRDefault="007D22FF" w:rsidP="00C858EE">
      <w:pPr>
        <w:tabs>
          <w:tab w:val="left" w:pos="0"/>
        </w:tabs>
        <w:ind w:firstLine="720"/>
        <w:jc w:val="both"/>
      </w:pPr>
      <w:r>
        <w:lastRenderedPageBreak/>
        <w:t>3. Panevėžio nekilnojamojo turto valdymo centro 2025 m. gruodžio 8 d. rašto Nr. SD-172(1.9Mr) „Dėl nekilnojamojo turto, esančio Beržų g. 37, perdavimo pagal panaudos sutartį“ kopija, 1 l.;</w:t>
      </w:r>
    </w:p>
    <w:p w14:paraId="76C4863C" w14:textId="185543DC" w:rsidR="00910203" w:rsidRDefault="00910203" w:rsidP="00C858EE">
      <w:pPr>
        <w:tabs>
          <w:tab w:val="left" w:pos="0"/>
        </w:tabs>
        <w:ind w:firstLine="720"/>
        <w:jc w:val="both"/>
      </w:pPr>
      <w:r>
        <w:t>2. Poveikio konkurencijai ir atitikties valstybės pagalbos reikalavimams vertinimo klausimynas, 2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54308CEC" w:rsidR="0076256E" w:rsidRPr="00B332F8" w:rsidRDefault="0091020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>
        <w:tab/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D4B29" w14:textId="77777777" w:rsidR="003177AD" w:rsidRDefault="003177AD" w:rsidP="00A52524">
      <w:r>
        <w:separator/>
      </w:r>
    </w:p>
  </w:endnote>
  <w:endnote w:type="continuationSeparator" w:id="0">
    <w:p w14:paraId="0FC972DA" w14:textId="77777777" w:rsidR="003177AD" w:rsidRDefault="003177A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4EA10" w14:textId="77777777" w:rsidR="003177AD" w:rsidRDefault="003177AD" w:rsidP="00A52524">
      <w:r>
        <w:separator/>
      </w:r>
    </w:p>
  </w:footnote>
  <w:footnote w:type="continuationSeparator" w:id="0">
    <w:p w14:paraId="549F68D0" w14:textId="77777777" w:rsidR="003177AD" w:rsidRDefault="003177A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671109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324563">
    <w:abstractNumId w:val="1"/>
  </w:num>
  <w:num w:numId="3" w16cid:durableId="20487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532"/>
    <w:rsid w:val="00022F65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1CE9"/>
    <w:rsid w:val="002D7495"/>
    <w:rsid w:val="002E1C63"/>
    <w:rsid w:val="002F02BD"/>
    <w:rsid w:val="002F294E"/>
    <w:rsid w:val="003167E2"/>
    <w:rsid w:val="003177AD"/>
    <w:rsid w:val="003301AE"/>
    <w:rsid w:val="00342B4B"/>
    <w:rsid w:val="00357CB1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36B3"/>
    <w:rsid w:val="00434584"/>
    <w:rsid w:val="004406F6"/>
    <w:rsid w:val="00441287"/>
    <w:rsid w:val="00447773"/>
    <w:rsid w:val="00450256"/>
    <w:rsid w:val="00462829"/>
    <w:rsid w:val="0049512E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22FF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34348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0203"/>
    <w:rsid w:val="009129F1"/>
    <w:rsid w:val="009177AB"/>
    <w:rsid w:val="0092588B"/>
    <w:rsid w:val="00931AEB"/>
    <w:rsid w:val="00931EE1"/>
    <w:rsid w:val="00932457"/>
    <w:rsid w:val="00937696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4915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3B43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A4"/>
    <w:rsid w:val="00CC0DF0"/>
    <w:rsid w:val="00CC3385"/>
    <w:rsid w:val="00CE0993"/>
    <w:rsid w:val="00CE217C"/>
    <w:rsid w:val="00CE24BF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7A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2898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2025-12-09T08:49:00Z</dcterms:created>
  <dcterms:modified xsi:type="dcterms:W3CDTF">2025-12-09T08:49:00Z</dcterms:modified>
</cp:coreProperties>
</file>