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51A99504" w14:textId="5397A28B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  <w:r w:rsidR="00CB6D58">
        <w:rPr>
          <w:b/>
        </w:rPr>
        <w:t xml:space="preserve"> </w:t>
      </w:r>
    </w:p>
    <w:p w14:paraId="7B439B83" w14:textId="6BB1FBCE" w:rsidR="00CB6D58" w:rsidRDefault="00CB6D58" w:rsidP="00156131">
      <w:pPr>
        <w:tabs>
          <w:tab w:val="left" w:pos="0"/>
        </w:tabs>
        <w:jc w:val="center"/>
        <w:rPr>
          <w:b/>
        </w:rPr>
      </w:pPr>
      <w:r>
        <w:rPr>
          <w:b/>
        </w:rPr>
        <w:t>SAVIVALDYBĖS TARYBOS SPRENDIMO PROJEKTUI</w:t>
      </w:r>
    </w:p>
    <w:p w14:paraId="0DA80B24" w14:textId="77777777" w:rsidR="00CB6D58" w:rsidRDefault="00CB6D58" w:rsidP="00156131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8"/>
      </w:tblGrid>
      <w:tr w:rsidR="00884DAD" w:rsidRPr="00DA46C3" w14:paraId="066CB726" w14:textId="77777777" w:rsidTr="00A8057C">
        <w:trPr>
          <w:tblCellSpacing w:w="15" w:type="dxa"/>
        </w:trPr>
        <w:tc>
          <w:tcPr>
            <w:tcW w:w="0" w:type="auto"/>
            <w:vAlign w:val="center"/>
          </w:tcPr>
          <w:p w14:paraId="3AA57428" w14:textId="77777777" w:rsidR="00884DAD" w:rsidRPr="00DA46C3" w:rsidRDefault="00884DAD" w:rsidP="00A8057C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702F96" w14:textId="4875932A" w:rsidR="00CB6D58" w:rsidRPr="00CB6D58" w:rsidRDefault="00CB6D58" w:rsidP="00CB6D58">
            <w:pPr>
              <w:keepNext/>
              <w:jc w:val="center"/>
              <w:outlineLvl w:val="0"/>
              <w:rPr>
                <w:b/>
                <w:lang w:eastAsia="en-US"/>
              </w:rPr>
            </w:pPr>
            <w:r w:rsidRPr="00CB6D58">
              <w:rPr>
                <w:b/>
                <w:lang w:eastAsia="en-US"/>
              </w:rPr>
              <w:t xml:space="preserve">DĖL LEIDIMO VYKDYTI </w:t>
            </w:r>
            <w:r w:rsidRPr="00CB6D58">
              <w:rPr>
                <w:b/>
                <w:caps/>
                <w:szCs w:val="20"/>
                <w:lang w:eastAsia="en-US"/>
              </w:rPr>
              <w:t>Vaizdo stebėjimo sistemos duomenų perdavimo paslaugų</w:t>
            </w:r>
            <w:r w:rsidRPr="00CB6D58">
              <w:rPr>
                <w:b/>
                <w:lang w:eastAsia="en-US"/>
              </w:rPr>
              <w:t xml:space="preserve"> VIEŠUOSIUS PIRKIMUS IR ADMINISTRACIJOS</w:t>
            </w:r>
            <w:r w:rsidR="004924B4">
              <w:rPr>
                <w:b/>
                <w:lang w:eastAsia="en-US"/>
              </w:rPr>
              <w:t xml:space="preserve"> DIREKTORIUI PASIRAŠYTI SUTARTĮ</w:t>
            </w:r>
          </w:p>
          <w:p w14:paraId="57F4BB50" w14:textId="20DE5D25" w:rsidR="00CB6D58" w:rsidRPr="00CB6D58" w:rsidRDefault="00CB6D58" w:rsidP="00CB6D58">
            <w:pPr>
              <w:keepNext/>
              <w:jc w:val="center"/>
              <w:outlineLvl w:val="0"/>
              <w:rPr>
                <w:b/>
                <w:lang w:eastAsia="en-US"/>
              </w:rPr>
            </w:pPr>
          </w:p>
          <w:p w14:paraId="7A78C6BA" w14:textId="77777777" w:rsidR="00884DAD" w:rsidRPr="00DA46C3" w:rsidRDefault="00884DAD" w:rsidP="00A8057C">
            <w:pPr>
              <w:jc w:val="center"/>
              <w:rPr>
                <w:b/>
                <w:bCs/>
              </w:rPr>
            </w:pPr>
          </w:p>
        </w:tc>
      </w:tr>
    </w:tbl>
    <w:p w14:paraId="7A2729CD" w14:textId="1F641357" w:rsidR="00CE4261" w:rsidRPr="007D7B8A" w:rsidRDefault="00D95113" w:rsidP="00D95113">
      <w:pPr>
        <w:tabs>
          <w:tab w:val="left" w:pos="0"/>
        </w:tabs>
        <w:ind w:left="840"/>
        <w:jc w:val="center"/>
      </w:pPr>
      <w:r>
        <w:t>2025</w:t>
      </w:r>
      <w:r w:rsidR="0084142F">
        <w:t xml:space="preserve"> </w:t>
      </w:r>
      <w:r w:rsidR="009B6303">
        <w:t xml:space="preserve">m. </w:t>
      </w:r>
      <w:r>
        <w:t>gruodžio</w:t>
      </w:r>
      <w:r w:rsidR="002C448F">
        <w:t xml:space="preserve"> </w:t>
      </w:r>
      <w:r>
        <w:t>29</w:t>
      </w:r>
      <w:r w:rsidR="002C448F">
        <w:t xml:space="preserve"> </w:t>
      </w:r>
      <w:r w:rsidR="00CE4261">
        <w:t>d.</w:t>
      </w:r>
    </w:p>
    <w:p w14:paraId="28D905BB" w14:textId="77777777" w:rsidR="00D70AFE" w:rsidRDefault="00CE4261" w:rsidP="00D70AFE">
      <w:pPr>
        <w:tabs>
          <w:tab w:val="left" w:pos="0"/>
        </w:tabs>
        <w:jc w:val="center"/>
      </w:pPr>
      <w:r w:rsidRPr="007D7B8A">
        <w:t>Panevėžys</w:t>
      </w:r>
    </w:p>
    <w:p w14:paraId="605CC798" w14:textId="7BC6C0B5" w:rsidR="001A59CF" w:rsidRPr="00634B56" w:rsidRDefault="00634B56" w:rsidP="00450730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/>
        <w:ind w:left="714" w:hanging="357"/>
        <w:rPr>
          <w:b/>
        </w:rPr>
      </w:pPr>
      <w:r w:rsidRPr="00634B56">
        <w:rPr>
          <w:b/>
        </w:rPr>
        <w:t>Sprendimo projekto tikslai ir uždaviniai</w:t>
      </w:r>
      <w:r w:rsidR="00CE4261" w:rsidRPr="00634B56">
        <w:rPr>
          <w:b/>
        </w:rPr>
        <w:t>:</w:t>
      </w:r>
      <w:r w:rsidR="008407DC" w:rsidRPr="00634B56">
        <w:rPr>
          <w:b/>
        </w:rPr>
        <w:t xml:space="preserve"> </w:t>
      </w:r>
    </w:p>
    <w:p w14:paraId="0815F9D4" w14:textId="6AC5D333" w:rsidR="00A672DE" w:rsidRDefault="00A672DE" w:rsidP="00450730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 xml:space="preserve">Tikslas – užtikrinti nenutrūkstamą vaizdo </w:t>
      </w:r>
      <w:r w:rsidR="006F5AE5">
        <w:rPr>
          <w:rFonts w:eastAsia="Calibri"/>
        </w:rPr>
        <w:t xml:space="preserve">stebėjimo </w:t>
      </w:r>
      <w:r>
        <w:rPr>
          <w:rFonts w:eastAsia="Calibri"/>
        </w:rPr>
        <w:t>kamerų užfiksuot</w:t>
      </w:r>
      <w:r w:rsidR="006F5AE5">
        <w:rPr>
          <w:rFonts w:eastAsia="Calibri"/>
        </w:rPr>
        <w:t xml:space="preserve">os informacijos </w:t>
      </w:r>
      <w:r>
        <w:rPr>
          <w:rFonts w:eastAsia="Calibri"/>
        </w:rPr>
        <w:t>duomenų perdavimą į vaizdo stebėjimo ce</w:t>
      </w:r>
      <w:r w:rsidR="006F5AE5">
        <w:rPr>
          <w:rFonts w:eastAsia="Calibri"/>
        </w:rPr>
        <w:t>ntrinį pultą, esantį Panevėžio apskrities vyriausiajame</w:t>
      </w:r>
      <w:r>
        <w:rPr>
          <w:rFonts w:eastAsia="Calibri"/>
        </w:rPr>
        <w:t xml:space="preserve"> policijos</w:t>
      </w:r>
      <w:r w:rsidR="006F5AE5">
        <w:rPr>
          <w:rFonts w:eastAsia="Calibri"/>
        </w:rPr>
        <w:t xml:space="preserve"> komisariate adresu Beržų g. 46, Panevėžys (toliau – VPK).</w:t>
      </w:r>
      <w:r>
        <w:rPr>
          <w:rFonts w:eastAsia="Calibri"/>
        </w:rPr>
        <w:t xml:space="preserve"> </w:t>
      </w:r>
    </w:p>
    <w:p w14:paraId="13306681" w14:textId="0A71E47A" w:rsidR="0032593C" w:rsidRPr="00811C4E" w:rsidRDefault="00EC1EA6" w:rsidP="00450730">
      <w:pPr>
        <w:spacing w:line="264" w:lineRule="auto"/>
        <w:ind w:firstLine="788"/>
        <w:jc w:val="both"/>
        <w:rPr>
          <w:lang w:val="en-US"/>
        </w:rPr>
      </w:pPr>
      <w:r>
        <w:rPr>
          <w:rFonts w:eastAsia="Calibri"/>
        </w:rPr>
        <w:t>Šiuo</w:t>
      </w:r>
      <w:r w:rsidR="00CB6D58">
        <w:rPr>
          <w:rFonts w:eastAsia="Calibri"/>
        </w:rPr>
        <w:t xml:space="preserve"> metu Panevėžio miesto </w:t>
      </w:r>
      <w:r>
        <w:rPr>
          <w:rFonts w:eastAsia="Calibri"/>
        </w:rPr>
        <w:t xml:space="preserve">65 </w:t>
      </w:r>
      <w:r w:rsidR="00CB6D58">
        <w:rPr>
          <w:rFonts w:eastAsia="Calibri"/>
        </w:rPr>
        <w:t>viešose erdvėse įrengt</w:t>
      </w:r>
      <w:r>
        <w:rPr>
          <w:rFonts w:eastAsia="Calibri"/>
        </w:rPr>
        <w:t>os</w:t>
      </w:r>
      <w:r w:rsidR="0032593C">
        <w:rPr>
          <w:rFonts w:eastAsia="Calibri"/>
        </w:rPr>
        <w:t xml:space="preserve"> </w:t>
      </w:r>
      <w:r>
        <w:rPr>
          <w:rFonts w:eastAsia="Calibri"/>
        </w:rPr>
        <w:t>92</w:t>
      </w:r>
      <w:r w:rsidR="0032593C">
        <w:rPr>
          <w:rFonts w:eastAsia="Calibri"/>
        </w:rPr>
        <w:t xml:space="preserve"> vaizdo stebėjimo kamer</w:t>
      </w:r>
      <w:r>
        <w:rPr>
          <w:rFonts w:eastAsia="Calibri"/>
        </w:rPr>
        <w:t>os</w:t>
      </w:r>
      <w:r w:rsidR="0032593C" w:rsidRPr="001178E9">
        <w:rPr>
          <w:rFonts w:eastAsia="Calibri"/>
        </w:rPr>
        <w:t xml:space="preserve">, </w:t>
      </w:r>
      <w:r>
        <w:rPr>
          <w:rFonts w:eastAsia="Calibri"/>
        </w:rPr>
        <w:t xml:space="preserve">iš </w:t>
      </w:r>
      <w:r w:rsidR="0032593C" w:rsidRPr="001178E9">
        <w:rPr>
          <w:rFonts w:eastAsia="Calibri"/>
        </w:rPr>
        <w:t xml:space="preserve">kurių vaizdas transliuojamas į VPK būstinę </w:t>
      </w:r>
      <w:r w:rsidR="00D95113">
        <w:rPr>
          <w:rFonts w:eastAsia="Calibri"/>
        </w:rPr>
        <w:t>Beržų</w:t>
      </w:r>
      <w:r w:rsidR="0032593C">
        <w:rPr>
          <w:rFonts w:eastAsia="Calibri"/>
        </w:rPr>
        <w:t xml:space="preserve"> g. </w:t>
      </w:r>
      <w:r w:rsidR="00D95113">
        <w:rPr>
          <w:rFonts w:eastAsia="Calibri"/>
        </w:rPr>
        <w:t>46</w:t>
      </w:r>
      <w:r w:rsidR="0032593C">
        <w:rPr>
          <w:rFonts w:eastAsia="Calibri"/>
        </w:rPr>
        <w:t>, Panevėžys</w:t>
      </w:r>
      <w:r w:rsidR="0032593C" w:rsidRPr="001178E9">
        <w:rPr>
          <w:rFonts w:eastAsia="Calibri"/>
        </w:rPr>
        <w:t xml:space="preserve">. </w:t>
      </w:r>
      <w:r>
        <w:rPr>
          <w:rFonts w:eastAsia="Calibri"/>
        </w:rPr>
        <w:t>Iš jų 19</w:t>
      </w:r>
      <w:r w:rsidR="0032593C">
        <w:rPr>
          <w:rFonts w:eastAsia="Calibri"/>
        </w:rPr>
        <w:t xml:space="preserve"> </w:t>
      </w:r>
      <w:r w:rsidR="0032593C" w:rsidRPr="001178E9">
        <w:rPr>
          <w:rFonts w:eastAsia="Calibri"/>
        </w:rPr>
        <w:t xml:space="preserve">kamerų </w:t>
      </w:r>
      <w:r w:rsidR="002238BE">
        <w:rPr>
          <w:rFonts w:eastAsia="Calibri"/>
        </w:rPr>
        <w:t>valdomos per atstumą</w:t>
      </w:r>
      <w:r w:rsidR="0032593C" w:rsidRPr="001178E9">
        <w:rPr>
          <w:rFonts w:eastAsia="Calibri"/>
        </w:rPr>
        <w:t xml:space="preserve">. Vaizdo stebėjimo kameromis užfiksuota informacija saugoma </w:t>
      </w:r>
      <w:r w:rsidR="008826D2">
        <w:rPr>
          <w:rFonts w:eastAsia="Calibri"/>
        </w:rPr>
        <w:t>30</w:t>
      </w:r>
      <w:r w:rsidR="0032593C" w:rsidRPr="001178E9">
        <w:rPr>
          <w:rFonts w:eastAsia="Calibri"/>
        </w:rPr>
        <w:t xml:space="preserve"> dienų. Vaizdo stebėjimo kameros</w:t>
      </w:r>
      <w:r w:rsidR="00594212">
        <w:rPr>
          <w:rFonts w:eastAsia="Calibri"/>
        </w:rPr>
        <w:t xml:space="preserve"> yra</w:t>
      </w:r>
      <w:r w:rsidR="0032593C" w:rsidRPr="001178E9">
        <w:rPr>
          <w:rFonts w:eastAsia="Calibri"/>
        </w:rPr>
        <w:t xml:space="preserve"> efektyvi nusikaltimų prevencijos </w:t>
      </w:r>
      <w:r w:rsidR="00594212">
        <w:rPr>
          <w:rFonts w:eastAsia="Calibri"/>
        </w:rPr>
        <w:t>i</w:t>
      </w:r>
      <w:r w:rsidR="00594212" w:rsidRPr="001178E9">
        <w:rPr>
          <w:rFonts w:eastAsia="Calibri"/>
        </w:rPr>
        <w:t>r jų išaiškinimo priemonė</w:t>
      </w:r>
      <w:r w:rsidR="002238BE" w:rsidRPr="001178E9">
        <w:rPr>
          <w:rFonts w:eastAsia="Calibri"/>
        </w:rPr>
        <w:t xml:space="preserve">, todėl </w:t>
      </w:r>
      <w:r w:rsidR="009149B4">
        <w:rPr>
          <w:rFonts w:eastAsia="Calibri"/>
        </w:rPr>
        <w:t xml:space="preserve">plečiantis nusikaltimų geografijai, reikalinga išplėsti ir viešųjų erdvių stebėjimo tinklą Panevėžio mieste. </w:t>
      </w:r>
      <w:r w:rsidR="00450730" w:rsidRPr="0073466F">
        <w:t>Vaizdo stebėjimo sistemos</w:t>
      </w:r>
      <w:r w:rsidR="00450730">
        <w:t xml:space="preserve"> (toliau – VSS)</w:t>
      </w:r>
      <w:r w:rsidR="00450730" w:rsidRPr="0073466F">
        <w:t xml:space="preserve"> duomenų perdavimo paslaugų</w:t>
      </w:r>
      <w:r w:rsidR="00450730">
        <w:t xml:space="preserve"> teikimas pagal </w:t>
      </w:r>
      <w:r w:rsidR="009C0D34" w:rsidRPr="009C0D34">
        <w:t xml:space="preserve">2021-05-20 </w:t>
      </w:r>
      <w:r w:rsidR="009C0D34">
        <w:t xml:space="preserve">sutartį Nr. </w:t>
      </w:r>
      <w:r w:rsidR="009C0D34" w:rsidRPr="009C0D34">
        <w:t>22-1089</w:t>
      </w:r>
      <w:r w:rsidR="00450730">
        <w:t xml:space="preserve"> su AB Telia Lietuva </w:t>
      </w:r>
      <w:r w:rsidR="009C0D34">
        <w:t xml:space="preserve">(toliau – Telia) </w:t>
      </w:r>
      <w:r w:rsidR="00450730">
        <w:t>baigiasi 202</w:t>
      </w:r>
      <w:r w:rsidR="00D95113">
        <w:t xml:space="preserve">6 </w:t>
      </w:r>
      <w:r w:rsidR="00450730">
        <w:t xml:space="preserve">m. </w:t>
      </w:r>
      <w:r w:rsidR="00D95113">
        <w:t>balandžio</w:t>
      </w:r>
      <w:r w:rsidR="00450730">
        <w:t xml:space="preserve"> </w:t>
      </w:r>
      <w:r w:rsidR="00D95113">
        <w:t>2</w:t>
      </w:r>
      <w:r w:rsidR="00450730">
        <w:t>0 d., todėl būtina atlikti naujus paslaugų teikimo viešuosius pirkimus.</w:t>
      </w:r>
    </w:p>
    <w:p w14:paraId="01ADAD1D" w14:textId="552D86FE" w:rsidR="00CD7730" w:rsidRDefault="00634B56" w:rsidP="00450730">
      <w:pPr>
        <w:pStyle w:val="Sraopastraipa"/>
        <w:numPr>
          <w:ilvl w:val="0"/>
          <w:numId w:val="17"/>
        </w:numPr>
        <w:spacing w:before="120" w:after="120" w:line="264" w:lineRule="auto"/>
        <w:ind w:left="714" w:hanging="357"/>
        <w:rPr>
          <w:b/>
        </w:rPr>
      </w:pPr>
      <w:r>
        <w:rPr>
          <w:b/>
        </w:rPr>
        <w:t>S</w:t>
      </w:r>
      <w:r w:rsidRPr="00634B56">
        <w:rPr>
          <w:b/>
        </w:rPr>
        <w:t>iūlomos teisinio reguliavimo nuostatos, laukiami rezultatai</w:t>
      </w:r>
      <w:r w:rsidR="00CD7730" w:rsidRPr="00D201E9">
        <w:rPr>
          <w:b/>
        </w:rPr>
        <w:t>:</w:t>
      </w:r>
    </w:p>
    <w:p w14:paraId="5161B0A1" w14:textId="144B347A" w:rsidR="00C44990" w:rsidRDefault="009149B4" w:rsidP="00450730">
      <w:pPr>
        <w:spacing w:line="264" w:lineRule="auto"/>
        <w:ind w:firstLine="788"/>
        <w:jc w:val="both"/>
        <w:rPr>
          <w:rFonts w:eastAsia="Calibri"/>
        </w:rPr>
      </w:pPr>
      <w:r>
        <w:rPr>
          <w:rFonts w:eastAsia="Calibri"/>
        </w:rPr>
        <w:t xml:space="preserve">Praėjus </w:t>
      </w:r>
      <w:r w:rsidR="00D95113">
        <w:rPr>
          <w:rFonts w:eastAsia="Calibri"/>
        </w:rPr>
        <w:t>5</w:t>
      </w:r>
      <w:r>
        <w:rPr>
          <w:rFonts w:eastAsia="Calibri"/>
        </w:rPr>
        <w:t xml:space="preserve"> metams</w:t>
      </w:r>
      <w:r w:rsidR="00745C6F">
        <w:rPr>
          <w:rFonts w:eastAsia="Calibri"/>
        </w:rPr>
        <w:t xml:space="preserve"> nuo VSS Paslaugų teikimo pradžios</w:t>
      </w:r>
      <w:r w:rsidR="00D95113">
        <w:rPr>
          <w:rFonts w:eastAsia="Calibri"/>
        </w:rPr>
        <w:t>,</w:t>
      </w:r>
      <w:r w:rsidR="006115F1">
        <w:rPr>
          <w:rFonts w:eastAsia="Calibri"/>
        </w:rPr>
        <w:t xml:space="preserve"> siūloma atnaujinti vaizdo stebėjimo sistemą ir pirkti </w:t>
      </w:r>
      <w:r w:rsidR="009C0D34">
        <w:rPr>
          <w:rFonts w:eastAsia="Calibri"/>
        </w:rPr>
        <w:t xml:space="preserve">didesnės </w:t>
      </w:r>
      <w:r w:rsidR="00233D5D">
        <w:rPr>
          <w:rFonts w:eastAsia="Calibri"/>
        </w:rPr>
        <w:t xml:space="preserve">raiškos ir </w:t>
      </w:r>
      <w:r w:rsidR="009C0D34">
        <w:rPr>
          <w:rFonts w:eastAsia="Calibri"/>
        </w:rPr>
        <w:t xml:space="preserve">aukštesnės </w:t>
      </w:r>
      <w:r w:rsidR="006115F1">
        <w:rPr>
          <w:rFonts w:eastAsia="Calibri"/>
        </w:rPr>
        <w:t>kokybės paslaugas, kurios leistų operatyviau padėti</w:t>
      </w:r>
      <w:r w:rsidR="00D174E9">
        <w:rPr>
          <w:rFonts w:eastAsia="Calibri"/>
        </w:rPr>
        <w:t xml:space="preserve"> įvairių pažeidimų </w:t>
      </w:r>
      <w:r w:rsidR="00E81D9C">
        <w:rPr>
          <w:rFonts w:eastAsia="Calibri"/>
        </w:rPr>
        <w:t xml:space="preserve">bei </w:t>
      </w:r>
      <w:r w:rsidR="006115F1">
        <w:rPr>
          <w:rFonts w:eastAsia="Calibri"/>
        </w:rPr>
        <w:t>nusikaltimų išaiškinimui</w:t>
      </w:r>
      <w:r w:rsidR="00233D5D">
        <w:rPr>
          <w:rFonts w:eastAsia="Calibri"/>
        </w:rPr>
        <w:t xml:space="preserve">. </w:t>
      </w:r>
      <w:r w:rsidR="005260E2">
        <w:rPr>
          <w:rFonts w:eastAsia="Calibri"/>
        </w:rPr>
        <w:t>Pasibaigus sutarčiai su Telia, visos kameros ir centrinis valdymo pultas (be duomenų perdavimo technologinės įrangos) pereina savivaldybės nuosavybėn. Kadangi įrangos būklė dar yra patenkinama, siūlom</w:t>
      </w:r>
      <w:r w:rsidR="00D33E04">
        <w:rPr>
          <w:rFonts w:eastAsia="Calibri"/>
        </w:rPr>
        <w:t>e</w:t>
      </w:r>
      <w:r w:rsidR="005260E2">
        <w:rPr>
          <w:rFonts w:eastAsia="Calibri"/>
        </w:rPr>
        <w:t xml:space="preserve"> jos </w:t>
      </w:r>
      <w:r w:rsidR="000216A1">
        <w:rPr>
          <w:rFonts w:eastAsia="Calibri"/>
        </w:rPr>
        <w:t xml:space="preserve">pilnai </w:t>
      </w:r>
      <w:r w:rsidR="005260E2">
        <w:rPr>
          <w:rFonts w:eastAsia="Calibri"/>
        </w:rPr>
        <w:t xml:space="preserve">neatsisakyti </w:t>
      </w:r>
      <w:r w:rsidR="00D33E04">
        <w:rPr>
          <w:rFonts w:eastAsia="Calibri"/>
        </w:rPr>
        <w:t>ir</w:t>
      </w:r>
      <w:r w:rsidR="005260E2">
        <w:rPr>
          <w:rFonts w:eastAsia="Calibri"/>
        </w:rPr>
        <w:t xml:space="preserve"> naudoti toliau. Tačiau,</w:t>
      </w:r>
      <w:r w:rsidR="00233D5D">
        <w:rPr>
          <w:rFonts w:eastAsia="Calibri"/>
        </w:rPr>
        <w:t xml:space="preserve"> </w:t>
      </w:r>
      <w:r w:rsidR="00D33E04">
        <w:rPr>
          <w:rFonts w:eastAsia="Calibri"/>
        </w:rPr>
        <w:t xml:space="preserve">įvertinus tai, kad </w:t>
      </w:r>
      <w:r w:rsidR="00233D5D">
        <w:rPr>
          <w:rFonts w:eastAsia="Calibri"/>
        </w:rPr>
        <w:t xml:space="preserve">šiuo metu naudojamų kamerų veikimo garantija baigsis kartu su </w:t>
      </w:r>
      <w:r w:rsidR="00D33E04">
        <w:rPr>
          <w:rFonts w:eastAsia="Calibri"/>
        </w:rPr>
        <w:t xml:space="preserve">paslaugų </w:t>
      </w:r>
      <w:r w:rsidR="00233D5D">
        <w:rPr>
          <w:rFonts w:eastAsia="Calibri"/>
        </w:rPr>
        <w:t xml:space="preserve">sutarties </w:t>
      </w:r>
      <w:r w:rsidR="00D33E04">
        <w:rPr>
          <w:rFonts w:eastAsia="Calibri"/>
        </w:rPr>
        <w:t>(</w:t>
      </w:r>
      <w:r w:rsidR="00233D5D">
        <w:rPr>
          <w:rFonts w:eastAsia="Calibri"/>
        </w:rPr>
        <w:t>su Telia</w:t>
      </w:r>
      <w:r w:rsidR="00D33E04">
        <w:rPr>
          <w:rFonts w:eastAsia="Calibri"/>
        </w:rPr>
        <w:t>)</w:t>
      </w:r>
      <w:r w:rsidR="00233D5D">
        <w:rPr>
          <w:rFonts w:eastAsia="Calibri"/>
        </w:rPr>
        <w:t xml:space="preserve"> galiojimu, dalį kamerų </w:t>
      </w:r>
      <w:r w:rsidR="005260E2">
        <w:rPr>
          <w:rFonts w:eastAsia="Calibri"/>
        </w:rPr>
        <w:t>siūl</w:t>
      </w:r>
      <w:r w:rsidR="000216A1">
        <w:rPr>
          <w:rFonts w:eastAsia="Calibri"/>
        </w:rPr>
        <w:t>ome</w:t>
      </w:r>
      <w:r w:rsidR="005260E2">
        <w:rPr>
          <w:rFonts w:eastAsia="Calibri"/>
        </w:rPr>
        <w:t xml:space="preserve"> </w:t>
      </w:r>
      <w:r w:rsidR="00233D5D">
        <w:rPr>
          <w:rFonts w:eastAsia="Calibri"/>
        </w:rPr>
        <w:t xml:space="preserve">rezervuoti ir naudoti užkeitimui likusių naudoti </w:t>
      </w:r>
      <w:r w:rsidR="005260E2">
        <w:rPr>
          <w:rFonts w:eastAsia="Calibri"/>
        </w:rPr>
        <w:t xml:space="preserve">senųjų </w:t>
      </w:r>
      <w:r w:rsidR="00233D5D">
        <w:rPr>
          <w:rFonts w:eastAsia="Calibri"/>
        </w:rPr>
        <w:t>kamerų gedimo atveju</w:t>
      </w:r>
      <w:r w:rsidR="005260E2">
        <w:rPr>
          <w:rFonts w:eastAsia="Calibri"/>
        </w:rPr>
        <w:t>.</w:t>
      </w:r>
      <w:r w:rsidR="006115F1">
        <w:rPr>
          <w:rFonts w:eastAsia="Calibri"/>
        </w:rPr>
        <w:t xml:space="preserve"> </w:t>
      </w:r>
      <w:r w:rsidR="00745C6F">
        <w:rPr>
          <w:rFonts w:eastAsia="Calibri"/>
        </w:rPr>
        <w:t xml:space="preserve">Panevėžio m. </w:t>
      </w:r>
      <w:r w:rsidR="00745C6F" w:rsidRPr="00C73F53">
        <w:rPr>
          <w:rFonts w:eastAsia="Calibri"/>
        </w:rPr>
        <w:t xml:space="preserve">savivaldybės </w:t>
      </w:r>
      <w:r w:rsidR="00745C6F">
        <w:rPr>
          <w:rFonts w:eastAsia="Calibri"/>
        </w:rPr>
        <w:t>administracij</w:t>
      </w:r>
      <w:r w:rsidR="00F96CAE">
        <w:rPr>
          <w:rFonts w:eastAsia="Calibri"/>
        </w:rPr>
        <w:t>a</w:t>
      </w:r>
      <w:r w:rsidR="00450730">
        <w:rPr>
          <w:rFonts w:eastAsia="Calibri"/>
        </w:rPr>
        <w:t>,</w:t>
      </w:r>
      <w:r w:rsidR="00F96CAE">
        <w:rPr>
          <w:rFonts w:eastAsia="Calibri"/>
        </w:rPr>
        <w:t xml:space="preserve"> pritariant </w:t>
      </w:r>
      <w:r w:rsidR="00745C6F" w:rsidRPr="00C73F53">
        <w:rPr>
          <w:rFonts w:eastAsia="Calibri"/>
        </w:rPr>
        <w:t>vyriausioj</w:t>
      </w:r>
      <w:r w:rsidR="00F96CAE">
        <w:rPr>
          <w:rFonts w:eastAsia="Calibri"/>
        </w:rPr>
        <w:t>o</w:t>
      </w:r>
      <w:r w:rsidR="00745C6F" w:rsidRPr="00C73F53">
        <w:rPr>
          <w:rFonts w:eastAsia="Calibri"/>
        </w:rPr>
        <w:t xml:space="preserve"> policijos komisariat</w:t>
      </w:r>
      <w:r w:rsidR="00F96CAE">
        <w:rPr>
          <w:rFonts w:eastAsia="Calibri"/>
        </w:rPr>
        <w:t xml:space="preserve">o iniciatyvai </w:t>
      </w:r>
      <w:r>
        <w:rPr>
          <w:rFonts w:eastAsia="Calibri"/>
        </w:rPr>
        <w:t>išplėsti viešųjų vaizdo erdvių stebėjimo geografiją Panevėžio mieste,</w:t>
      </w:r>
      <w:r w:rsidR="004E0592">
        <w:rPr>
          <w:rFonts w:eastAsia="Calibri"/>
        </w:rPr>
        <w:t xml:space="preserve"> </w:t>
      </w:r>
      <w:r w:rsidR="00D95113">
        <w:rPr>
          <w:rFonts w:eastAsia="Calibri"/>
        </w:rPr>
        <w:t xml:space="preserve">rengia </w:t>
      </w:r>
      <w:r w:rsidR="004E0592">
        <w:rPr>
          <w:rFonts w:eastAsia="Calibri"/>
        </w:rPr>
        <w:t>techninę specifikaciją „</w:t>
      </w:r>
      <w:r w:rsidR="004E0592" w:rsidRPr="004E0592">
        <w:rPr>
          <w:rFonts w:eastAsia="Calibri"/>
        </w:rPr>
        <w:t>Vaizdo stebėjimo sistemos duomenų perdavimo paslaugų pirkimas</w:t>
      </w:r>
      <w:r w:rsidR="004E0592">
        <w:rPr>
          <w:rFonts w:eastAsia="Calibri"/>
        </w:rPr>
        <w:t>“, kurioje numatoma</w:t>
      </w:r>
      <w:r w:rsidR="00E81D9C">
        <w:rPr>
          <w:rFonts w:eastAsia="Calibri"/>
        </w:rPr>
        <w:t xml:space="preserve"> </w:t>
      </w:r>
      <w:r w:rsidR="00C6715D">
        <w:rPr>
          <w:rFonts w:eastAsia="Calibri"/>
        </w:rPr>
        <w:t xml:space="preserve">be esamų 65 vietų, papildomai numatyti dar apie 50 naujų vietų. </w:t>
      </w:r>
      <w:r w:rsidR="000216A1">
        <w:rPr>
          <w:rFonts w:eastAsia="Calibri"/>
        </w:rPr>
        <w:t>Be papildomų aukštesnės kokybės vaizdo stebėjimo kamerų, policija pageidauja nupirkti paslaugą, kuri DI pagalba atliek</w:t>
      </w:r>
      <w:r w:rsidR="00C6715D">
        <w:rPr>
          <w:rFonts w:eastAsia="Calibri"/>
        </w:rPr>
        <w:t>tų</w:t>
      </w:r>
      <w:r w:rsidR="000216A1">
        <w:rPr>
          <w:rFonts w:eastAsia="Calibri"/>
        </w:rPr>
        <w:t xml:space="preserve"> analitikos veiksmus pagal operatoriaus užduotus kriterijus. Tai didžiulis policijos darbo palengvinimas</w:t>
      </w:r>
      <w:r w:rsidR="00D174E9">
        <w:rPr>
          <w:rFonts w:eastAsia="Calibri"/>
        </w:rPr>
        <w:t>.</w:t>
      </w:r>
      <w:r w:rsidR="000216A1">
        <w:rPr>
          <w:rFonts w:eastAsia="Calibri"/>
        </w:rPr>
        <w:t xml:space="preserve"> Taip pat siūloma miesto centrinėse gatvėse ir ties tiltais per Nevėžį, įrengti</w:t>
      </w:r>
      <w:r w:rsidR="00EC7FE3">
        <w:rPr>
          <w:rFonts w:eastAsia="Calibri"/>
        </w:rPr>
        <w:t xml:space="preserve"> kameras, fiksuojančias transporto priemonių valstybinius numerius, pagal kuriuos bus galima nustatyti </w:t>
      </w:r>
      <w:r w:rsidR="00C6715D">
        <w:rPr>
          <w:rFonts w:eastAsia="Calibri"/>
        </w:rPr>
        <w:t xml:space="preserve">ir kai kuriuos </w:t>
      </w:r>
      <w:r w:rsidR="00EC7FE3">
        <w:rPr>
          <w:rFonts w:eastAsia="Calibri"/>
        </w:rPr>
        <w:t xml:space="preserve">KET pažeidimus (transporto priemonių techninė apžiūra ir civilinis </w:t>
      </w:r>
      <w:r w:rsidR="00C6715D">
        <w:rPr>
          <w:rFonts w:eastAsia="Calibri"/>
        </w:rPr>
        <w:t xml:space="preserve">transporto priemonių </w:t>
      </w:r>
      <w:r w:rsidR="00EC7FE3">
        <w:rPr>
          <w:rFonts w:eastAsia="Calibri"/>
        </w:rPr>
        <w:t>draudimas)</w:t>
      </w:r>
      <w:r w:rsidR="00DB4292">
        <w:rPr>
          <w:rFonts w:eastAsia="Calibri"/>
        </w:rPr>
        <w:t>.</w:t>
      </w:r>
      <w:r w:rsidR="000216A1">
        <w:rPr>
          <w:rFonts w:eastAsia="Calibri"/>
        </w:rPr>
        <w:t xml:space="preserve"> </w:t>
      </w:r>
      <w:r w:rsidR="00D174E9">
        <w:rPr>
          <w:rFonts w:eastAsia="Calibri"/>
        </w:rPr>
        <w:t xml:space="preserve"> </w:t>
      </w:r>
    </w:p>
    <w:p w14:paraId="55169AED" w14:textId="15262F4F" w:rsidR="004E0592" w:rsidRPr="004E0592" w:rsidRDefault="00C44990" w:rsidP="00450730">
      <w:pPr>
        <w:spacing w:line="264" w:lineRule="auto"/>
        <w:ind w:firstLine="788"/>
        <w:jc w:val="both"/>
        <w:rPr>
          <w:rFonts w:eastAsia="Calibri"/>
        </w:rPr>
      </w:pPr>
      <w:r>
        <w:t>Vis</w:t>
      </w:r>
      <w:r w:rsidR="00B22915">
        <w:t>os vaizd</w:t>
      </w:r>
      <w:r>
        <w:t>o stebėjimo sistem</w:t>
      </w:r>
      <w:r w:rsidR="00C763D9">
        <w:t>os</w:t>
      </w:r>
      <w:r>
        <w:t xml:space="preserve"> </w:t>
      </w:r>
      <w:r w:rsidR="00C763D9">
        <w:t xml:space="preserve">naudojimas </w:t>
      </w:r>
      <w:r>
        <w:t>bus taikoma</w:t>
      </w:r>
      <w:r w:rsidR="00C763D9">
        <w:t>s</w:t>
      </w:r>
      <w:r>
        <w:t xml:space="preserve"> </w:t>
      </w:r>
      <w:r w:rsidR="00371701">
        <w:t xml:space="preserve">ir derinamas </w:t>
      </w:r>
      <w:r>
        <w:t>su Asmens duomenų teisinės</w:t>
      </w:r>
      <w:r w:rsidR="00C763D9">
        <w:t xml:space="preserve"> apsaugos įstatymu</w:t>
      </w:r>
      <w:r>
        <w:t xml:space="preserve"> (</w:t>
      </w:r>
      <w:r w:rsidR="00371701">
        <w:t xml:space="preserve">ADTAĮ) bei </w:t>
      </w:r>
      <w:r w:rsidR="00371701">
        <w:rPr>
          <w:noProof/>
        </w:rPr>
        <w:t xml:space="preserve">2016 m. balandžio 27 d. </w:t>
      </w:r>
      <w:r w:rsidR="00371701">
        <w:t>Europos Parlamento ir Tarybos reglamento (ES) 2016/679 dėl fizinių asmenų apsaugos tvarkant asmens duomenis ir dėl laisvo tokių duomenų judėjimo ir kuriuo panaikinama Direktyva 95/46/EB (Bendrasis duomenų apsaugos reglamentas).</w:t>
      </w:r>
      <w:r w:rsidR="004E0592">
        <w:rPr>
          <w:rFonts w:eastAsia="Calibri"/>
        </w:rPr>
        <w:t xml:space="preserve"> </w:t>
      </w:r>
      <w:r w:rsidR="004E0592" w:rsidRPr="004E0592">
        <w:rPr>
          <w:rFonts w:eastAsia="Calibri"/>
        </w:rPr>
        <w:t xml:space="preserve"> </w:t>
      </w:r>
    </w:p>
    <w:p w14:paraId="6D95D157" w14:textId="5B9835D3" w:rsidR="006F5AE5" w:rsidRPr="006F5AE5" w:rsidRDefault="006F5AE5" w:rsidP="0009585F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 w:line="264" w:lineRule="auto"/>
        <w:ind w:left="714" w:hanging="357"/>
        <w:jc w:val="both"/>
        <w:rPr>
          <w:b/>
        </w:rPr>
      </w:pPr>
      <w:r w:rsidRPr="006F5AE5">
        <w:rPr>
          <w:b/>
        </w:rPr>
        <w:t>Lėšų poreikis ir šaltiniai:</w:t>
      </w:r>
    </w:p>
    <w:p w14:paraId="65E96DB4" w14:textId="77777777" w:rsidR="006F5AE5" w:rsidRPr="006F5AE5" w:rsidRDefault="006F5AE5" w:rsidP="006F5AE5">
      <w:pPr>
        <w:spacing w:line="264" w:lineRule="auto"/>
        <w:ind w:firstLine="720"/>
        <w:jc w:val="both"/>
      </w:pPr>
      <w:r w:rsidRPr="006F5AE5">
        <w:lastRenderedPageBreak/>
        <w:t xml:space="preserve">Įgyvendinant projektą „Vaizdo stebėjimo sistemos duomenų perdavimo paslaugų pirkimas“ planuojama, kad investicijos sudarys ne daugiau kaip 3 mln. eurų (su PVM) iš Savivaldybės biudžeto. </w:t>
      </w:r>
    </w:p>
    <w:p w14:paraId="2AD60C4D" w14:textId="47226FC0" w:rsidR="006F5AE5" w:rsidRPr="006F5AE5" w:rsidRDefault="006F5AE5" w:rsidP="006F5AE5">
      <w:pPr>
        <w:spacing w:line="264" w:lineRule="auto"/>
        <w:ind w:firstLine="720"/>
        <w:jc w:val="both"/>
      </w:pPr>
      <w:r>
        <w:t>Reali projekto įgyvendinimo kaina bus žinoma įvykdžius viešuosius pirkimus.</w:t>
      </w:r>
    </w:p>
    <w:p w14:paraId="086B5889" w14:textId="2CA42CA7" w:rsidR="00744068" w:rsidRPr="006F5AE5" w:rsidRDefault="00744068" w:rsidP="006F5AE5">
      <w:pPr>
        <w:spacing w:line="264" w:lineRule="auto"/>
        <w:ind w:firstLine="720"/>
        <w:jc w:val="both"/>
      </w:pPr>
    </w:p>
    <w:p w14:paraId="6184BC21" w14:textId="2B8DA2FF" w:rsidR="006F5AE5" w:rsidRDefault="006F5AE5" w:rsidP="00450730">
      <w:pPr>
        <w:pStyle w:val="Sraopastraipa"/>
        <w:numPr>
          <w:ilvl w:val="0"/>
          <w:numId w:val="17"/>
        </w:numPr>
        <w:tabs>
          <w:tab w:val="left" w:pos="0"/>
        </w:tabs>
        <w:spacing w:before="120" w:after="120" w:line="264" w:lineRule="auto"/>
        <w:ind w:left="714" w:hanging="357"/>
        <w:jc w:val="both"/>
        <w:rPr>
          <w:b/>
        </w:rPr>
      </w:pPr>
      <w:r>
        <w:rPr>
          <w:b/>
        </w:rPr>
        <w:t>S</w:t>
      </w:r>
      <w:r w:rsidRPr="00634B56">
        <w:rPr>
          <w:b/>
        </w:rPr>
        <w:t>prendimui priimti reikalingi pagrindimai, skaičiavimai ar paaiškinimai:</w:t>
      </w:r>
    </w:p>
    <w:p w14:paraId="1BD484BA" w14:textId="7372EA04" w:rsidR="00495DB6" w:rsidRDefault="00C6715D" w:rsidP="00450730">
      <w:pPr>
        <w:spacing w:line="264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Pasibaigus </w:t>
      </w:r>
      <w:r>
        <w:t>VSS</w:t>
      </w:r>
      <w:r w:rsidRPr="0073466F">
        <w:t xml:space="preserve"> duomenų perdavimo paslaugų</w:t>
      </w:r>
      <w:r>
        <w:t xml:space="preserve"> teikimo sutarties su Telia galiojimui, mieste bus išjungtos visos kameros. Kad taip neatsitiktų, a</w:t>
      </w:r>
      <w:r w:rsidR="00164A34">
        <w:rPr>
          <w:rFonts w:eastAsia="Calibri"/>
        </w:rPr>
        <w:t>rtimiausiu metu planuojam</w:t>
      </w:r>
      <w:r w:rsidR="00495DB6">
        <w:rPr>
          <w:rFonts w:eastAsia="Calibri"/>
        </w:rPr>
        <w:t>as</w:t>
      </w:r>
      <w:r w:rsidR="00164A34">
        <w:rPr>
          <w:rFonts w:eastAsia="Calibri"/>
        </w:rPr>
        <w:t xml:space="preserve"> vieš</w:t>
      </w:r>
      <w:r w:rsidR="00495DB6">
        <w:rPr>
          <w:rFonts w:eastAsia="Calibri"/>
        </w:rPr>
        <w:t>asis</w:t>
      </w:r>
      <w:r w:rsidR="00164A34">
        <w:rPr>
          <w:rFonts w:eastAsia="Calibri"/>
        </w:rPr>
        <w:t xml:space="preserve"> atvir</w:t>
      </w:r>
      <w:r w:rsidR="00495DB6">
        <w:rPr>
          <w:rFonts w:eastAsia="Calibri"/>
        </w:rPr>
        <w:t>as</w:t>
      </w:r>
      <w:r w:rsidR="00164A34">
        <w:rPr>
          <w:rFonts w:eastAsia="Calibri"/>
        </w:rPr>
        <w:t xml:space="preserve"> pirkimo konkurs</w:t>
      </w:r>
      <w:r w:rsidR="00495DB6">
        <w:rPr>
          <w:rFonts w:eastAsia="Calibri"/>
        </w:rPr>
        <w:t>as</w:t>
      </w:r>
      <w:r w:rsidR="00164A34">
        <w:rPr>
          <w:rFonts w:eastAsia="Calibri"/>
        </w:rPr>
        <w:t xml:space="preserve"> </w:t>
      </w:r>
      <w:r w:rsidR="00D41859">
        <w:rPr>
          <w:rFonts w:eastAsia="Calibri"/>
        </w:rPr>
        <w:t>„Vaizdo stebėjimo sistemos duomenų perdavimo paslaugų pirkimas</w:t>
      </w:r>
      <w:r w:rsidR="00D41859" w:rsidRPr="00493BC1">
        <w:rPr>
          <w:rFonts w:eastAsia="Calibri"/>
        </w:rPr>
        <w:t>“</w:t>
      </w:r>
      <w:r w:rsidR="00D41859">
        <w:rPr>
          <w:rFonts w:eastAsia="Calibri"/>
        </w:rPr>
        <w:t>, su tiekėju sudarant 5 (penkerių) metų sutartį. Kadangi p</w:t>
      </w:r>
      <w:r w:rsidR="0098736E" w:rsidRPr="0098736E">
        <w:rPr>
          <w:rFonts w:eastAsia="Calibri"/>
        </w:rPr>
        <w:t>agal</w:t>
      </w:r>
      <w:r w:rsidR="00425232">
        <w:rPr>
          <w:rFonts w:eastAsia="Calibri"/>
        </w:rPr>
        <w:t xml:space="preserve"> Viešųjų pirkimo įstatymo 86 straipsnį,  </w:t>
      </w:r>
      <w:r w:rsidR="00425232" w:rsidRPr="00425232">
        <w:rPr>
          <w:rFonts w:eastAsia="Calibri"/>
        </w:rPr>
        <w:t>turi būti nustatomas ne ilgesnis kaip 3 metų nuo sutarties įsigaliojimo prekių tiekimo, paslaugų teikimo, darbų atlikimo laikotarpis, išskyrus pagrįstus atvejus, kai atsižvelgiant į perkamo objekto ypatybes ir siekiant racionalaus lėšų panaudojimo būtina pailginti šį laikotarpį</w:t>
      </w:r>
      <w:r w:rsidR="00495DB6">
        <w:rPr>
          <w:rFonts w:eastAsia="Calibri"/>
        </w:rPr>
        <w:t>.</w:t>
      </w:r>
      <w:r w:rsidR="00D41859">
        <w:rPr>
          <w:rFonts w:eastAsia="Calibri"/>
        </w:rPr>
        <w:t xml:space="preserve"> </w:t>
      </w:r>
    </w:p>
    <w:p w14:paraId="0D6EF8B7" w14:textId="0283D357" w:rsidR="00425232" w:rsidRDefault="00EF692C" w:rsidP="00450730">
      <w:pPr>
        <w:spacing w:line="264" w:lineRule="auto"/>
        <w:ind w:firstLine="720"/>
        <w:jc w:val="both"/>
      </w:pPr>
      <w:r>
        <w:t xml:space="preserve">Vaizdo stebėjimo kameros dažniausiai tarnauja 5–7 metus, </w:t>
      </w:r>
      <w:r w:rsidR="00342CF5">
        <w:t>o</w:t>
      </w:r>
      <w:r>
        <w:t xml:space="preserve"> 5 metų sutartis apima beveik visą tikėtiną eksploatacijos laikotarpį, todėl </w:t>
      </w:r>
      <w:r w:rsidR="00732129">
        <w:rPr>
          <w:rFonts w:eastAsia="Calibri"/>
        </w:rPr>
        <w:t xml:space="preserve">ekonominiu požiūriu naudingiau sutartį sudaryti 5 </w:t>
      </w:r>
      <w:r w:rsidR="00495DB6">
        <w:rPr>
          <w:rFonts w:eastAsia="Calibri"/>
        </w:rPr>
        <w:t xml:space="preserve">(penkiems) </w:t>
      </w:r>
      <w:r w:rsidR="00732129">
        <w:rPr>
          <w:rFonts w:eastAsia="Calibri"/>
        </w:rPr>
        <w:t>metams</w:t>
      </w:r>
      <w:r>
        <w:rPr>
          <w:rFonts w:eastAsia="Calibri"/>
        </w:rPr>
        <w:t xml:space="preserve">, nei 3 (trims): mažėja mėnesinis mokestis, geresnės nuolaidos įrangai, ilgesnė garantija už tą pačią kainą. </w:t>
      </w:r>
      <w:r w:rsidR="0077270C">
        <w:rPr>
          <w:rFonts w:eastAsia="Calibri"/>
        </w:rPr>
        <w:t>R</w:t>
      </w:r>
      <w:r w:rsidR="0077270C" w:rsidRPr="0077270C">
        <w:rPr>
          <w:rFonts w:eastAsia="Calibri"/>
        </w:rPr>
        <w:t>ezultatas: 5 metų pasirinkimas</w:t>
      </w:r>
      <w:r w:rsidR="0077270C">
        <w:t xml:space="preserve"> mažina nenumatytas papildomas išlaidas.</w:t>
      </w:r>
    </w:p>
    <w:p w14:paraId="164F6D9A" w14:textId="77777777" w:rsidR="00342CF5" w:rsidRDefault="00342CF5" w:rsidP="00450730">
      <w:pPr>
        <w:spacing w:line="264" w:lineRule="auto"/>
        <w:ind w:firstLine="720"/>
        <w:jc w:val="both"/>
        <w:rPr>
          <w:rFonts w:eastAsia="Calibri"/>
        </w:rPr>
      </w:pPr>
    </w:p>
    <w:p w14:paraId="1F0DFBA1" w14:textId="39E5DE76" w:rsidR="00C25BD0" w:rsidRPr="00634B56" w:rsidRDefault="00585CD5" w:rsidP="00134E84">
      <w:pPr>
        <w:pStyle w:val="Sraopastraipa"/>
        <w:numPr>
          <w:ilvl w:val="0"/>
          <w:numId w:val="17"/>
        </w:numPr>
        <w:spacing w:line="264" w:lineRule="auto"/>
        <w:jc w:val="both"/>
        <w:rPr>
          <w:b/>
        </w:rPr>
      </w:pPr>
      <w:r w:rsidRPr="00ED0880">
        <w:rPr>
          <w:b/>
        </w:rPr>
        <w:t>Kieno iniciatyva parengtas sprendimo projektas:</w:t>
      </w:r>
      <w:r w:rsidR="00CE4261" w:rsidRPr="00134E84">
        <w:rPr>
          <w:b/>
        </w:rPr>
        <w:t xml:space="preserve"> </w:t>
      </w:r>
    </w:p>
    <w:p w14:paraId="14021149" w14:textId="77777777" w:rsidR="00134E84" w:rsidRPr="00C25BD0" w:rsidRDefault="00134E84" w:rsidP="00134E84">
      <w:pPr>
        <w:spacing w:line="264" w:lineRule="auto"/>
        <w:ind w:firstLine="851"/>
        <w:jc w:val="both"/>
      </w:pPr>
    </w:p>
    <w:p w14:paraId="565773ED" w14:textId="0B009A07" w:rsidR="00955227" w:rsidRPr="00131B51" w:rsidRDefault="00955227" w:rsidP="00134E84">
      <w:pPr>
        <w:spacing w:line="264" w:lineRule="auto"/>
        <w:ind w:firstLine="851"/>
        <w:jc w:val="both"/>
      </w:pPr>
      <w:r w:rsidRPr="00134E84">
        <w:t>Savivaldybės administracijos</w:t>
      </w:r>
      <w:r w:rsidR="006B3CF7" w:rsidRPr="00134E84">
        <w:t xml:space="preserve">. </w:t>
      </w:r>
    </w:p>
    <w:p w14:paraId="767B0489" w14:textId="37E1F075" w:rsidR="00CE4261" w:rsidRDefault="00CE4261" w:rsidP="00134E84">
      <w:pPr>
        <w:spacing w:line="264" w:lineRule="auto"/>
        <w:ind w:firstLine="851"/>
        <w:jc w:val="both"/>
      </w:pPr>
    </w:p>
    <w:p w14:paraId="71D27797" w14:textId="3242D9D0" w:rsidR="00B516B1" w:rsidRDefault="00B516B1" w:rsidP="00450730">
      <w:pPr>
        <w:tabs>
          <w:tab w:val="left" w:pos="0"/>
        </w:tabs>
        <w:spacing w:line="264" w:lineRule="auto"/>
        <w:ind w:firstLine="851"/>
        <w:jc w:val="both"/>
      </w:pPr>
    </w:p>
    <w:p w14:paraId="49AAC113" w14:textId="36BDDECE" w:rsidR="00B516B1" w:rsidRDefault="00B516B1" w:rsidP="00450730">
      <w:pPr>
        <w:tabs>
          <w:tab w:val="left" w:pos="0"/>
        </w:tabs>
        <w:spacing w:line="264" w:lineRule="auto"/>
        <w:ind w:firstLine="851"/>
        <w:jc w:val="both"/>
      </w:pPr>
    </w:p>
    <w:p w14:paraId="28CFC0FC" w14:textId="77777777" w:rsidR="009E2A9C" w:rsidRPr="00C25BD0" w:rsidRDefault="009E2A9C" w:rsidP="00B120EC">
      <w:pPr>
        <w:tabs>
          <w:tab w:val="left" w:pos="0"/>
        </w:tabs>
        <w:jc w:val="both"/>
      </w:pPr>
    </w:p>
    <w:p w14:paraId="72CDE97B" w14:textId="77777777" w:rsidR="000D6CAE" w:rsidRPr="00ED0880" w:rsidRDefault="000D6CAE" w:rsidP="000D6CAE">
      <w:pPr>
        <w:jc w:val="both"/>
      </w:pPr>
      <w:r w:rsidRPr="00ED0880">
        <w:t xml:space="preserve">Miesto infrastruktūros skyriaus </w:t>
      </w:r>
      <w:r w:rsidRPr="00ED0880">
        <w:tab/>
      </w:r>
      <w:r w:rsidRPr="00ED0880">
        <w:tab/>
      </w:r>
    </w:p>
    <w:p w14:paraId="2C6682EA" w14:textId="163327FA" w:rsidR="00CD7730" w:rsidRDefault="000D6CAE" w:rsidP="000D6CAE">
      <w:pPr>
        <w:jc w:val="both"/>
      </w:pPr>
      <w:r w:rsidRPr="00ED0880">
        <w:t>vyriausiasis valdymo organizavimo inžinierius</w:t>
      </w:r>
      <w:r w:rsidR="006D323E">
        <w:rPr>
          <w:lang w:eastAsia="en-US"/>
        </w:rPr>
        <w:tab/>
      </w:r>
      <w:r w:rsidR="006D323E">
        <w:rPr>
          <w:lang w:eastAsia="en-US"/>
        </w:rPr>
        <w:tab/>
      </w:r>
      <w:r w:rsidR="0077270C">
        <w:t>Vidmantas Kerpiškis</w:t>
      </w:r>
    </w:p>
    <w:p w14:paraId="72DB3170" w14:textId="77777777" w:rsidR="005D731D" w:rsidRDefault="005D731D" w:rsidP="00B120EC">
      <w:pPr>
        <w:jc w:val="both"/>
      </w:pPr>
    </w:p>
    <w:sectPr w:rsidR="005D731D" w:rsidSect="00B957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527E3" w14:textId="77777777" w:rsidR="00084CCD" w:rsidRDefault="00084CCD" w:rsidP="00D610C3">
      <w:r>
        <w:separator/>
      </w:r>
    </w:p>
  </w:endnote>
  <w:endnote w:type="continuationSeparator" w:id="0">
    <w:p w14:paraId="1AA10037" w14:textId="77777777" w:rsidR="00084CCD" w:rsidRDefault="00084CC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17477" w14:textId="77777777" w:rsidR="00084CCD" w:rsidRDefault="00084CCD" w:rsidP="00D610C3">
      <w:r>
        <w:separator/>
      </w:r>
    </w:p>
  </w:footnote>
  <w:footnote w:type="continuationSeparator" w:id="0">
    <w:p w14:paraId="611F801A" w14:textId="77777777" w:rsidR="00084CCD" w:rsidRDefault="00084CC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CF5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  <w:p w14:paraId="7C9269BF" w14:textId="77777777" w:rsidR="0066547B" w:rsidRDefault="006654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B2"/>
    <w:multiLevelType w:val="hybridMultilevel"/>
    <w:tmpl w:val="A970B292"/>
    <w:lvl w:ilvl="0" w:tplc="24BA5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5B3"/>
    <w:multiLevelType w:val="hybridMultilevel"/>
    <w:tmpl w:val="382EB572"/>
    <w:lvl w:ilvl="0" w:tplc="C75EE9F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409C5A5E"/>
    <w:multiLevelType w:val="hybridMultilevel"/>
    <w:tmpl w:val="000C1B1E"/>
    <w:lvl w:ilvl="0" w:tplc="ADD0BA1A">
      <w:start w:val="202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0DE4F6B"/>
    <w:multiLevelType w:val="hybridMultilevel"/>
    <w:tmpl w:val="44B4336E"/>
    <w:lvl w:ilvl="0" w:tplc="F60CB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91587"/>
    <w:multiLevelType w:val="hybridMultilevel"/>
    <w:tmpl w:val="44420C60"/>
    <w:lvl w:ilvl="0" w:tplc="2DB272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2" w15:restartNumberingAfterBreak="0">
    <w:nsid w:val="611A7D9F"/>
    <w:multiLevelType w:val="hybridMultilevel"/>
    <w:tmpl w:val="8286F1B2"/>
    <w:lvl w:ilvl="0" w:tplc="0D048E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2457F64"/>
    <w:multiLevelType w:val="hybridMultilevel"/>
    <w:tmpl w:val="80B2BB98"/>
    <w:lvl w:ilvl="0" w:tplc="3F400C0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1474892">
    <w:abstractNumId w:val="0"/>
  </w:num>
  <w:num w:numId="2" w16cid:durableId="1510410817">
    <w:abstractNumId w:val="17"/>
  </w:num>
  <w:num w:numId="3" w16cid:durableId="310644652">
    <w:abstractNumId w:val="3"/>
  </w:num>
  <w:num w:numId="4" w16cid:durableId="19860372">
    <w:abstractNumId w:val="14"/>
  </w:num>
  <w:num w:numId="5" w16cid:durableId="1094981301">
    <w:abstractNumId w:val="15"/>
  </w:num>
  <w:num w:numId="6" w16cid:durableId="917208556">
    <w:abstractNumId w:val="13"/>
  </w:num>
  <w:num w:numId="7" w16cid:durableId="2086535423">
    <w:abstractNumId w:val="9"/>
  </w:num>
  <w:num w:numId="8" w16cid:durableId="951277713">
    <w:abstractNumId w:val="19"/>
  </w:num>
  <w:num w:numId="9" w16cid:durableId="778380716">
    <w:abstractNumId w:val="18"/>
  </w:num>
  <w:num w:numId="10" w16cid:durableId="179857617">
    <w:abstractNumId w:val="8"/>
  </w:num>
  <w:num w:numId="11" w16cid:durableId="159322347">
    <w:abstractNumId w:val="6"/>
  </w:num>
  <w:num w:numId="12" w16cid:durableId="959532665">
    <w:abstractNumId w:val="7"/>
  </w:num>
  <w:num w:numId="13" w16cid:durableId="1287926971">
    <w:abstractNumId w:val="5"/>
  </w:num>
  <w:num w:numId="14" w16cid:durableId="722018978">
    <w:abstractNumId w:val="16"/>
  </w:num>
  <w:num w:numId="15" w16cid:durableId="589705064">
    <w:abstractNumId w:val="2"/>
  </w:num>
  <w:num w:numId="16" w16cid:durableId="483664134">
    <w:abstractNumId w:val="12"/>
  </w:num>
  <w:num w:numId="17" w16cid:durableId="1475177011">
    <w:abstractNumId w:val="1"/>
  </w:num>
  <w:num w:numId="18" w16cid:durableId="525673892">
    <w:abstractNumId w:val="10"/>
  </w:num>
  <w:num w:numId="19" w16cid:durableId="1428110986">
    <w:abstractNumId w:val="11"/>
  </w:num>
  <w:num w:numId="20" w16cid:durableId="211583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61"/>
    <w:rsid w:val="00000FE5"/>
    <w:rsid w:val="00003C8C"/>
    <w:rsid w:val="000114DD"/>
    <w:rsid w:val="00012A0B"/>
    <w:rsid w:val="000216A1"/>
    <w:rsid w:val="00021AFB"/>
    <w:rsid w:val="000220F5"/>
    <w:rsid w:val="00023946"/>
    <w:rsid w:val="00033CC0"/>
    <w:rsid w:val="00035AD3"/>
    <w:rsid w:val="00035DF8"/>
    <w:rsid w:val="00037F6C"/>
    <w:rsid w:val="00050CB3"/>
    <w:rsid w:val="00050D33"/>
    <w:rsid w:val="00064112"/>
    <w:rsid w:val="000700B9"/>
    <w:rsid w:val="00070C0B"/>
    <w:rsid w:val="00077646"/>
    <w:rsid w:val="00081596"/>
    <w:rsid w:val="00084CCD"/>
    <w:rsid w:val="000B7DAC"/>
    <w:rsid w:val="000C3F18"/>
    <w:rsid w:val="000C4A50"/>
    <w:rsid w:val="000D1CCA"/>
    <w:rsid w:val="000D6CAE"/>
    <w:rsid w:val="000E2FE8"/>
    <w:rsid w:val="000E6FCA"/>
    <w:rsid w:val="000F142F"/>
    <w:rsid w:val="000F6EAA"/>
    <w:rsid w:val="00101EF7"/>
    <w:rsid w:val="00105414"/>
    <w:rsid w:val="00107953"/>
    <w:rsid w:val="00113389"/>
    <w:rsid w:val="0011768C"/>
    <w:rsid w:val="001178E9"/>
    <w:rsid w:val="0012559C"/>
    <w:rsid w:val="00131B51"/>
    <w:rsid w:val="00134410"/>
    <w:rsid w:val="00134E84"/>
    <w:rsid w:val="00144285"/>
    <w:rsid w:val="00153CDD"/>
    <w:rsid w:val="00153D8F"/>
    <w:rsid w:val="00156131"/>
    <w:rsid w:val="00164A34"/>
    <w:rsid w:val="00173464"/>
    <w:rsid w:val="001811BE"/>
    <w:rsid w:val="00184B84"/>
    <w:rsid w:val="0019105B"/>
    <w:rsid w:val="00194B34"/>
    <w:rsid w:val="001A31DD"/>
    <w:rsid w:val="001A59CF"/>
    <w:rsid w:val="001B1CD5"/>
    <w:rsid w:val="001B52ED"/>
    <w:rsid w:val="001C4AE0"/>
    <w:rsid w:val="001C60B4"/>
    <w:rsid w:val="001D551A"/>
    <w:rsid w:val="001E0F7E"/>
    <w:rsid w:val="001E1049"/>
    <w:rsid w:val="001E42D5"/>
    <w:rsid w:val="001E6259"/>
    <w:rsid w:val="001E7E86"/>
    <w:rsid w:val="001F0F56"/>
    <w:rsid w:val="001F35FD"/>
    <w:rsid w:val="00202A5B"/>
    <w:rsid w:val="00203C10"/>
    <w:rsid w:val="0021352E"/>
    <w:rsid w:val="002238BE"/>
    <w:rsid w:val="002316BC"/>
    <w:rsid w:val="00233D5D"/>
    <w:rsid w:val="00235DFA"/>
    <w:rsid w:val="00237E62"/>
    <w:rsid w:val="00241B29"/>
    <w:rsid w:val="0024329A"/>
    <w:rsid w:val="00244250"/>
    <w:rsid w:val="00247B17"/>
    <w:rsid w:val="00250D39"/>
    <w:rsid w:val="002559AE"/>
    <w:rsid w:val="00264EEB"/>
    <w:rsid w:val="00281604"/>
    <w:rsid w:val="0028282A"/>
    <w:rsid w:val="00292DCE"/>
    <w:rsid w:val="0029507D"/>
    <w:rsid w:val="002A2E19"/>
    <w:rsid w:val="002A40B1"/>
    <w:rsid w:val="002A5309"/>
    <w:rsid w:val="002B0EAA"/>
    <w:rsid w:val="002B5A69"/>
    <w:rsid w:val="002C0792"/>
    <w:rsid w:val="002C333C"/>
    <w:rsid w:val="002C448F"/>
    <w:rsid w:val="002D1241"/>
    <w:rsid w:val="002D5815"/>
    <w:rsid w:val="002E30B2"/>
    <w:rsid w:val="002E3397"/>
    <w:rsid w:val="002E51AC"/>
    <w:rsid w:val="002E6E48"/>
    <w:rsid w:val="002F42D8"/>
    <w:rsid w:val="002F52D8"/>
    <w:rsid w:val="00311EF9"/>
    <w:rsid w:val="003212AE"/>
    <w:rsid w:val="0032593C"/>
    <w:rsid w:val="00327D6D"/>
    <w:rsid w:val="003317AC"/>
    <w:rsid w:val="003331DE"/>
    <w:rsid w:val="00341BA1"/>
    <w:rsid w:val="00342CF5"/>
    <w:rsid w:val="003531CF"/>
    <w:rsid w:val="00361776"/>
    <w:rsid w:val="003647E6"/>
    <w:rsid w:val="003666E4"/>
    <w:rsid w:val="00371701"/>
    <w:rsid w:val="003839CB"/>
    <w:rsid w:val="00387237"/>
    <w:rsid w:val="00397620"/>
    <w:rsid w:val="00397B78"/>
    <w:rsid w:val="003A43A7"/>
    <w:rsid w:val="003C4CFD"/>
    <w:rsid w:val="003D605F"/>
    <w:rsid w:val="003D6389"/>
    <w:rsid w:val="003E056D"/>
    <w:rsid w:val="003E159F"/>
    <w:rsid w:val="0040182A"/>
    <w:rsid w:val="004127D6"/>
    <w:rsid w:val="00414B0D"/>
    <w:rsid w:val="00416F84"/>
    <w:rsid w:val="00425232"/>
    <w:rsid w:val="0042698F"/>
    <w:rsid w:val="00431D11"/>
    <w:rsid w:val="0043310C"/>
    <w:rsid w:val="00450730"/>
    <w:rsid w:val="00456679"/>
    <w:rsid w:val="0046421B"/>
    <w:rsid w:val="004717F3"/>
    <w:rsid w:val="0047489B"/>
    <w:rsid w:val="004826A2"/>
    <w:rsid w:val="00483698"/>
    <w:rsid w:val="00484FA7"/>
    <w:rsid w:val="004924B4"/>
    <w:rsid w:val="00493BC1"/>
    <w:rsid w:val="00495A3D"/>
    <w:rsid w:val="00495DB6"/>
    <w:rsid w:val="004D45BE"/>
    <w:rsid w:val="004D7DA8"/>
    <w:rsid w:val="004E0592"/>
    <w:rsid w:val="004E19F6"/>
    <w:rsid w:val="004E3D82"/>
    <w:rsid w:val="004F5CF2"/>
    <w:rsid w:val="00500243"/>
    <w:rsid w:val="00501AD3"/>
    <w:rsid w:val="00515845"/>
    <w:rsid w:val="00516B51"/>
    <w:rsid w:val="005260E2"/>
    <w:rsid w:val="00533821"/>
    <w:rsid w:val="00536914"/>
    <w:rsid w:val="00536C41"/>
    <w:rsid w:val="00542F1D"/>
    <w:rsid w:val="00545240"/>
    <w:rsid w:val="00546326"/>
    <w:rsid w:val="00555188"/>
    <w:rsid w:val="00556676"/>
    <w:rsid w:val="00560B20"/>
    <w:rsid w:val="0056164E"/>
    <w:rsid w:val="005664D8"/>
    <w:rsid w:val="00575031"/>
    <w:rsid w:val="00580FF4"/>
    <w:rsid w:val="005817D7"/>
    <w:rsid w:val="005821EF"/>
    <w:rsid w:val="00585CD5"/>
    <w:rsid w:val="005865D5"/>
    <w:rsid w:val="00586A98"/>
    <w:rsid w:val="00592A39"/>
    <w:rsid w:val="00594212"/>
    <w:rsid w:val="00595A79"/>
    <w:rsid w:val="005978A6"/>
    <w:rsid w:val="005A3F6A"/>
    <w:rsid w:val="005B7CC3"/>
    <w:rsid w:val="005C1B12"/>
    <w:rsid w:val="005D07AC"/>
    <w:rsid w:val="005D3698"/>
    <w:rsid w:val="005D731D"/>
    <w:rsid w:val="005E4165"/>
    <w:rsid w:val="005F4AB2"/>
    <w:rsid w:val="00607A29"/>
    <w:rsid w:val="006115F1"/>
    <w:rsid w:val="00614951"/>
    <w:rsid w:val="00616A7A"/>
    <w:rsid w:val="00634B56"/>
    <w:rsid w:val="00643423"/>
    <w:rsid w:val="00647C0A"/>
    <w:rsid w:val="00651020"/>
    <w:rsid w:val="006631F8"/>
    <w:rsid w:val="006633D5"/>
    <w:rsid w:val="0066547B"/>
    <w:rsid w:val="00673E98"/>
    <w:rsid w:val="00674365"/>
    <w:rsid w:val="006748DD"/>
    <w:rsid w:val="00675968"/>
    <w:rsid w:val="006808AA"/>
    <w:rsid w:val="0069205C"/>
    <w:rsid w:val="006A3F4E"/>
    <w:rsid w:val="006B3CF7"/>
    <w:rsid w:val="006B7A3E"/>
    <w:rsid w:val="006D1BEC"/>
    <w:rsid w:val="006D323E"/>
    <w:rsid w:val="006D3270"/>
    <w:rsid w:val="006D49AE"/>
    <w:rsid w:val="006D7833"/>
    <w:rsid w:val="006F5AE5"/>
    <w:rsid w:val="007010AF"/>
    <w:rsid w:val="007101A8"/>
    <w:rsid w:val="00710A07"/>
    <w:rsid w:val="00714A9E"/>
    <w:rsid w:val="007258D5"/>
    <w:rsid w:val="00732129"/>
    <w:rsid w:val="00734F47"/>
    <w:rsid w:val="00744068"/>
    <w:rsid w:val="00745C6F"/>
    <w:rsid w:val="00751EAE"/>
    <w:rsid w:val="00752DE0"/>
    <w:rsid w:val="00761009"/>
    <w:rsid w:val="0076245B"/>
    <w:rsid w:val="00764B79"/>
    <w:rsid w:val="00770929"/>
    <w:rsid w:val="0077270C"/>
    <w:rsid w:val="00776D79"/>
    <w:rsid w:val="00777F79"/>
    <w:rsid w:val="007B1113"/>
    <w:rsid w:val="007B1BBA"/>
    <w:rsid w:val="007B1F4B"/>
    <w:rsid w:val="007C5402"/>
    <w:rsid w:val="007F727F"/>
    <w:rsid w:val="0080178E"/>
    <w:rsid w:val="00801924"/>
    <w:rsid w:val="0080253F"/>
    <w:rsid w:val="00802F82"/>
    <w:rsid w:val="00811C4E"/>
    <w:rsid w:val="008132E6"/>
    <w:rsid w:val="00813A5B"/>
    <w:rsid w:val="008217A7"/>
    <w:rsid w:val="0082695E"/>
    <w:rsid w:val="00831518"/>
    <w:rsid w:val="008407DC"/>
    <w:rsid w:val="0084142F"/>
    <w:rsid w:val="00843093"/>
    <w:rsid w:val="0084511A"/>
    <w:rsid w:val="00850E83"/>
    <w:rsid w:val="00874BF6"/>
    <w:rsid w:val="00876427"/>
    <w:rsid w:val="00877A1C"/>
    <w:rsid w:val="008826D2"/>
    <w:rsid w:val="00884DAD"/>
    <w:rsid w:val="00885D3F"/>
    <w:rsid w:val="00891F8B"/>
    <w:rsid w:val="0089562B"/>
    <w:rsid w:val="008A11FF"/>
    <w:rsid w:val="008A246D"/>
    <w:rsid w:val="008A4728"/>
    <w:rsid w:val="008A67D0"/>
    <w:rsid w:val="008C7A8F"/>
    <w:rsid w:val="008D62B3"/>
    <w:rsid w:val="008D65D6"/>
    <w:rsid w:val="0090222D"/>
    <w:rsid w:val="00903382"/>
    <w:rsid w:val="009104ED"/>
    <w:rsid w:val="0091071E"/>
    <w:rsid w:val="009115C5"/>
    <w:rsid w:val="009149B4"/>
    <w:rsid w:val="00915CAB"/>
    <w:rsid w:val="00916F0F"/>
    <w:rsid w:val="00920DC5"/>
    <w:rsid w:val="00924E14"/>
    <w:rsid w:val="009268AA"/>
    <w:rsid w:val="00941F83"/>
    <w:rsid w:val="00945B13"/>
    <w:rsid w:val="00955227"/>
    <w:rsid w:val="0095798B"/>
    <w:rsid w:val="0097139A"/>
    <w:rsid w:val="00974FAB"/>
    <w:rsid w:val="00976D44"/>
    <w:rsid w:val="009830EF"/>
    <w:rsid w:val="0098736E"/>
    <w:rsid w:val="00991168"/>
    <w:rsid w:val="009A0594"/>
    <w:rsid w:val="009A07E7"/>
    <w:rsid w:val="009A096E"/>
    <w:rsid w:val="009A5834"/>
    <w:rsid w:val="009A6B7E"/>
    <w:rsid w:val="009B127A"/>
    <w:rsid w:val="009B2D57"/>
    <w:rsid w:val="009B5DBB"/>
    <w:rsid w:val="009B6303"/>
    <w:rsid w:val="009C02F9"/>
    <w:rsid w:val="009C0D34"/>
    <w:rsid w:val="009C2045"/>
    <w:rsid w:val="009C46EE"/>
    <w:rsid w:val="009C481A"/>
    <w:rsid w:val="009E049D"/>
    <w:rsid w:val="009E2A9C"/>
    <w:rsid w:val="009E33F0"/>
    <w:rsid w:val="009F706A"/>
    <w:rsid w:val="00A043FD"/>
    <w:rsid w:val="00A078E6"/>
    <w:rsid w:val="00A10F3E"/>
    <w:rsid w:val="00A14053"/>
    <w:rsid w:val="00A359FC"/>
    <w:rsid w:val="00A42799"/>
    <w:rsid w:val="00A56739"/>
    <w:rsid w:val="00A57B12"/>
    <w:rsid w:val="00A65C53"/>
    <w:rsid w:val="00A662F0"/>
    <w:rsid w:val="00A672DE"/>
    <w:rsid w:val="00A74123"/>
    <w:rsid w:val="00A77EA0"/>
    <w:rsid w:val="00A8179F"/>
    <w:rsid w:val="00A84DD9"/>
    <w:rsid w:val="00AB18B3"/>
    <w:rsid w:val="00AB1A7D"/>
    <w:rsid w:val="00AB3EA4"/>
    <w:rsid w:val="00AB4B05"/>
    <w:rsid w:val="00AC1759"/>
    <w:rsid w:val="00AC37B2"/>
    <w:rsid w:val="00AC740E"/>
    <w:rsid w:val="00AD1A04"/>
    <w:rsid w:val="00AD7D3B"/>
    <w:rsid w:val="00AD7EB7"/>
    <w:rsid w:val="00AE1E79"/>
    <w:rsid w:val="00AF352B"/>
    <w:rsid w:val="00B0063E"/>
    <w:rsid w:val="00B00CB4"/>
    <w:rsid w:val="00B0596B"/>
    <w:rsid w:val="00B070BE"/>
    <w:rsid w:val="00B120EC"/>
    <w:rsid w:val="00B12A30"/>
    <w:rsid w:val="00B22915"/>
    <w:rsid w:val="00B2415A"/>
    <w:rsid w:val="00B2590A"/>
    <w:rsid w:val="00B31656"/>
    <w:rsid w:val="00B40FB8"/>
    <w:rsid w:val="00B45F7B"/>
    <w:rsid w:val="00B500B7"/>
    <w:rsid w:val="00B516B1"/>
    <w:rsid w:val="00B645AE"/>
    <w:rsid w:val="00B64AE4"/>
    <w:rsid w:val="00B679D1"/>
    <w:rsid w:val="00B71D38"/>
    <w:rsid w:val="00B7566C"/>
    <w:rsid w:val="00B7592A"/>
    <w:rsid w:val="00B85F6B"/>
    <w:rsid w:val="00B91F30"/>
    <w:rsid w:val="00B9577C"/>
    <w:rsid w:val="00BA34DC"/>
    <w:rsid w:val="00BB730E"/>
    <w:rsid w:val="00BD4932"/>
    <w:rsid w:val="00BE171C"/>
    <w:rsid w:val="00BE364E"/>
    <w:rsid w:val="00BF4BB8"/>
    <w:rsid w:val="00BF5709"/>
    <w:rsid w:val="00BF7491"/>
    <w:rsid w:val="00BF7D29"/>
    <w:rsid w:val="00C14AF7"/>
    <w:rsid w:val="00C167C5"/>
    <w:rsid w:val="00C20407"/>
    <w:rsid w:val="00C2151F"/>
    <w:rsid w:val="00C22CD9"/>
    <w:rsid w:val="00C23621"/>
    <w:rsid w:val="00C25BD0"/>
    <w:rsid w:val="00C37C81"/>
    <w:rsid w:val="00C41298"/>
    <w:rsid w:val="00C43A59"/>
    <w:rsid w:val="00C4404B"/>
    <w:rsid w:val="00C44990"/>
    <w:rsid w:val="00C526B7"/>
    <w:rsid w:val="00C54483"/>
    <w:rsid w:val="00C56D5C"/>
    <w:rsid w:val="00C60A01"/>
    <w:rsid w:val="00C64801"/>
    <w:rsid w:val="00C66E63"/>
    <w:rsid w:val="00C6715D"/>
    <w:rsid w:val="00C763D9"/>
    <w:rsid w:val="00C87765"/>
    <w:rsid w:val="00C96D4D"/>
    <w:rsid w:val="00CA23AE"/>
    <w:rsid w:val="00CA7E83"/>
    <w:rsid w:val="00CB097C"/>
    <w:rsid w:val="00CB097F"/>
    <w:rsid w:val="00CB6D58"/>
    <w:rsid w:val="00CC063E"/>
    <w:rsid w:val="00CC41DF"/>
    <w:rsid w:val="00CC6D07"/>
    <w:rsid w:val="00CC7B37"/>
    <w:rsid w:val="00CD0DEF"/>
    <w:rsid w:val="00CD2293"/>
    <w:rsid w:val="00CD7730"/>
    <w:rsid w:val="00CE360D"/>
    <w:rsid w:val="00CE4261"/>
    <w:rsid w:val="00CE66D1"/>
    <w:rsid w:val="00CF6FD9"/>
    <w:rsid w:val="00D019E3"/>
    <w:rsid w:val="00D04B9C"/>
    <w:rsid w:val="00D174E9"/>
    <w:rsid w:val="00D201E9"/>
    <w:rsid w:val="00D24BC8"/>
    <w:rsid w:val="00D265C6"/>
    <w:rsid w:val="00D33E04"/>
    <w:rsid w:val="00D41859"/>
    <w:rsid w:val="00D55973"/>
    <w:rsid w:val="00D576B6"/>
    <w:rsid w:val="00D610C3"/>
    <w:rsid w:val="00D70AFE"/>
    <w:rsid w:val="00D72E08"/>
    <w:rsid w:val="00D752E1"/>
    <w:rsid w:val="00D91DC5"/>
    <w:rsid w:val="00D95113"/>
    <w:rsid w:val="00DA4D4E"/>
    <w:rsid w:val="00DB2146"/>
    <w:rsid w:val="00DB4292"/>
    <w:rsid w:val="00DC1ACF"/>
    <w:rsid w:val="00DD1CE9"/>
    <w:rsid w:val="00DE774C"/>
    <w:rsid w:val="00DF0AE5"/>
    <w:rsid w:val="00DF5C36"/>
    <w:rsid w:val="00DF62DD"/>
    <w:rsid w:val="00E01517"/>
    <w:rsid w:val="00E06FA7"/>
    <w:rsid w:val="00E142DD"/>
    <w:rsid w:val="00E14F26"/>
    <w:rsid w:val="00E16D1A"/>
    <w:rsid w:val="00E20309"/>
    <w:rsid w:val="00E30C40"/>
    <w:rsid w:val="00E31EF4"/>
    <w:rsid w:val="00E34D0F"/>
    <w:rsid w:val="00E372A7"/>
    <w:rsid w:val="00E421BD"/>
    <w:rsid w:val="00E44A58"/>
    <w:rsid w:val="00E51C62"/>
    <w:rsid w:val="00E53E75"/>
    <w:rsid w:val="00E560CA"/>
    <w:rsid w:val="00E600EB"/>
    <w:rsid w:val="00E61AFB"/>
    <w:rsid w:val="00E7003D"/>
    <w:rsid w:val="00E7201B"/>
    <w:rsid w:val="00E77D95"/>
    <w:rsid w:val="00E81D9C"/>
    <w:rsid w:val="00E83138"/>
    <w:rsid w:val="00E87A8D"/>
    <w:rsid w:val="00E966EA"/>
    <w:rsid w:val="00EB06E5"/>
    <w:rsid w:val="00EB0A04"/>
    <w:rsid w:val="00EB0BEF"/>
    <w:rsid w:val="00EB2F9A"/>
    <w:rsid w:val="00EB65FA"/>
    <w:rsid w:val="00EC1EA6"/>
    <w:rsid w:val="00EC373D"/>
    <w:rsid w:val="00EC4035"/>
    <w:rsid w:val="00EC6A6D"/>
    <w:rsid w:val="00EC7FE3"/>
    <w:rsid w:val="00ED3E4D"/>
    <w:rsid w:val="00ED5674"/>
    <w:rsid w:val="00EE3BE3"/>
    <w:rsid w:val="00EE3D0E"/>
    <w:rsid w:val="00EE6C99"/>
    <w:rsid w:val="00EF1E80"/>
    <w:rsid w:val="00EF692C"/>
    <w:rsid w:val="00F161C2"/>
    <w:rsid w:val="00F16EA1"/>
    <w:rsid w:val="00F20CFE"/>
    <w:rsid w:val="00F24CDA"/>
    <w:rsid w:val="00F2547C"/>
    <w:rsid w:val="00F436F6"/>
    <w:rsid w:val="00F464CE"/>
    <w:rsid w:val="00F46DB6"/>
    <w:rsid w:val="00F51E59"/>
    <w:rsid w:val="00F5430F"/>
    <w:rsid w:val="00F556ED"/>
    <w:rsid w:val="00F70422"/>
    <w:rsid w:val="00F736A4"/>
    <w:rsid w:val="00F73A98"/>
    <w:rsid w:val="00F74901"/>
    <w:rsid w:val="00F848AB"/>
    <w:rsid w:val="00F8746D"/>
    <w:rsid w:val="00F8775A"/>
    <w:rsid w:val="00F931C0"/>
    <w:rsid w:val="00F966EC"/>
    <w:rsid w:val="00F96CAE"/>
    <w:rsid w:val="00FA04C3"/>
    <w:rsid w:val="00FB0299"/>
    <w:rsid w:val="00FB4549"/>
    <w:rsid w:val="00FC644E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0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D77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D7730"/>
    <w:rPr>
      <w:rFonts w:eastAsia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93BC1"/>
    <w:rPr>
      <w:color w:val="0000FF" w:themeColor="hyperlink"/>
      <w:u w:val="single"/>
    </w:rPr>
  </w:style>
  <w:style w:type="paragraph" w:customStyle="1" w:styleId="H1">
    <w:name w:val="H1"/>
    <w:basedOn w:val="Antrat1"/>
    <w:link w:val="H1Char"/>
    <w:qFormat/>
    <w:rsid w:val="004E0592"/>
    <w:pPr>
      <w:shd w:val="clear" w:color="auto" w:fill="FFFFFF"/>
      <w:spacing w:line="277" w:lineRule="exact"/>
      <w:ind w:left="360"/>
      <w:jc w:val="center"/>
    </w:pPr>
    <w:rPr>
      <w:b/>
      <w:caps/>
      <w:color w:val="000000" w:themeColor="text1"/>
      <w:szCs w:val="24"/>
      <w:lang w:eastAsia="en-US"/>
    </w:rPr>
  </w:style>
  <w:style w:type="character" w:customStyle="1" w:styleId="H1Char">
    <w:name w:val="H1 Char"/>
    <w:basedOn w:val="Antrat1Diagrama"/>
    <w:link w:val="H1"/>
    <w:rsid w:val="004E0592"/>
    <w:rPr>
      <w:rFonts w:asciiTheme="majorHAnsi" w:eastAsiaTheme="majorEastAsia" w:hAnsiTheme="majorHAnsi" w:cstheme="majorBidi"/>
      <w:b/>
      <w:caps/>
      <w:color w:val="000000" w:themeColor="text1"/>
      <w:sz w:val="32"/>
      <w:szCs w:val="24"/>
      <w:shd w:val="clear" w:color="auto" w:fill="FFFFFF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E0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0581-36A9-468A-9D21-94699AC0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3094</Words>
  <Characters>1765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Vidmantas Kerpiškis</dc:creator>
  <cp:lastModifiedBy>Diana Brazdžiunienė</cp:lastModifiedBy>
  <cp:revision>2</cp:revision>
  <cp:lastPrinted>2020-08-19T11:47:00Z</cp:lastPrinted>
  <dcterms:created xsi:type="dcterms:W3CDTF">2025-12-10T14:41:00Z</dcterms:created>
  <dcterms:modified xsi:type="dcterms:W3CDTF">2025-12-10T14:41:00Z</dcterms:modified>
</cp:coreProperties>
</file>