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36E78131" w14:textId="1919606D" w:rsidR="00705EF7" w:rsidRDefault="00705EF7" w:rsidP="00705EF7">
      <w:pPr>
        <w:keepNext/>
        <w:jc w:val="center"/>
        <w:outlineLvl w:val="1"/>
        <w:rPr>
          <w:b/>
        </w:rPr>
      </w:pPr>
      <w:r>
        <w:rPr>
          <w:b/>
        </w:rPr>
        <w:t xml:space="preserve">DĖL </w:t>
      </w:r>
      <w:r w:rsidR="005611EB">
        <w:rPr>
          <w:b/>
        </w:rPr>
        <w:t xml:space="preserve">TRUMPALAIKIO </w:t>
      </w:r>
      <w:r>
        <w:rPr>
          <w:b/>
        </w:rPr>
        <w:t xml:space="preserve">TURTO PERDAVIMO VALDYTI, NAUDOTI IR DISPONUOTI JUO PAGAL PATIKĖJIMO SUTARTĮ </w:t>
      </w:r>
    </w:p>
    <w:p w14:paraId="6A541156" w14:textId="77777777" w:rsidR="00705EF7" w:rsidRDefault="00705EF7" w:rsidP="00705EF7">
      <w:pPr>
        <w:keepNext/>
        <w:jc w:val="center"/>
        <w:outlineLvl w:val="1"/>
        <w:rPr>
          <w:b/>
        </w:rPr>
      </w:pPr>
      <w:r>
        <w:rPr>
          <w:b/>
        </w:rPr>
        <w:t>AB „PANEVĖŽIO SPECIALUS AUTOTRANSPORTAS“</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777F341E" w14:textId="42546B35" w:rsidR="00705EF7" w:rsidRDefault="00705EF7" w:rsidP="00705EF7">
      <w:pPr>
        <w:spacing w:line="360" w:lineRule="auto"/>
        <w:ind w:firstLine="851"/>
        <w:jc w:val="both"/>
      </w:pPr>
      <w:r>
        <w:t xml:space="preserve">Vadovaudamasi Lietuvos Respublikos vietos savivaldos įstatymo 6 straipsnio 31 punktu, </w:t>
      </w:r>
      <w:r>
        <w:rPr>
          <w:szCs w:val="24"/>
        </w:rPr>
        <w:t xml:space="preserve">15 straipsnio 2 dalies 19 punktu, 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sidR="00FD58F2">
        <w:rPr>
          <w:szCs w:val="24"/>
          <w:lang w:eastAsia="lt-LT"/>
        </w:rPr>
        <w:t xml:space="preserve"> ir atsižvelgdama į akcinės bendrovės „Panevėžio specialus autotransportas“ 2025 m. gruodžio 5 d. raštą Nr. 3-245 „Dėl antrinių žaliavų surinkimo konteinerių sutarties pratęsimo“</w:t>
      </w:r>
      <w:r>
        <w:rPr>
          <w:szCs w:val="24"/>
        </w:rPr>
        <w:t>,</w:t>
      </w:r>
      <w:r>
        <w:t xml:space="preserve"> Panevėžio miesto savivaldybės taryba n u s p r e n d ž i a:</w:t>
      </w:r>
    </w:p>
    <w:p w14:paraId="65FF4A86" w14:textId="66096C4D" w:rsidR="00705EF7" w:rsidRPr="004D413D" w:rsidRDefault="00705EF7" w:rsidP="00705EF7">
      <w:pPr>
        <w:pStyle w:val="Sraopastraipa"/>
        <w:numPr>
          <w:ilvl w:val="0"/>
          <w:numId w:val="11"/>
        </w:numPr>
        <w:tabs>
          <w:tab w:val="left" w:pos="1134"/>
        </w:tabs>
        <w:spacing w:line="360" w:lineRule="auto"/>
        <w:ind w:left="0" w:firstLine="851"/>
        <w:jc w:val="both"/>
      </w:pPr>
      <w:r w:rsidRPr="00EA36F9">
        <w:rPr>
          <w:szCs w:val="24"/>
        </w:rPr>
        <w:t>Perduoti akcinei bendrovei „Panevėžio specialus autotransportas“ (kodas 247025610) valdyti, naudoti ir disponuoti juo pagal patikėjimo sutartį</w:t>
      </w:r>
      <w:r w:rsidR="00FD58F2">
        <w:rPr>
          <w:szCs w:val="24"/>
        </w:rPr>
        <w:t xml:space="preserve"> penkerių metų terminui nuo sutarties pasirašymo</w:t>
      </w:r>
      <w:r w:rsidRPr="00EA36F9">
        <w:rPr>
          <w:szCs w:val="24"/>
        </w:rPr>
        <w:t xml:space="preserve"> Savivaldybei nuosavybės teise priklausantį </w:t>
      </w:r>
      <w:r w:rsidR="005611EB">
        <w:rPr>
          <w:szCs w:val="24"/>
        </w:rPr>
        <w:t>trumpalaikį</w:t>
      </w:r>
      <w:r w:rsidRPr="00EA36F9">
        <w:rPr>
          <w:szCs w:val="24"/>
        </w:rPr>
        <w:t xml:space="preserve"> turtą</w:t>
      </w:r>
      <w:r w:rsidR="00FD58F2">
        <w:rPr>
          <w:szCs w:val="24"/>
        </w:rPr>
        <w:t>,</w:t>
      </w:r>
      <w:r w:rsidR="009E3A27">
        <w:rPr>
          <w:szCs w:val="24"/>
        </w:rPr>
        <w:t xml:space="preserve"> kuri</w:t>
      </w:r>
      <w:r w:rsidR="00FD58F2">
        <w:rPr>
          <w:szCs w:val="24"/>
        </w:rPr>
        <w:t>o bendra</w:t>
      </w:r>
      <w:r w:rsidR="009E3A27">
        <w:rPr>
          <w:szCs w:val="24"/>
        </w:rPr>
        <w:t xml:space="preserve"> įsigijimo vertė</w:t>
      </w:r>
      <w:r w:rsidR="004D413D">
        <w:rPr>
          <w:szCs w:val="24"/>
        </w:rPr>
        <w:t> </w:t>
      </w:r>
      <w:r w:rsidR="009E3A27">
        <w:rPr>
          <w:szCs w:val="24"/>
        </w:rPr>
        <w:t xml:space="preserve">– </w:t>
      </w:r>
      <w:r w:rsidR="00FD58F2">
        <w:rPr>
          <w:szCs w:val="24"/>
        </w:rPr>
        <w:t>105 723,75</w:t>
      </w:r>
      <w:r w:rsidR="009E3A27">
        <w:t xml:space="preserve"> Eur</w:t>
      </w:r>
      <w:r w:rsidR="004D413D">
        <w:rPr>
          <w:szCs w:val="24"/>
        </w:rPr>
        <w:t xml:space="preserve"> </w:t>
      </w:r>
      <w:r w:rsidR="00D72423">
        <w:rPr>
          <w:szCs w:val="24"/>
        </w:rPr>
        <w:t>(priedas).</w:t>
      </w:r>
    </w:p>
    <w:p w14:paraId="1A96CC1C" w14:textId="0E5C053E" w:rsidR="004D413D" w:rsidRPr="004D413D" w:rsidRDefault="004D413D" w:rsidP="00705EF7">
      <w:pPr>
        <w:pStyle w:val="Sraopastraipa"/>
        <w:numPr>
          <w:ilvl w:val="0"/>
          <w:numId w:val="11"/>
        </w:numPr>
        <w:tabs>
          <w:tab w:val="left" w:pos="1134"/>
        </w:tabs>
        <w:spacing w:line="360" w:lineRule="auto"/>
        <w:ind w:left="0" w:firstLine="851"/>
        <w:jc w:val="both"/>
      </w:pPr>
      <w:r>
        <w:rPr>
          <w:szCs w:val="24"/>
        </w:rPr>
        <w:t>Nu</w:t>
      </w:r>
      <w:r w:rsidR="0033506F">
        <w:rPr>
          <w:szCs w:val="24"/>
        </w:rPr>
        <w:t>statyti</w:t>
      </w:r>
      <w:r>
        <w:rPr>
          <w:szCs w:val="24"/>
        </w:rPr>
        <w:t>, kad 1 punkte minimas turtas yra skirtas savarankiškosioms savivaldybės funkcijoms – komunalinių atliekų tvarkymo sistemų diegimui, antrinių žaliavų surinkimo ir perdirbimo organizavimui, sąvartynų įrengim</w:t>
      </w:r>
      <w:r w:rsidR="0033506F">
        <w:rPr>
          <w:szCs w:val="24"/>
        </w:rPr>
        <w:t>ui</w:t>
      </w:r>
      <w:r>
        <w:rPr>
          <w:szCs w:val="24"/>
        </w:rPr>
        <w:t xml:space="preserve"> ir eksploatavim</w:t>
      </w:r>
      <w:r w:rsidR="0033506F">
        <w:rPr>
          <w:szCs w:val="24"/>
        </w:rPr>
        <w:t>ui</w:t>
      </w:r>
      <w:r>
        <w:rPr>
          <w:szCs w:val="24"/>
        </w:rPr>
        <w:t xml:space="preserve"> – įgyvendinti.</w:t>
      </w:r>
    </w:p>
    <w:p w14:paraId="0DDAD89D" w14:textId="5D402182" w:rsidR="00705EF7" w:rsidRDefault="00D72423" w:rsidP="00705EF7">
      <w:pPr>
        <w:pStyle w:val="Sraopastraipa"/>
        <w:numPr>
          <w:ilvl w:val="0"/>
          <w:numId w:val="11"/>
        </w:numPr>
        <w:tabs>
          <w:tab w:val="left" w:pos="1134"/>
        </w:tabs>
        <w:spacing w:line="360" w:lineRule="auto"/>
        <w:ind w:left="0" w:firstLine="851"/>
        <w:jc w:val="both"/>
        <w:rPr>
          <w:szCs w:val="22"/>
        </w:rPr>
      </w:pPr>
      <w:r>
        <w:rPr>
          <w:szCs w:val="24"/>
        </w:rPr>
        <w:t xml:space="preserve">Įgalioti Panevėžio miesto savivaldybės administraciją sudaryti turto patikėjimo sutartį ir </w:t>
      </w:r>
      <w:r w:rsidR="00705EF7">
        <w:rPr>
          <w:szCs w:val="24"/>
        </w:rPr>
        <w:t>atlikti visus su šio sprendimo vykdymu susijusius veiksmus.</w:t>
      </w:r>
    </w:p>
    <w:p w14:paraId="1FB4C206"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4A188019" w14:textId="0A8B8591" w:rsidR="00D72423" w:rsidRDefault="00D72423" w:rsidP="00D72423">
      <w:pPr>
        <w:tabs>
          <w:tab w:val="left" w:pos="8165"/>
        </w:tabs>
        <w:jc w:val="both"/>
        <w:rPr>
          <w:rFonts w:eastAsia="Calibri"/>
          <w:szCs w:val="24"/>
        </w:rPr>
      </w:pPr>
      <w:r>
        <w:rPr>
          <w:rFonts w:eastAsia="Calibri"/>
          <w:szCs w:val="24"/>
        </w:rPr>
        <w:t>Savivaldybės merė                                                                                                Loreta Masiliūnienė</w:t>
      </w:r>
      <w:r>
        <w:rPr>
          <w:rFonts w:eastAsia="Calibri"/>
          <w:szCs w:val="24"/>
        </w:rPr>
        <w:br w:type="page"/>
      </w:r>
    </w:p>
    <w:p w14:paraId="28F713C1" w14:textId="77777777" w:rsidR="00D72423" w:rsidRDefault="00D72423" w:rsidP="00D72423">
      <w:pPr>
        <w:tabs>
          <w:tab w:val="left" w:pos="7371"/>
        </w:tabs>
        <w:ind w:firstLine="5245"/>
        <w:rPr>
          <w:szCs w:val="24"/>
        </w:rPr>
      </w:pPr>
      <w:r>
        <w:rPr>
          <w:szCs w:val="24"/>
        </w:rPr>
        <w:lastRenderedPageBreak/>
        <w:t xml:space="preserve">Panevėžio miesto savivaldybės tarybos </w:t>
      </w:r>
    </w:p>
    <w:p w14:paraId="29BD9055" w14:textId="77777777" w:rsidR="00D72423" w:rsidRDefault="00D72423" w:rsidP="00D72423">
      <w:pPr>
        <w:tabs>
          <w:tab w:val="left" w:pos="7371"/>
        </w:tabs>
        <w:ind w:firstLine="5245"/>
        <w:rPr>
          <w:szCs w:val="24"/>
        </w:rPr>
      </w:pPr>
      <w:r>
        <w:rPr>
          <w:szCs w:val="24"/>
        </w:rPr>
        <w:t xml:space="preserve">                                    sprendimo Nr. </w:t>
      </w:r>
    </w:p>
    <w:p w14:paraId="6856CFB6" w14:textId="77777777" w:rsidR="00D72423" w:rsidRDefault="00D72423" w:rsidP="00D72423">
      <w:pPr>
        <w:tabs>
          <w:tab w:val="left" w:pos="4773"/>
        </w:tabs>
        <w:ind w:firstLine="5245"/>
      </w:pPr>
      <w:r>
        <w:rPr>
          <w:szCs w:val="24"/>
        </w:rPr>
        <w:t>priedas</w:t>
      </w:r>
    </w:p>
    <w:p w14:paraId="656B7A37" w14:textId="77777777" w:rsidR="00D72423" w:rsidRDefault="00D72423" w:rsidP="00D72423">
      <w:pPr>
        <w:jc w:val="both"/>
        <w:rPr>
          <w:rFonts w:eastAsia="Calibri"/>
          <w:szCs w:val="24"/>
        </w:rPr>
      </w:pPr>
    </w:p>
    <w:p w14:paraId="673C8EE8" w14:textId="2AC5AEE9" w:rsidR="00D72423" w:rsidRDefault="00D72423" w:rsidP="00D72423">
      <w:pPr>
        <w:jc w:val="center"/>
        <w:rPr>
          <w:b/>
          <w:szCs w:val="24"/>
        </w:rPr>
      </w:pPr>
      <w:r>
        <w:rPr>
          <w:b/>
          <w:szCs w:val="24"/>
        </w:rPr>
        <w:t>TRUMPALAIKIO TURTO, PERDUODAMO AKCINEI BENDROVEI „PANEVĖŽIO SPECIALUS AUTOTRANSPORTAS“ VALDYTI, NAUDOTI IR DISPONUOTI JUO PAGAL PATIKĖJIMO SUTARTĮ, SĄRAŠAS</w:t>
      </w:r>
    </w:p>
    <w:p w14:paraId="7CD3FC1F" w14:textId="6B7C19E6" w:rsidR="00D72423" w:rsidRDefault="00D72423" w:rsidP="00D72423">
      <w:pPr>
        <w:jc w:val="center"/>
        <w:rPr>
          <w:b/>
          <w:szCs w:val="24"/>
        </w:rPr>
      </w:pPr>
    </w:p>
    <w:p w14:paraId="12FA6CB1" w14:textId="77777777" w:rsidR="00D72423" w:rsidRPr="00D72423" w:rsidRDefault="00D72423" w:rsidP="00D72423">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4021"/>
        <w:gridCol w:w="2359"/>
        <w:gridCol w:w="2419"/>
      </w:tblGrid>
      <w:tr w:rsidR="00D72423" w:rsidRPr="004E66FC" w14:paraId="399AE056" w14:textId="77777777" w:rsidTr="00396DD6">
        <w:tc>
          <w:tcPr>
            <w:tcW w:w="431" w:type="pct"/>
          </w:tcPr>
          <w:p w14:paraId="58EF7767" w14:textId="77777777" w:rsidR="00D72423" w:rsidRPr="004E66FC" w:rsidRDefault="00D72423" w:rsidP="00396DD6">
            <w:pPr>
              <w:tabs>
                <w:tab w:val="left" w:pos="6237"/>
              </w:tabs>
              <w:jc w:val="center"/>
              <w:rPr>
                <w:b/>
                <w:szCs w:val="24"/>
              </w:rPr>
            </w:pPr>
            <w:r w:rsidRPr="004E66FC">
              <w:rPr>
                <w:b/>
                <w:szCs w:val="24"/>
              </w:rPr>
              <w:t>Eil. Nr.</w:t>
            </w:r>
          </w:p>
        </w:tc>
        <w:tc>
          <w:tcPr>
            <w:tcW w:w="2088" w:type="pct"/>
          </w:tcPr>
          <w:p w14:paraId="75C47E2F" w14:textId="77777777" w:rsidR="00D72423" w:rsidRPr="004E66FC" w:rsidRDefault="00D72423" w:rsidP="00396DD6">
            <w:pPr>
              <w:tabs>
                <w:tab w:val="left" w:pos="6237"/>
              </w:tabs>
              <w:jc w:val="center"/>
              <w:rPr>
                <w:b/>
                <w:szCs w:val="24"/>
              </w:rPr>
            </w:pPr>
            <w:r w:rsidRPr="004E66FC">
              <w:rPr>
                <w:b/>
                <w:szCs w:val="24"/>
              </w:rPr>
              <w:t>Turto pavadinimas</w:t>
            </w:r>
          </w:p>
        </w:tc>
        <w:tc>
          <w:tcPr>
            <w:tcW w:w="1225" w:type="pct"/>
          </w:tcPr>
          <w:p w14:paraId="0E29D421" w14:textId="77777777" w:rsidR="00D72423" w:rsidRPr="004E66FC" w:rsidRDefault="00D72423" w:rsidP="00396DD6">
            <w:pPr>
              <w:tabs>
                <w:tab w:val="left" w:pos="6237"/>
              </w:tabs>
              <w:jc w:val="center"/>
              <w:rPr>
                <w:b/>
                <w:szCs w:val="24"/>
              </w:rPr>
            </w:pPr>
            <w:r w:rsidRPr="004E66FC">
              <w:rPr>
                <w:b/>
                <w:szCs w:val="24"/>
              </w:rPr>
              <w:t>Kiekis vnt.</w:t>
            </w:r>
          </w:p>
        </w:tc>
        <w:tc>
          <w:tcPr>
            <w:tcW w:w="1256" w:type="pct"/>
          </w:tcPr>
          <w:p w14:paraId="75BB9D9F" w14:textId="77777777" w:rsidR="00D72423" w:rsidRPr="004E66FC" w:rsidRDefault="00D72423" w:rsidP="00396DD6">
            <w:pPr>
              <w:tabs>
                <w:tab w:val="left" w:pos="6237"/>
              </w:tabs>
              <w:jc w:val="center"/>
              <w:rPr>
                <w:b/>
                <w:szCs w:val="24"/>
              </w:rPr>
            </w:pPr>
            <w:r w:rsidRPr="004E66FC">
              <w:rPr>
                <w:b/>
                <w:szCs w:val="24"/>
              </w:rPr>
              <w:t>Bendra įsigijimo vertė Eur</w:t>
            </w:r>
          </w:p>
        </w:tc>
      </w:tr>
      <w:tr w:rsidR="00D72423" w:rsidRPr="004E66FC" w14:paraId="0CDE8C56" w14:textId="77777777" w:rsidTr="00396DD6">
        <w:tc>
          <w:tcPr>
            <w:tcW w:w="431" w:type="pct"/>
          </w:tcPr>
          <w:p w14:paraId="059D1B96" w14:textId="77777777" w:rsidR="00D72423" w:rsidRPr="004E66FC" w:rsidRDefault="00D72423" w:rsidP="00396DD6">
            <w:pPr>
              <w:tabs>
                <w:tab w:val="left" w:pos="6237"/>
              </w:tabs>
              <w:jc w:val="center"/>
              <w:rPr>
                <w:szCs w:val="24"/>
              </w:rPr>
            </w:pPr>
            <w:r w:rsidRPr="004E66FC">
              <w:rPr>
                <w:szCs w:val="24"/>
              </w:rPr>
              <w:t>1.</w:t>
            </w:r>
          </w:p>
        </w:tc>
        <w:tc>
          <w:tcPr>
            <w:tcW w:w="2088" w:type="pct"/>
          </w:tcPr>
          <w:p w14:paraId="773802E2" w14:textId="7FDDE374" w:rsidR="00D72423" w:rsidRPr="004E66FC" w:rsidRDefault="001A753C" w:rsidP="00396DD6">
            <w:pPr>
              <w:tabs>
                <w:tab w:val="left" w:pos="6237"/>
              </w:tabs>
              <w:rPr>
                <w:szCs w:val="24"/>
              </w:rPr>
            </w:pPr>
            <w:r>
              <w:rPr>
                <w:szCs w:val="24"/>
              </w:rPr>
              <w:t>Antrinių žaliavų surinkimo konteineris (</w:t>
            </w:r>
            <w:r w:rsidR="00D72423" w:rsidRPr="004E66FC">
              <w:rPr>
                <w:szCs w:val="24"/>
              </w:rPr>
              <w:t>120 l talpos</w:t>
            </w:r>
            <w:r>
              <w:rPr>
                <w:szCs w:val="24"/>
              </w:rPr>
              <w:t>)</w:t>
            </w:r>
          </w:p>
        </w:tc>
        <w:tc>
          <w:tcPr>
            <w:tcW w:w="1225" w:type="pct"/>
          </w:tcPr>
          <w:p w14:paraId="3AD39D8D" w14:textId="15B6AECD" w:rsidR="00D72423" w:rsidRPr="004E66FC" w:rsidRDefault="00D72423" w:rsidP="00396DD6">
            <w:pPr>
              <w:tabs>
                <w:tab w:val="left" w:pos="6237"/>
              </w:tabs>
              <w:jc w:val="center"/>
              <w:rPr>
                <w:szCs w:val="24"/>
              </w:rPr>
            </w:pPr>
            <w:r w:rsidRPr="004E66FC">
              <w:rPr>
                <w:szCs w:val="24"/>
              </w:rPr>
              <w:t>2</w:t>
            </w:r>
            <w:r w:rsidR="0081441C">
              <w:rPr>
                <w:szCs w:val="24"/>
              </w:rPr>
              <w:t xml:space="preserve"> </w:t>
            </w:r>
            <w:r w:rsidRPr="004E66FC">
              <w:rPr>
                <w:szCs w:val="24"/>
              </w:rPr>
              <w:t>500</w:t>
            </w:r>
          </w:p>
        </w:tc>
        <w:tc>
          <w:tcPr>
            <w:tcW w:w="1256" w:type="pct"/>
          </w:tcPr>
          <w:p w14:paraId="634FF107" w14:textId="2BDCD500" w:rsidR="00D72423" w:rsidRPr="004E66FC" w:rsidRDefault="00D72423" w:rsidP="00396DD6">
            <w:pPr>
              <w:tabs>
                <w:tab w:val="left" w:pos="6237"/>
              </w:tabs>
              <w:jc w:val="center"/>
              <w:rPr>
                <w:szCs w:val="24"/>
              </w:rPr>
            </w:pPr>
            <w:r w:rsidRPr="004E66FC">
              <w:rPr>
                <w:szCs w:val="24"/>
              </w:rPr>
              <w:t>44</w:t>
            </w:r>
            <w:r w:rsidR="0081441C">
              <w:rPr>
                <w:szCs w:val="24"/>
              </w:rPr>
              <w:t xml:space="preserve"> </w:t>
            </w:r>
            <w:r w:rsidRPr="004E66FC">
              <w:rPr>
                <w:szCs w:val="24"/>
              </w:rPr>
              <w:t>770,00</w:t>
            </w:r>
          </w:p>
        </w:tc>
      </w:tr>
      <w:tr w:rsidR="001A753C" w:rsidRPr="004E66FC" w14:paraId="1FA9C694" w14:textId="77777777" w:rsidTr="00396DD6">
        <w:tc>
          <w:tcPr>
            <w:tcW w:w="431" w:type="pct"/>
          </w:tcPr>
          <w:p w14:paraId="50BA7D35" w14:textId="77777777" w:rsidR="001A753C" w:rsidRPr="004E66FC" w:rsidRDefault="001A753C" w:rsidP="001A753C">
            <w:pPr>
              <w:tabs>
                <w:tab w:val="left" w:pos="6237"/>
              </w:tabs>
              <w:jc w:val="center"/>
              <w:rPr>
                <w:szCs w:val="24"/>
              </w:rPr>
            </w:pPr>
            <w:r w:rsidRPr="004E66FC">
              <w:rPr>
                <w:szCs w:val="24"/>
              </w:rPr>
              <w:t>2.</w:t>
            </w:r>
          </w:p>
        </w:tc>
        <w:tc>
          <w:tcPr>
            <w:tcW w:w="2088" w:type="pct"/>
          </w:tcPr>
          <w:p w14:paraId="1D623C6A" w14:textId="6850AF40" w:rsidR="001A753C" w:rsidRPr="004E66FC" w:rsidRDefault="001A753C" w:rsidP="001A753C">
            <w:pPr>
              <w:tabs>
                <w:tab w:val="left" w:pos="6237"/>
              </w:tabs>
              <w:rPr>
                <w:szCs w:val="24"/>
              </w:rPr>
            </w:pPr>
            <w:r>
              <w:rPr>
                <w:szCs w:val="24"/>
              </w:rPr>
              <w:t>Antrinių žaliavų surinkimo konteineris (240</w:t>
            </w:r>
            <w:r w:rsidRPr="004E66FC">
              <w:rPr>
                <w:szCs w:val="24"/>
              </w:rPr>
              <w:t xml:space="preserve"> l talpos</w:t>
            </w:r>
            <w:r>
              <w:rPr>
                <w:szCs w:val="24"/>
              </w:rPr>
              <w:t>)</w:t>
            </w:r>
          </w:p>
        </w:tc>
        <w:tc>
          <w:tcPr>
            <w:tcW w:w="1225" w:type="pct"/>
          </w:tcPr>
          <w:p w14:paraId="5CB46009" w14:textId="1C5CB6C8" w:rsidR="001A753C" w:rsidRPr="004E66FC" w:rsidRDefault="001A753C" w:rsidP="001A753C">
            <w:pPr>
              <w:tabs>
                <w:tab w:val="left" w:pos="6237"/>
              </w:tabs>
              <w:jc w:val="center"/>
              <w:rPr>
                <w:szCs w:val="24"/>
              </w:rPr>
            </w:pPr>
            <w:r w:rsidRPr="004E66FC">
              <w:rPr>
                <w:szCs w:val="24"/>
              </w:rPr>
              <w:t>2</w:t>
            </w:r>
            <w:r w:rsidR="0081441C">
              <w:rPr>
                <w:szCs w:val="24"/>
              </w:rPr>
              <w:t xml:space="preserve"> </w:t>
            </w:r>
            <w:r w:rsidRPr="004E66FC">
              <w:rPr>
                <w:szCs w:val="24"/>
              </w:rPr>
              <w:t>500</w:t>
            </w:r>
          </w:p>
        </w:tc>
        <w:tc>
          <w:tcPr>
            <w:tcW w:w="1256" w:type="pct"/>
          </w:tcPr>
          <w:p w14:paraId="0ED51596" w14:textId="51E41945" w:rsidR="001A753C" w:rsidRPr="004E66FC" w:rsidRDefault="001A753C" w:rsidP="001A753C">
            <w:pPr>
              <w:tabs>
                <w:tab w:val="left" w:pos="6237"/>
              </w:tabs>
              <w:jc w:val="center"/>
              <w:rPr>
                <w:szCs w:val="24"/>
              </w:rPr>
            </w:pPr>
            <w:r w:rsidRPr="004E66FC">
              <w:rPr>
                <w:szCs w:val="24"/>
              </w:rPr>
              <w:t>60</w:t>
            </w:r>
            <w:r w:rsidR="0081441C">
              <w:rPr>
                <w:szCs w:val="24"/>
              </w:rPr>
              <w:t xml:space="preserve"> </w:t>
            </w:r>
            <w:r w:rsidRPr="004E66FC">
              <w:rPr>
                <w:szCs w:val="24"/>
              </w:rPr>
              <w:t>953,75</w:t>
            </w:r>
          </w:p>
        </w:tc>
      </w:tr>
      <w:tr w:rsidR="00D72423" w:rsidRPr="004E66FC" w14:paraId="59616B13" w14:textId="77777777" w:rsidTr="00396DD6">
        <w:tc>
          <w:tcPr>
            <w:tcW w:w="431" w:type="pct"/>
          </w:tcPr>
          <w:p w14:paraId="4F33E040" w14:textId="77777777" w:rsidR="00D72423" w:rsidRPr="004E66FC" w:rsidRDefault="00D72423" w:rsidP="00396DD6">
            <w:pPr>
              <w:tabs>
                <w:tab w:val="left" w:pos="6237"/>
              </w:tabs>
              <w:jc w:val="center"/>
              <w:rPr>
                <w:b/>
                <w:szCs w:val="24"/>
              </w:rPr>
            </w:pPr>
          </w:p>
        </w:tc>
        <w:tc>
          <w:tcPr>
            <w:tcW w:w="2088" w:type="pct"/>
          </w:tcPr>
          <w:p w14:paraId="142ED1D7" w14:textId="77777777" w:rsidR="00D72423" w:rsidRPr="004E66FC" w:rsidRDefault="00D72423" w:rsidP="00396DD6">
            <w:pPr>
              <w:tabs>
                <w:tab w:val="left" w:pos="6237"/>
              </w:tabs>
              <w:jc w:val="right"/>
              <w:rPr>
                <w:b/>
                <w:szCs w:val="24"/>
              </w:rPr>
            </w:pPr>
            <w:r w:rsidRPr="004E66FC">
              <w:rPr>
                <w:b/>
                <w:szCs w:val="24"/>
              </w:rPr>
              <w:t>Iš viso:</w:t>
            </w:r>
          </w:p>
        </w:tc>
        <w:tc>
          <w:tcPr>
            <w:tcW w:w="1225" w:type="pct"/>
          </w:tcPr>
          <w:p w14:paraId="6334EFBB" w14:textId="36AA55B7" w:rsidR="00D72423" w:rsidRPr="004E66FC" w:rsidRDefault="00D72423" w:rsidP="00396DD6">
            <w:pPr>
              <w:tabs>
                <w:tab w:val="left" w:pos="6237"/>
              </w:tabs>
              <w:jc w:val="center"/>
              <w:rPr>
                <w:b/>
                <w:szCs w:val="24"/>
              </w:rPr>
            </w:pPr>
            <w:r w:rsidRPr="004E66FC">
              <w:rPr>
                <w:b/>
                <w:szCs w:val="24"/>
              </w:rPr>
              <w:t>5</w:t>
            </w:r>
            <w:r w:rsidR="0081441C">
              <w:rPr>
                <w:b/>
                <w:szCs w:val="24"/>
              </w:rPr>
              <w:t xml:space="preserve"> </w:t>
            </w:r>
            <w:r w:rsidRPr="004E66FC">
              <w:rPr>
                <w:b/>
                <w:szCs w:val="24"/>
              </w:rPr>
              <w:t>000</w:t>
            </w:r>
          </w:p>
        </w:tc>
        <w:tc>
          <w:tcPr>
            <w:tcW w:w="1256" w:type="pct"/>
          </w:tcPr>
          <w:p w14:paraId="00DDD5D8" w14:textId="2C26DD9B" w:rsidR="00D72423" w:rsidRPr="004E66FC" w:rsidRDefault="0081441C" w:rsidP="00396DD6">
            <w:pPr>
              <w:tabs>
                <w:tab w:val="left" w:pos="6237"/>
              </w:tabs>
              <w:jc w:val="center"/>
              <w:rPr>
                <w:b/>
                <w:szCs w:val="24"/>
              </w:rPr>
            </w:pPr>
            <w:r>
              <w:rPr>
                <w:b/>
                <w:szCs w:val="24"/>
              </w:rPr>
              <w:t>105 723,75</w:t>
            </w:r>
          </w:p>
        </w:tc>
      </w:tr>
    </w:tbl>
    <w:p w14:paraId="6A3DBA15" w14:textId="4C9207A9" w:rsidR="00705EF7" w:rsidRDefault="00705EF7" w:rsidP="009E3A27">
      <w:pPr>
        <w:rPr>
          <w:rFonts w:eastAsia="Calibri"/>
          <w:szCs w:val="24"/>
        </w:rPr>
      </w:pPr>
    </w:p>
    <w:sectPr w:rsidR="00705EF7" w:rsidSect="00986AC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396B7" w14:textId="77777777" w:rsidR="007818FA" w:rsidRDefault="007818FA">
      <w:r>
        <w:separator/>
      </w:r>
    </w:p>
  </w:endnote>
  <w:endnote w:type="continuationSeparator" w:id="0">
    <w:p w14:paraId="580555D6" w14:textId="77777777" w:rsidR="007818FA" w:rsidRDefault="0078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62551B" w:rsidRDefault="0062551B" w:rsidP="00BE4566">
    <w:pPr>
      <w:tabs>
        <w:tab w:val="left" w:pos="8445"/>
      </w:tabs>
    </w:pPr>
    <w:r>
      <w:tab/>
    </w:r>
  </w:p>
  <w:p w14:paraId="07A457B1" w14:textId="77777777" w:rsidR="0062551B" w:rsidRDefault="0062551B"/>
  <w:p w14:paraId="46C4CB5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62551B" w:rsidRDefault="0062551B" w:rsidP="00DD20B8">
    <w:pPr>
      <w:pStyle w:val="Porat"/>
    </w:pPr>
  </w:p>
  <w:p w14:paraId="12B661F1" w14:textId="77777777" w:rsidR="0062551B" w:rsidRDefault="0062551B" w:rsidP="00DD20B8">
    <w:pPr>
      <w:pStyle w:val="Porat"/>
    </w:pPr>
  </w:p>
  <w:p w14:paraId="79D815AA" w14:textId="77777777" w:rsidR="0062551B" w:rsidRDefault="0062551B" w:rsidP="00DD20B8">
    <w:pPr>
      <w:pStyle w:val="Porat"/>
    </w:pPr>
  </w:p>
  <w:p w14:paraId="71C42705"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EBCFE" w14:textId="77777777" w:rsidR="007818FA" w:rsidRDefault="007818FA">
      <w:r>
        <w:separator/>
      </w:r>
    </w:p>
  </w:footnote>
  <w:footnote w:type="continuationSeparator" w:id="0">
    <w:p w14:paraId="0D787248" w14:textId="77777777" w:rsidR="007818FA" w:rsidRDefault="00781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62551B" w:rsidRDefault="0062551B">
    <w:pPr>
      <w:pStyle w:val="Antrats"/>
      <w:jc w:val="center"/>
    </w:pPr>
  </w:p>
  <w:p w14:paraId="2C1EC029" w14:textId="77777777" w:rsidR="0062551B" w:rsidRDefault="0062551B">
    <w:pPr>
      <w:pStyle w:val="Antrats"/>
      <w:jc w:val="center"/>
    </w:pPr>
  </w:p>
  <w:p w14:paraId="32BEA748"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57244C7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9166193">
    <w:abstractNumId w:val="0"/>
  </w:num>
  <w:num w:numId="2" w16cid:durableId="1404372405">
    <w:abstractNumId w:val="1"/>
  </w:num>
  <w:num w:numId="3" w16cid:durableId="1647972055">
    <w:abstractNumId w:val="8"/>
  </w:num>
  <w:num w:numId="4" w16cid:durableId="860825448">
    <w:abstractNumId w:val="7"/>
  </w:num>
  <w:num w:numId="5" w16cid:durableId="178355398">
    <w:abstractNumId w:val="4"/>
  </w:num>
  <w:num w:numId="6" w16cid:durableId="1818182639">
    <w:abstractNumId w:val="9"/>
  </w:num>
  <w:num w:numId="7" w16cid:durableId="1459714791">
    <w:abstractNumId w:val="5"/>
  </w:num>
  <w:num w:numId="8" w16cid:durableId="2043432889">
    <w:abstractNumId w:val="3"/>
  </w:num>
  <w:num w:numId="9" w16cid:durableId="85732712">
    <w:abstractNumId w:val="2"/>
  </w:num>
  <w:num w:numId="10" w16cid:durableId="166794955">
    <w:abstractNumId w:val="6"/>
  </w:num>
  <w:num w:numId="11" w16cid:durableId="353311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6C27"/>
    <w:rsid w:val="0005169C"/>
    <w:rsid w:val="00066FD2"/>
    <w:rsid w:val="00072481"/>
    <w:rsid w:val="00075594"/>
    <w:rsid w:val="00075D5A"/>
    <w:rsid w:val="000811E1"/>
    <w:rsid w:val="0008755D"/>
    <w:rsid w:val="000D548F"/>
    <w:rsid w:val="000E5933"/>
    <w:rsid w:val="000E7131"/>
    <w:rsid w:val="000E71D3"/>
    <w:rsid w:val="00101F07"/>
    <w:rsid w:val="00102980"/>
    <w:rsid w:val="00124B60"/>
    <w:rsid w:val="00132ABE"/>
    <w:rsid w:val="00153B94"/>
    <w:rsid w:val="00166AC7"/>
    <w:rsid w:val="001873B4"/>
    <w:rsid w:val="00195185"/>
    <w:rsid w:val="001A753C"/>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506F"/>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D413D"/>
    <w:rsid w:val="004E4142"/>
    <w:rsid w:val="00504E8F"/>
    <w:rsid w:val="00510DE4"/>
    <w:rsid w:val="00516246"/>
    <w:rsid w:val="005166E3"/>
    <w:rsid w:val="0052387D"/>
    <w:rsid w:val="00524D2D"/>
    <w:rsid w:val="00533646"/>
    <w:rsid w:val="00536DAA"/>
    <w:rsid w:val="00546F3B"/>
    <w:rsid w:val="00556B33"/>
    <w:rsid w:val="0055780F"/>
    <w:rsid w:val="0056008E"/>
    <w:rsid w:val="005611EB"/>
    <w:rsid w:val="00562BCD"/>
    <w:rsid w:val="00566FC8"/>
    <w:rsid w:val="00571BF3"/>
    <w:rsid w:val="005830C7"/>
    <w:rsid w:val="00584C4D"/>
    <w:rsid w:val="00595F80"/>
    <w:rsid w:val="005B1469"/>
    <w:rsid w:val="005B727C"/>
    <w:rsid w:val="005C41AC"/>
    <w:rsid w:val="005C605B"/>
    <w:rsid w:val="005E0C2D"/>
    <w:rsid w:val="005F44E3"/>
    <w:rsid w:val="005F6353"/>
    <w:rsid w:val="006015FA"/>
    <w:rsid w:val="0060717D"/>
    <w:rsid w:val="00611EE0"/>
    <w:rsid w:val="006128BC"/>
    <w:rsid w:val="0061401B"/>
    <w:rsid w:val="006244B6"/>
    <w:rsid w:val="0062551B"/>
    <w:rsid w:val="00625C86"/>
    <w:rsid w:val="00630B08"/>
    <w:rsid w:val="00651F0D"/>
    <w:rsid w:val="00655408"/>
    <w:rsid w:val="00655E6A"/>
    <w:rsid w:val="00656AD0"/>
    <w:rsid w:val="00662FB1"/>
    <w:rsid w:val="0068030A"/>
    <w:rsid w:val="0068182A"/>
    <w:rsid w:val="00686EB4"/>
    <w:rsid w:val="006A169A"/>
    <w:rsid w:val="006B0BC0"/>
    <w:rsid w:val="006D03A6"/>
    <w:rsid w:val="006D107B"/>
    <w:rsid w:val="006D6344"/>
    <w:rsid w:val="006D7A59"/>
    <w:rsid w:val="00701945"/>
    <w:rsid w:val="00705EF7"/>
    <w:rsid w:val="007129E5"/>
    <w:rsid w:val="00740946"/>
    <w:rsid w:val="00743B7D"/>
    <w:rsid w:val="007452C6"/>
    <w:rsid w:val="00747770"/>
    <w:rsid w:val="00763D4F"/>
    <w:rsid w:val="00776A64"/>
    <w:rsid w:val="00780E8C"/>
    <w:rsid w:val="007818FA"/>
    <w:rsid w:val="00785145"/>
    <w:rsid w:val="00793437"/>
    <w:rsid w:val="00796E6A"/>
    <w:rsid w:val="007978F3"/>
    <w:rsid w:val="007A131A"/>
    <w:rsid w:val="007A38DC"/>
    <w:rsid w:val="007D3F07"/>
    <w:rsid w:val="007E2B12"/>
    <w:rsid w:val="007F1F9E"/>
    <w:rsid w:val="007F2ABF"/>
    <w:rsid w:val="007F3F25"/>
    <w:rsid w:val="00801DD2"/>
    <w:rsid w:val="008078E9"/>
    <w:rsid w:val="00811E67"/>
    <w:rsid w:val="0081441C"/>
    <w:rsid w:val="00814E6B"/>
    <w:rsid w:val="00817F1F"/>
    <w:rsid w:val="008212D1"/>
    <w:rsid w:val="00824CF8"/>
    <w:rsid w:val="008436BC"/>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D3343"/>
    <w:rsid w:val="008D7F28"/>
    <w:rsid w:val="008E5A53"/>
    <w:rsid w:val="008F1635"/>
    <w:rsid w:val="008F62A9"/>
    <w:rsid w:val="008F753A"/>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3A27"/>
    <w:rsid w:val="009E5C02"/>
    <w:rsid w:val="009F5E68"/>
    <w:rsid w:val="00A0004E"/>
    <w:rsid w:val="00A11511"/>
    <w:rsid w:val="00A135AE"/>
    <w:rsid w:val="00A2101E"/>
    <w:rsid w:val="00A3474A"/>
    <w:rsid w:val="00A36213"/>
    <w:rsid w:val="00A37460"/>
    <w:rsid w:val="00A47BDE"/>
    <w:rsid w:val="00A562AA"/>
    <w:rsid w:val="00A57683"/>
    <w:rsid w:val="00A72F74"/>
    <w:rsid w:val="00A81759"/>
    <w:rsid w:val="00A83444"/>
    <w:rsid w:val="00A84DDD"/>
    <w:rsid w:val="00A90AC8"/>
    <w:rsid w:val="00A97838"/>
    <w:rsid w:val="00AB02B7"/>
    <w:rsid w:val="00AB0E39"/>
    <w:rsid w:val="00AD3E4E"/>
    <w:rsid w:val="00AD778C"/>
    <w:rsid w:val="00AF01FE"/>
    <w:rsid w:val="00AF74AB"/>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13EA5"/>
    <w:rsid w:val="00C14F8B"/>
    <w:rsid w:val="00C40FD3"/>
    <w:rsid w:val="00C420AA"/>
    <w:rsid w:val="00C52416"/>
    <w:rsid w:val="00C72861"/>
    <w:rsid w:val="00C72CB4"/>
    <w:rsid w:val="00C75F05"/>
    <w:rsid w:val="00C9091E"/>
    <w:rsid w:val="00CC0DA1"/>
    <w:rsid w:val="00CC0E18"/>
    <w:rsid w:val="00CC23E4"/>
    <w:rsid w:val="00CC3A0F"/>
    <w:rsid w:val="00CC5B6A"/>
    <w:rsid w:val="00CD5CCA"/>
    <w:rsid w:val="00CE1C5C"/>
    <w:rsid w:val="00CE21BF"/>
    <w:rsid w:val="00CE2F96"/>
    <w:rsid w:val="00CE403F"/>
    <w:rsid w:val="00CF4026"/>
    <w:rsid w:val="00D16849"/>
    <w:rsid w:val="00D25259"/>
    <w:rsid w:val="00D25AF1"/>
    <w:rsid w:val="00D25F2C"/>
    <w:rsid w:val="00D33742"/>
    <w:rsid w:val="00D625ED"/>
    <w:rsid w:val="00D679FC"/>
    <w:rsid w:val="00D72423"/>
    <w:rsid w:val="00D754E7"/>
    <w:rsid w:val="00DA772C"/>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74D4"/>
    <w:rsid w:val="00E9055A"/>
    <w:rsid w:val="00E9091E"/>
    <w:rsid w:val="00E94693"/>
    <w:rsid w:val="00E94E7A"/>
    <w:rsid w:val="00EA2453"/>
    <w:rsid w:val="00EA36F9"/>
    <w:rsid w:val="00EA6A5E"/>
    <w:rsid w:val="00EB01E1"/>
    <w:rsid w:val="00EC4E26"/>
    <w:rsid w:val="00ED6339"/>
    <w:rsid w:val="00F0681D"/>
    <w:rsid w:val="00F260EF"/>
    <w:rsid w:val="00F26665"/>
    <w:rsid w:val="00F40097"/>
    <w:rsid w:val="00F41A0A"/>
    <w:rsid w:val="00F43577"/>
    <w:rsid w:val="00F47074"/>
    <w:rsid w:val="00F51B6C"/>
    <w:rsid w:val="00F72639"/>
    <w:rsid w:val="00F83894"/>
    <w:rsid w:val="00F86B18"/>
    <w:rsid w:val="00F9348D"/>
    <w:rsid w:val="00F97C2A"/>
    <w:rsid w:val="00FA5FAE"/>
    <w:rsid w:val="00FB59E6"/>
    <w:rsid w:val="00FB6C36"/>
    <w:rsid w:val="00FB703B"/>
    <w:rsid w:val="00FC1FBA"/>
    <w:rsid w:val="00FD58F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2D74-1610-42A6-B648-5A7F2E1D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361</Words>
  <Characters>2616</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2025-12-12T07:41:00Z</dcterms:created>
  <dcterms:modified xsi:type="dcterms:W3CDTF">2025-12-12T07:41:00Z</dcterms:modified>
</cp:coreProperties>
</file>