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55DA5925" w:rsidR="00BC7F91" w:rsidRPr="0012215C" w:rsidRDefault="0012215C" w:rsidP="0012215C">
      <w:pPr>
        <w:pStyle w:val="Antrat1"/>
        <w:rPr>
          <w:lang w:eastAsia="en-US"/>
        </w:rPr>
      </w:pPr>
      <w:r>
        <w:rPr>
          <w:bCs/>
        </w:rPr>
        <w:t>„</w:t>
      </w:r>
      <w:bookmarkEnd w:id="0"/>
      <w:r w:rsidR="00B33B5F" w:rsidRPr="00B33B5F">
        <w:rPr>
          <w:bCs/>
        </w:rPr>
        <w:t>DĖL ŽEMĖS SKLYPO (KADASTRO NR. 2701/0033:62), ESANČIO PANEVĖŽYJE, SAVITIŠKIO G. 10C,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362DB62B" w:rsidR="00CE4261" w:rsidRPr="007D7B8A" w:rsidRDefault="00B91427" w:rsidP="00E60585">
      <w:pPr>
        <w:tabs>
          <w:tab w:val="left" w:pos="0"/>
        </w:tabs>
        <w:jc w:val="center"/>
      </w:pPr>
      <w:r>
        <w:t>202</w:t>
      </w:r>
      <w:r w:rsidR="0060359B">
        <w:t>5</w:t>
      </w:r>
      <w:r w:rsidR="009D0F94">
        <w:t xml:space="preserve"> m</w:t>
      </w:r>
      <w:r w:rsidR="00EE4AB8">
        <w:t xml:space="preserve">. </w:t>
      </w:r>
      <w:r w:rsidR="0053715F">
        <w:t>lapkričio</w:t>
      </w:r>
      <w:r w:rsidR="00CB44F9">
        <w:t xml:space="preserve"> </w:t>
      </w:r>
      <w:r w:rsidR="00B33B5F">
        <w:t>26</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5F0EA7D5"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B33B5F" w:rsidRPr="00B33B5F">
        <w:t xml:space="preserve">Dėl žemės sklypo (kadastro Nr. 2701/0033:62), esančio Panevėžyje, </w:t>
      </w:r>
      <w:proofErr w:type="spellStart"/>
      <w:r w:rsidR="00B33B5F" w:rsidRPr="00B33B5F">
        <w:t>Savitiškio</w:t>
      </w:r>
      <w:proofErr w:type="spellEnd"/>
      <w:r w:rsidR="00B33B5F" w:rsidRPr="00B33B5F">
        <w:t xml:space="preserve"> g. 10C,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B33B5F" w:rsidRPr="00B33B5F">
        <w:t xml:space="preserve">išnuomoti </w:t>
      </w:r>
      <w:r w:rsidR="00B33B5F">
        <w:rPr>
          <w:rFonts w:ascii="Times New Roman LT" w:hAnsi="Times New Roman LT"/>
          <w:szCs w:val="20"/>
          <w:lang w:eastAsia="ar-SA"/>
        </w:rPr>
        <w:t>E</w:t>
      </w:r>
      <w:r w:rsidR="00B33B5F" w:rsidRPr="00B33B5F">
        <w:rPr>
          <w:rFonts w:ascii="Times New Roman LT" w:hAnsi="Times New Roman LT"/>
          <w:szCs w:val="20"/>
          <w:lang w:eastAsia="ar-SA"/>
        </w:rPr>
        <w:t xml:space="preserve">. </w:t>
      </w:r>
      <w:r w:rsidR="00B33B5F">
        <w:rPr>
          <w:rFonts w:ascii="Times New Roman LT" w:hAnsi="Times New Roman LT"/>
          <w:szCs w:val="20"/>
          <w:lang w:eastAsia="ar-SA"/>
        </w:rPr>
        <w:t>P</w:t>
      </w:r>
      <w:r w:rsidR="00B33B5F" w:rsidRPr="00B33B5F">
        <w:rPr>
          <w:lang w:eastAsia="ar-SA"/>
        </w:rPr>
        <w:t>. (</w:t>
      </w:r>
      <w:r w:rsidR="00B33B5F" w:rsidRPr="00B33B5F">
        <w:rPr>
          <w:i/>
          <w:iCs/>
          <w:lang w:eastAsia="ar-SA"/>
        </w:rPr>
        <w:t>duomenys neskelbtini</w:t>
      </w:r>
      <w:r w:rsidR="00B33B5F" w:rsidRPr="00B33B5F">
        <w:rPr>
          <w:lang w:eastAsia="ar-SA"/>
        </w:rPr>
        <w:t>)</w:t>
      </w:r>
      <w:r w:rsidR="00B33B5F">
        <w:rPr>
          <w:lang w:eastAsia="ar-SA"/>
        </w:rPr>
        <w:t xml:space="preserve"> </w:t>
      </w:r>
      <w:r w:rsidR="00B33B5F" w:rsidRPr="00B33B5F">
        <w:t>0,</w:t>
      </w:r>
      <w:r w:rsidR="00B33B5F">
        <w:t>7238</w:t>
      </w:r>
      <w:r w:rsidR="00B33B5F" w:rsidRPr="00B33B5F">
        <w:t xml:space="preserve"> ha ploto žemės sklypą (kadastro Nr. </w:t>
      </w:r>
      <w:r w:rsidR="00B33B5F">
        <w:t>2701/0033:0062</w:t>
      </w:r>
      <w:r w:rsidR="00B33B5F" w:rsidRPr="00B33B5F">
        <w:t xml:space="preserve">), esantį Panevėžyje, </w:t>
      </w:r>
      <w:proofErr w:type="spellStart"/>
      <w:r w:rsidR="00B33B5F" w:rsidRPr="00B33B5F">
        <w:t>Savitiškio</w:t>
      </w:r>
      <w:proofErr w:type="spellEnd"/>
      <w:r w:rsidR="00B33B5F" w:rsidRPr="00B33B5F">
        <w:t xml:space="preserve"> g. 10C (toliau – Žemės sklypas), reikalingą pastatui – sandėliui (unikalus Nr. 2797-4009-2056)</w:t>
      </w:r>
      <w:r w:rsidR="00B33B5F">
        <w:t xml:space="preserve"> (toliau – Pastatas)</w:t>
      </w:r>
      <w:r w:rsidR="00B33B5F" w:rsidRPr="00B33B5F">
        <w:t>, pastatui – sandėliui (unikalus Nr. 2797-4009-2123)</w:t>
      </w:r>
      <w:r w:rsidR="00CF0595">
        <w:t xml:space="preserve"> (toliau – Pagalbinio ūkio pastatas)</w:t>
      </w:r>
      <w:r w:rsidR="00B33B5F" w:rsidRPr="00B33B5F">
        <w:t>, pastatui – sandėliui (unikalus Nr. 2797-4009-2134)</w:t>
      </w:r>
      <w:r w:rsidR="00CF0595">
        <w:t xml:space="preserve"> (toliau – Pagalbinio ūkio pastatas1)</w:t>
      </w:r>
      <w:r w:rsidR="00B33B5F" w:rsidRPr="00B33B5F">
        <w:t>, kitiems inžineriniams statiniams – kiemo statiniams (unikalus Nr. 2797-4018-5047)</w:t>
      </w:r>
      <w:r w:rsidR="00CF0595">
        <w:t xml:space="preserve"> (toliau – Kiti inžineriniai statiniai)</w:t>
      </w:r>
      <w:r w:rsidR="00B33B5F" w:rsidRPr="00B33B5F">
        <w:t xml:space="preserve">, pastatui – sargų pastatui (unikalus Nr. 4400-0325-8900) </w:t>
      </w:r>
      <w:r w:rsidR="00B33B5F">
        <w:t xml:space="preserve">(toliau – Pagalbinio ūkio </w:t>
      </w:r>
      <w:r w:rsidR="00CF0595">
        <w:t>pastatas2</w:t>
      </w:r>
      <w:r w:rsidR="00B33B5F">
        <w:t xml:space="preserve">) </w:t>
      </w:r>
      <w:r w:rsidR="00B33B5F" w:rsidRPr="00B33B5F">
        <w:t>eksploatuoti, pagal suderintą valstybinės žemės nuomos sutarties projektą.</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48A8BD29" w:rsidR="009502AB" w:rsidRPr="00477184" w:rsidRDefault="009502AB" w:rsidP="002B7428">
      <w:pPr>
        <w:tabs>
          <w:tab w:val="left" w:pos="0"/>
        </w:tabs>
        <w:spacing w:line="360" w:lineRule="exact"/>
        <w:ind w:firstLine="720"/>
        <w:jc w:val="both"/>
        <w:rPr>
          <w:bCs/>
        </w:rPr>
      </w:pPr>
      <w:r w:rsidRPr="00477184">
        <w:rPr>
          <w:bCs/>
        </w:rPr>
        <w:t xml:space="preserve">Kadangi </w:t>
      </w:r>
      <w:bookmarkStart w:id="2" w:name="_Hlk158210628"/>
      <w:r w:rsidRPr="00477184">
        <w:rPr>
          <w:bCs/>
        </w:rPr>
        <w:t>Žemės sklyp</w:t>
      </w:r>
      <w:r w:rsidR="003F2ADD">
        <w:rPr>
          <w:bCs/>
        </w:rPr>
        <w:t xml:space="preserve">ą </w:t>
      </w:r>
      <w:r w:rsidRPr="00477184">
        <w:rPr>
          <w:bCs/>
        </w:rPr>
        <w:t>Savivaldybė valdo patikėjimo teise</w:t>
      </w:r>
      <w:bookmarkEnd w:id="2"/>
      <w:r w:rsidRPr="00477184">
        <w:rPr>
          <w:bCs/>
        </w:rPr>
        <w:t xml:space="preserve">, todėl sprendimą </w:t>
      </w:r>
      <w:r w:rsidR="00092FB1" w:rsidRPr="00477184">
        <w:rPr>
          <w:bCs/>
        </w:rPr>
        <w:t>išnuomoti</w:t>
      </w:r>
      <w:r w:rsidR="00EA313F" w:rsidRPr="00477184">
        <w:rPr>
          <w:bCs/>
        </w:rPr>
        <w:t xml:space="preserve"> </w:t>
      </w:r>
      <w:r w:rsidR="00656EF4" w:rsidRPr="00477184">
        <w:rPr>
          <w:bCs/>
        </w:rPr>
        <w:t>Žemės sklyp</w:t>
      </w:r>
      <w:r w:rsidR="00B33B5F">
        <w:rPr>
          <w:bCs/>
        </w:rPr>
        <w:t>ą</w:t>
      </w:r>
      <w:r w:rsidR="00656EF4" w:rsidRPr="00477184">
        <w:rPr>
          <w:bCs/>
        </w:rPr>
        <w:t xml:space="preserve"> </w:t>
      </w:r>
      <w:r w:rsidRPr="00477184">
        <w:rPr>
          <w:bCs/>
        </w:rPr>
        <w:t>turėtų priimti Savivaldybės taryba.</w:t>
      </w:r>
    </w:p>
    <w:p w14:paraId="692012CD" w14:textId="314BE989" w:rsidR="00F86AE4" w:rsidRPr="006C01AC" w:rsidRDefault="003D2A8C" w:rsidP="002B7428">
      <w:pPr>
        <w:spacing w:line="360" w:lineRule="exact"/>
        <w:ind w:firstLine="720"/>
        <w:jc w:val="both"/>
        <w:rPr>
          <w:lang w:eastAsia="en-US"/>
        </w:rPr>
      </w:pPr>
      <w:r w:rsidRPr="00477184">
        <w:t xml:space="preserve">Savivaldybės tarybai priėmus Projektą, </w:t>
      </w:r>
      <w:r w:rsidR="00B33B5F">
        <w:rPr>
          <w:rFonts w:ascii="Times New Roman LT" w:hAnsi="Times New Roman LT"/>
          <w:szCs w:val="20"/>
          <w:lang w:eastAsia="ar-SA"/>
        </w:rPr>
        <w:t>E</w:t>
      </w:r>
      <w:r w:rsidR="00B33B5F" w:rsidRPr="00B33B5F">
        <w:rPr>
          <w:rFonts w:ascii="Times New Roman LT" w:hAnsi="Times New Roman LT"/>
          <w:szCs w:val="20"/>
          <w:lang w:eastAsia="ar-SA"/>
        </w:rPr>
        <w:t xml:space="preserve">. </w:t>
      </w:r>
      <w:r w:rsidR="00B33B5F">
        <w:rPr>
          <w:rFonts w:ascii="Times New Roman LT" w:hAnsi="Times New Roman LT"/>
          <w:szCs w:val="20"/>
          <w:lang w:eastAsia="ar-SA"/>
        </w:rPr>
        <w:t>P</w:t>
      </w:r>
      <w:r w:rsidR="00B33B5F" w:rsidRPr="00B33B5F">
        <w:rPr>
          <w:lang w:eastAsia="ar-SA"/>
        </w:rPr>
        <w:t>. (</w:t>
      </w:r>
      <w:r w:rsidR="00B33B5F" w:rsidRPr="00B33B5F">
        <w:rPr>
          <w:i/>
          <w:iCs/>
          <w:lang w:eastAsia="ar-SA"/>
        </w:rPr>
        <w:t>duomenys neskelbtini</w:t>
      </w:r>
      <w:r w:rsidR="00B33B5F" w:rsidRPr="00B33B5F">
        <w:rPr>
          <w:lang w:eastAsia="ar-SA"/>
        </w:rPr>
        <w:t>)</w:t>
      </w:r>
      <w:r w:rsidR="00B33B5F">
        <w:rPr>
          <w:lang w:eastAsia="ar-SA"/>
        </w:rPr>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B33B5F">
        <w:rPr>
          <w:lang w:eastAsia="en-US"/>
        </w:rPr>
        <w:t>ą</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4297E421"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B33B5F">
        <w:rPr>
          <w:bCs/>
        </w:rPr>
        <w:t>birželio 6</w:t>
      </w:r>
      <w:r w:rsidR="003D2A8C" w:rsidRPr="006C01AC">
        <w:rPr>
          <w:bCs/>
        </w:rPr>
        <w:t xml:space="preserve"> d. gavo </w:t>
      </w:r>
      <w:r w:rsidR="00B33B5F">
        <w:rPr>
          <w:rFonts w:ascii="Times New Roman LT" w:hAnsi="Times New Roman LT"/>
          <w:szCs w:val="20"/>
          <w:lang w:eastAsia="ar-SA"/>
        </w:rPr>
        <w:t>E</w:t>
      </w:r>
      <w:r w:rsidR="00B33B5F" w:rsidRPr="00B33B5F">
        <w:rPr>
          <w:rFonts w:ascii="Times New Roman LT" w:hAnsi="Times New Roman LT"/>
          <w:szCs w:val="20"/>
          <w:lang w:eastAsia="ar-SA"/>
        </w:rPr>
        <w:t xml:space="preserve">. </w:t>
      </w:r>
      <w:r w:rsidR="00B33B5F">
        <w:rPr>
          <w:rFonts w:ascii="Times New Roman LT" w:hAnsi="Times New Roman LT"/>
          <w:szCs w:val="20"/>
          <w:lang w:eastAsia="ar-SA"/>
        </w:rPr>
        <w:t>P</w:t>
      </w:r>
      <w:r w:rsidR="00B33B5F" w:rsidRPr="00B33B5F">
        <w:rPr>
          <w:lang w:eastAsia="ar-SA"/>
        </w:rPr>
        <w:t>. (</w:t>
      </w:r>
      <w:r w:rsidR="00B33B5F" w:rsidRPr="00B33B5F">
        <w:rPr>
          <w:i/>
          <w:iCs/>
          <w:lang w:eastAsia="ar-SA"/>
        </w:rPr>
        <w:t>duomenys neskelbtini</w:t>
      </w:r>
      <w:r w:rsidR="00B33B5F" w:rsidRPr="00B33B5F">
        <w:rPr>
          <w:lang w:eastAsia="ar-SA"/>
        </w:rPr>
        <w:t>)</w:t>
      </w:r>
      <w:r w:rsidR="00B33B5F">
        <w:rPr>
          <w:lang w:eastAsia="ar-SA"/>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DA4F53">
        <w:rPr>
          <w:bCs/>
        </w:rPr>
        <w:t>ą</w:t>
      </w:r>
      <w:r w:rsidR="004518CB" w:rsidRPr="006C01AC">
        <w:rPr>
          <w:bCs/>
        </w:rPr>
        <w:t>, reikaling</w:t>
      </w:r>
      <w:r w:rsidR="0073794C">
        <w:rPr>
          <w:bCs/>
        </w:rPr>
        <w:t>ą</w:t>
      </w:r>
      <w:r w:rsidR="004518CB" w:rsidRPr="006C01AC">
        <w:rPr>
          <w:bCs/>
        </w:rPr>
        <w:t xml:space="preserve"> </w:t>
      </w:r>
      <w:r w:rsidR="00B33B5F">
        <w:rPr>
          <w:bCs/>
        </w:rPr>
        <w:t>pastatams</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1AF2F934"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B33B5F">
        <w:rPr>
          <w:color w:val="000000"/>
        </w:rPr>
        <w:t>spalio 21</w:t>
      </w:r>
      <w:r w:rsidR="00DB7757">
        <w:rPr>
          <w:color w:val="000000"/>
        </w:rPr>
        <w:t xml:space="preserve"> d.</w:t>
      </w:r>
      <w:r w:rsidR="00DB7757" w:rsidRPr="006C01AC">
        <w:rPr>
          <w:color w:val="000000"/>
        </w:rPr>
        <w:t xml:space="preserve"> </w:t>
      </w:r>
      <w:r w:rsidRPr="006C01AC">
        <w:rPr>
          <w:color w:val="000000"/>
        </w:rPr>
        <w:t>patikrinimo aktas Nr. ŽPa-</w:t>
      </w:r>
      <w:r w:rsidR="00B33B5F">
        <w:t>71</w:t>
      </w:r>
      <w:r w:rsidRPr="006C01AC">
        <w:t>)</w:t>
      </w:r>
      <w:r w:rsidRPr="006C01AC">
        <w:rPr>
          <w:color w:val="000000"/>
        </w:rPr>
        <w:t xml:space="preserve">, nustatyta, kad </w:t>
      </w:r>
      <w:r w:rsidRPr="008076A4">
        <w:t>Žemės sklype esantis Pastatas</w:t>
      </w:r>
      <w:r w:rsidR="00B33B5F">
        <w:t xml:space="preserve"> </w:t>
      </w:r>
      <w:r w:rsidRPr="008076A4">
        <w:t>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w:t>
      </w:r>
      <w:r w:rsidRPr="00BE60D8">
        <w:rPr>
          <w:color w:val="000000"/>
        </w:rPr>
        <w:lastRenderedPageBreak/>
        <w:t>nuomininkas moka dvigubo dydžio valstybinės žemės nuomos mokestį iki šio dokumento arba prašymo valstybinės žemės nuomotojui dėl valstybinės žemės nuomos sutarties nutraukimo pateikimo dienos.</w:t>
      </w:r>
    </w:p>
    <w:p w14:paraId="664AF19A" w14:textId="4311F5C7" w:rsidR="00642835" w:rsidRPr="00405A6C" w:rsidRDefault="00405A6C" w:rsidP="00405A6C">
      <w:pPr>
        <w:tabs>
          <w:tab w:val="left" w:pos="0"/>
        </w:tabs>
        <w:spacing w:line="360" w:lineRule="exact"/>
        <w:ind w:firstLine="720"/>
        <w:jc w:val="both"/>
        <w:rPr>
          <w:color w:val="000000"/>
        </w:rPr>
      </w:pPr>
      <w:bookmarkStart w:id="3" w:name="_Hlk214953763"/>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2025</w:t>
      </w:r>
      <w:r w:rsidR="008C05F9">
        <w:rPr>
          <w:color w:val="000000"/>
        </w:rPr>
        <w:t xml:space="preserve"> m. </w:t>
      </w:r>
      <w:r w:rsidR="002C7712">
        <w:rPr>
          <w:color w:val="000000"/>
        </w:rPr>
        <w:t xml:space="preserve">spalio 2 </w:t>
      </w:r>
      <w:r w:rsidR="008C05F9">
        <w:rPr>
          <w:color w:val="000000"/>
        </w:rPr>
        <w:t>d.</w:t>
      </w:r>
      <w:r>
        <w:rPr>
          <w:color w:val="000000"/>
        </w:rPr>
        <w:t xml:space="preserve"> </w:t>
      </w:r>
      <w:r w:rsidRPr="00BE60D8">
        <w:rPr>
          <w:color w:val="000000"/>
        </w:rPr>
        <w:t xml:space="preserve">atlikus individualų Žemės sklypo vertinimą, nustatyta Žemės sklypo vertė </w:t>
      </w:r>
      <w:r w:rsidR="0032748C">
        <w:rPr>
          <w:color w:val="000000"/>
        </w:rPr>
        <w:t xml:space="preserve">– </w:t>
      </w:r>
      <w:r w:rsidR="002C7712">
        <w:rPr>
          <w:color w:val="000000"/>
        </w:rPr>
        <w:t>92 000</w:t>
      </w:r>
      <w:r w:rsidR="00DB7757">
        <w:rPr>
          <w:color w:val="000000"/>
        </w:rPr>
        <w:t>,00</w:t>
      </w:r>
      <w:r w:rsidR="00DB7757" w:rsidRPr="00BE60D8">
        <w:rPr>
          <w:color w:val="000000"/>
        </w:rPr>
        <w:t xml:space="preserve"> </w:t>
      </w:r>
      <w:r w:rsidRPr="008076A4">
        <w:rPr>
          <w:color w:val="000000"/>
        </w:rPr>
        <w:t>Eur</w:t>
      </w:r>
      <w:r w:rsidR="002C7712">
        <w:rPr>
          <w:color w:val="000000"/>
        </w:rPr>
        <w:t xml:space="preserve">, </w:t>
      </w:r>
      <w:r w:rsidRPr="00BE60D8">
        <w:rPr>
          <w:color w:val="000000"/>
        </w:rPr>
        <w:t xml:space="preserve">nuo kurios nuomininkas </w:t>
      </w:r>
      <w:r w:rsidR="002C7712">
        <w:rPr>
          <w:rFonts w:ascii="Times New Roman LT" w:hAnsi="Times New Roman LT"/>
          <w:szCs w:val="20"/>
          <w:lang w:eastAsia="ar-SA"/>
        </w:rPr>
        <w:t>E</w:t>
      </w:r>
      <w:r w:rsidR="002C7712" w:rsidRPr="002C7712">
        <w:rPr>
          <w:rFonts w:ascii="Times New Roman LT" w:hAnsi="Times New Roman LT"/>
          <w:szCs w:val="20"/>
          <w:lang w:eastAsia="ar-SA"/>
        </w:rPr>
        <w:t xml:space="preserve">. </w:t>
      </w:r>
      <w:r w:rsidR="002C7712">
        <w:rPr>
          <w:rFonts w:ascii="Times New Roman LT" w:hAnsi="Times New Roman LT"/>
          <w:szCs w:val="20"/>
          <w:lang w:eastAsia="ar-SA"/>
        </w:rPr>
        <w:t>P</w:t>
      </w:r>
      <w:r w:rsidR="002C7712" w:rsidRPr="002C7712">
        <w:rPr>
          <w:lang w:eastAsia="ar-SA"/>
        </w:rPr>
        <w:t>. (</w:t>
      </w:r>
      <w:r w:rsidR="002C7712" w:rsidRPr="002C7712">
        <w:rPr>
          <w:i/>
          <w:iCs/>
          <w:lang w:eastAsia="ar-SA"/>
        </w:rPr>
        <w:t>duomenys neskelbtini</w:t>
      </w:r>
      <w:r w:rsidR="002C7712" w:rsidRPr="002C7712">
        <w:rPr>
          <w:lang w:eastAsia="ar-SA"/>
        </w:rPr>
        <w:t>)</w:t>
      </w:r>
      <w:r w:rsidR="002C7712">
        <w:rPr>
          <w:lang w:eastAsia="ar-SA"/>
        </w:rPr>
        <w:t xml:space="preserve"> </w:t>
      </w:r>
      <w:r w:rsidRPr="00BE60D8">
        <w:rPr>
          <w:color w:val="000000"/>
        </w:rPr>
        <w:t>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w:t>
      </w:r>
      <w:r w:rsidR="00BD15C6">
        <w:rPr>
          <w:color w:val="000000"/>
        </w:rPr>
        <w:t xml:space="preserve"> </w:t>
      </w:r>
      <w:r w:rsidRPr="00BE60D8">
        <w:rPr>
          <w:color w:val="000000"/>
        </w:rPr>
        <w:t xml:space="preserve">naudojimo būdą ar Pastato paskirtį. </w:t>
      </w:r>
    </w:p>
    <w:p w14:paraId="63B4F5C7" w14:textId="427DB75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4"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4"/>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Pr="002C7712" w:rsidRDefault="004F7151" w:rsidP="004F7151">
      <w:pPr>
        <w:widowControl w:val="0"/>
        <w:spacing w:line="360" w:lineRule="exact"/>
        <w:ind w:firstLine="720"/>
        <w:jc w:val="both"/>
      </w:pPr>
      <w:r w:rsidRPr="002C7712">
        <w:t>kai statinio ar įrenginio užimamas plotas ≥ 250 m</w:t>
      </w:r>
      <w:r w:rsidRPr="002C7712">
        <w:rPr>
          <w:vertAlign w:val="superscript"/>
        </w:rPr>
        <w:t>2</w:t>
      </w:r>
      <w:r w:rsidRPr="002C7712">
        <w:t xml:space="preserve"> ir &lt; 2 000 m</w:t>
      </w:r>
      <w:r w:rsidRPr="002C7712">
        <w:rPr>
          <w:vertAlign w:val="superscript"/>
        </w:rPr>
        <w:t>2</w:t>
      </w:r>
      <w:r w:rsidRPr="002C7712">
        <w:t xml:space="preserve">, – </w:t>
      </w:r>
      <w:proofErr w:type="spellStart"/>
      <w:r w:rsidRPr="002C7712">
        <w:rPr>
          <w:i/>
        </w:rPr>
        <w:t>S</w:t>
      </w:r>
      <w:r w:rsidRPr="002C7712">
        <w:rPr>
          <w:vertAlign w:val="subscript"/>
        </w:rPr>
        <w:t>priež</w:t>
      </w:r>
      <w:proofErr w:type="spellEnd"/>
      <w:r w:rsidRPr="002C7712">
        <w:rPr>
          <w:vertAlign w:val="subscript"/>
        </w:rPr>
        <w:t xml:space="preserve"> </w:t>
      </w:r>
      <w:r w:rsidRPr="002C7712">
        <w:t>= 6 √</w:t>
      </w:r>
      <w:proofErr w:type="spellStart"/>
      <w:r w:rsidRPr="002C7712">
        <w:t>A</w:t>
      </w:r>
      <w:r w:rsidRPr="002C7712">
        <w:rPr>
          <w:vertAlign w:val="subscript"/>
        </w:rPr>
        <w:t>stat</w:t>
      </w:r>
      <w:proofErr w:type="spellEnd"/>
      <w:r w:rsidRPr="002C7712">
        <w:t>*3,00;</w:t>
      </w:r>
    </w:p>
    <w:p w14:paraId="51B9BC27" w14:textId="698E7FBD" w:rsidR="004F7151" w:rsidRDefault="004F7151" w:rsidP="004F7151">
      <w:pPr>
        <w:spacing w:line="360" w:lineRule="exact"/>
        <w:ind w:firstLine="720"/>
        <w:rPr>
          <w:rFonts w:cs="Arial"/>
          <w:color w:val="000000"/>
        </w:rPr>
      </w:pPr>
      <w:r w:rsidRPr="002C7712">
        <w:rPr>
          <w:rFonts w:cs="Arial"/>
          <w:color w:val="000000"/>
        </w:rPr>
        <w:t xml:space="preserve">Čia </w:t>
      </w:r>
      <w:proofErr w:type="spellStart"/>
      <w:r w:rsidRPr="002C7712">
        <w:rPr>
          <w:rFonts w:cs="Arial"/>
          <w:color w:val="000000"/>
        </w:rPr>
        <w:t>A</w:t>
      </w:r>
      <w:r w:rsidRPr="002C7712">
        <w:rPr>
          <w:rFonts w:cs="Arial"/>
          <w:color w:val="000000"/>
          <w:vertAlign w:val="subscript"/>
        </w:rPr>
        <w:t>stat</w:t>
      </w:r>
      <w:proofErr w:type="spellEnd"/>
      <w:r w:rsidRPr="002C7712">
        <w:rPr>
          <w:rFonts w:cs="Arial"/>
          <w:color w:val="000000"/>
        </w:rPr>
        <w:t xml:space="preserve"> – </w:t>
      </w:r>
      <w:r w:rsidR="002C7712" w:rsidRPr="002C7712">
        <w:rPr>
          <w:rFonts w:cs="Arial"/>
          <w:color w:val="000000"/>
        </w:rPr>
        <w:t>888</w:t>
      </w:r>
      <w:r w:rsidRPr="002C7712">
        <w:rPr>
          <w:rFonts w:cs="Arial"/>
          <w:color w:val="000000"/>
        </w:rPr>
        <w:t xml:space="preserve"> kv. m.</w:t>
      </w:r>
    </w:p>
    <w:p w14:paraId="538E8AAA" w14:textId="28F40D67" w:rsidR="002C7712" w:rsidRDefault="00D133F6" w:rsidP="000E11B5">
      <w:pPr>
        <w:tabs>
          <w:tab w:val="left" w:pos="0"/>
        </w:tabs>
        <w:spacing w:line="360" w:lineRule="exact"/>
        <w:ind w:firstLine="720"/>
        <w:jc w:val="both"/>
        <w:rPr>
          <w:rFonts w:cs="Arial"/>
          <w:color w:val="000000"/>
        </w:rPr>
      </w:pPr>
      <w:r w:rsidRPr="008C05F9">
        <w:rPr>
          <w:rFonts w:cs="Arial"/>
          <w:color w:val="000000"/>
        </w:rPr>
        <w:t xml:space="preserve">Pagal Metodikos </w:t>
      </w:r>
      <w:r w:rsidR="00656EF4">
        <w:rPr>
          <w:rFonts w:cs="Arial"/>
          <w:color w:val="000000"/>
        </w:rPr>
        <w:t xml:space="preserve">III skyriaus </w:t>
      </w:r>
      <w:r w:rsidRPr="008C05F9">
        <w:rPr>
          <w:rFonts w:cs="Arial"/>
          <w:color w:val="000000"/>
        </w:rPr>
        <w:t xml:space="preserve">nuostatas </w:t>
      </w:r>
      <w:r w:rsidR="0032748C" w:rsidRPr="008C05F9">
        <w:rPr>
          <w:rFonts w:cs="Arial"/>
          <w:color w:val="000000"/>
        </w:rPr>
        <w:t xml:space="preserve">apskaičiuotas </w:t>
      </w:r>
      <w:r w:rsidR="002C7712" w:rsidRPr="002C7712">
        <w:rPr>
          <w:rFonts w:cs="Arial"/>
          <w:color w:val="000000"/>
        </w:rPr>
        <w:t xml:space="preserve">Pastatui eksploatuoti reikalingas </w:t>
      </w:r>
      <w:r w:rsidR="00B6580D">
        <w:rPr>
          <w:rFonts w:cs="Arial"/>
          <w:color w:val="000000"/>
        </w:rPr>
        <w:t>ž</w:t>
      </w:r>
      <w:r w:rsidR="002C7712" w:rsidRPr="002C7712">
        <w:rPr>
          <w:rFonts w:cs="Arial"/>
          <w:color w:val="000000"/>
        </w:rPr>
        <w:t>emės sklypo būtinasis dydis yra 1424 kv. m (</w:t>
      </w:r>
      <w:proofErr w:type="spellStart"/>
      <w:r w:rsidR="002C7712" w:rsidRPr="002C7712">
        <w:rPr>
          <w:rFonts w:cs="Arial"/>
          <w:color w:val="000000"/>
        </w:rPr>
        <w:t>S</w:t>
      </w:r>
      <w:r w:rsidR="002C7712" w:rsidRPr="00D94879">
        <w:rPr>
          <w:rFonts w:cs="Arial"/>
          <w:color w:val="000000"/>
          <w:vertAlign w:val="subscript"/>
        </w:rPr>
        <w:t>priež</w:t>
      </w:r>
      <w:proofErr w:type="spellEnd"/>
      <w:r w:rsidR="002C7712" w:rsidRPr="002C7712">
        <w:rPr>
          <w:rFonts w:cs="Arial"/>
          <w:color w:val="000000"/>
        </w:rPr>
        <w:t xml:space="preserve"> = 6√888*3,00=536 kv. m; </w:t>
      </w:r>
      <w:proofErr w:type="spellStart"/>
      <w:r w:rsidR="002C7712" w:rsidRPr="002C7712">
        <w:rPr>
          <w:rFonts w:cs="Arial"/>
          <w:color w:val="000000"/>
        </w:rPr>
        <w:t>S</w:t>
      </w:r>
      <w:r w:rsidR="002C7712" w:rsidRPr="00D94879">
        <w:rPr>
          <w:rFonts w:cs="Arial"/>
          <w:color w:val="000000"/>
          <w:vertAlign w:val="subscript"/>
        </w:rPr>
        <w:t>min</w:t>
      </w:r>
      <w:proofErr w:type="spellEnd"/>
      <w:r w:rsidR="002C7712" w:rsidRPr="002C7712">
        <w:rPr>
          <w:rFonts w:cs="Arial"/>
          <w:color w:val="000000"/>
        </w:rPr>
        <w:t xml:space="preserve">=888+536=1424 kv. m). Pagalbinio ūkio pastatams eksploatuoti reikalingas </w:t>
      </w:r>
      <w:r w:rsidR="00B6580D">
        <w:rPr>
          <w:rFonts w:cs="Arial"/>
          <w:color w:val="000000"/>
        </w:rPr>
        <w:t>ž</w:t>
      </w:r>
      <w:r w:rsidR="002C7712" w:rsidRPr="002C7712">
        <w:rPr>
          <w:rFonts w:cs="Arial"/>
          <w:color w:val="000000"/>
        </w:rPr>
        <w:t>emės sklypo būtinasis dydis yra 894 kv. m (</w:t>
      </w:r>
      <w:r w:rsidR="00CF0595">
        <w:rPr>
          <w:rFonts w:cs="Arial"/>
          <w:color w:val="000000"/>
        </w:rPr>
        <w:t xml:space="preserve">Pagalbinio ūkio pastatui eksploatuoti: </w:t>
      </w:r>
      <w:proofErr w:type="spellStart"/>
      <w:r w:rsidR="002C7712" w:rsidRPr="002C7712">
        <w:rPr>
          <w:rFonts w:cs="Arial"/>
          <w:color w:val="000000"/>
        </w:rPr>
        <w:t>S</w:t>
      </w:r>
      <w:r w:rsidR="002C7712" w:rsidRPr="00D94879">
        <w:rPr>
          <w:rFonts w:cs="Arial"/>
          <w:color w:val="000000"/>
          <w:vertAlign w:val="subscript"/>
        </w:rPr>
        <w:t>priež</w:t>
      </w:r>
      <w:proofErr w:type="spellEnd"/>
      <w:r w:rsidR="002C7712" w:rsidRPr="002C7712">
        <w:rPr>
          <w:rFonts w:cs="Arial"/>
          <w:color w:val="000000"/>
        </w:rPr>
        <w:t xml:space="preserve"> = 6√116*2,00=129 kv. m, </w:t>
      </w:r>
      <w:proofErr w:type="spellStart"/>
      <w:r w:rsidR="002C7712" w:rsidRPr="002C7712">
        <w:rPr>
          <w:rFonts w:cs="Arial"/>
          <w:color w:val="000000"/>
        </w:rPr>
        <w:t>S</w:t>
      </w:r>
      <w:r w:rsidR="002C7712" w:rsidRPr="00D94879">
        <w:rPr>
          <w:rFonts w:cs="Arial"/>
          <w:color w:val="000000"/>
          <w:vertAlign w:val="subscript"/>
        </w:rPr>
        <w:t>min</w:t>
      </w:r>
      <w:proofErr w:type="spellEnd"/>
      <w:r w:rsidR="002C7712" w:rsidRPr="002C7712">
        <w:rPr>
          <w:rFonts w:cs="Arial"/>
          <w:color w:val="000000"/>
        </w:rPr>
        <w:t xml:space="preserve">=116+129=245 kv. m; </w:t>
      </w:r>
      <w:r w:rsidR="00CF0595">
        <w:rPr>
          <w:rFonts w:cs="Arial"/>
          <w:color w:val="000000"/>
        </w:rPr>
        <w:t xml:space="preserve">Pagalbinio ūkio pastatui1 eksploatuoti: </w:t>
      </w:r>
      <w:proofErr w:type="spellStart"/>
      <w:r w:rsidR="002C7712" w:rsidRPr="002C7712">
        <w:rPr>
          <w:rFonts w:cs="Arial"/>
          <w:color w:val="000000"/>
        </w:rPr>
        <w:t>S</w:t>
      </w:r>
      <w:r w:rsidR="002C7712" w:rsidRPr="00D94879">
        <w:rPr>
          <w:rFonts w:cs="Arial"/>
          <w:color w:val="000000"/>
          <w:vertAlign w:val="subscript"/>
        </w:rPr>
        <w:t>priež</w:t>
      </w:r>
      <w:proofErr w:type="spellEnd"/>
      <w:r w:rsidR="002C7712" w:rsidRPr="002C7712">
        <w:rPr>
          <w:rFonts w:cs="Arial"/>
          <w:color w:val="000000"/>
        </w:rPr>
        <w:t xml:space="preserve"> = 6√263*3,00=292 kv. m, </w:t>
      </w:r>
      <w:proofErr w:type="spellStart"/>
      <w:r w:rsidR="002C7712" w:rsidRPr="002C7712">
        <w:rPr>
          <w:rFonts w:cs="Arial"/>
          <w:color w:val="000000"/>
        </w:rPr>
        <w:t>S</w:t>
      </w:r>
      <w:r w:rsidR="002C7712" w:rsidRPr="00D94879">
        <w:rPr>
          <w:rFonts w:cs="Arial"/>
          <w:color w:val="000000"/>
          <w:vertAlign w:val="subscript"/>
        </w:rPr>
        <w:t>min</w:t>
      </w:r>
      <w:proofErr w:type="spellEnd"/>
      <w:r w:rsidR="002C7712" w:rsidRPr="002C7712">
        <w:rPr>
          <w:rFonts w:cs="Arial"/>
          <w:color w:val="000000"/>
        </w:rPr>
        <w:t xml:space="preserve">=263+292=555 kv. m; </w:t>
      </w:r>
      <w:r w:rsidR="00CF0595">
        <w:rPr>
          <w:rFonts w:cs="Arial"/>
          <w:color w:val="000000"/>
        </w:rPr>
        <w:t xml:space="preserve">Pagalbinio ūkio pastatui2 eksploatuoti: </w:t>
      </w:r>
      <w:proofErr w:type="spellStart"/>
      <w:r w:rsidR="002C7712" w:rsidRPr="002C7712">
        <w:rPr>
          <w:rFonts w:cs="Arial"/>
          <w:color w:val="000000"/>
        </w:rPr>
        <w:t>S</w:t>
      </w:r>
      <w:r w:rsidR="002C7712" w:rsidRPr="00D94879">
        <w:rPr>
          <w:rFonts w:cs="Arial"/>
          <w:color w:val="000000"/>
          <w:vertAlign w:val="subscript"/>
        </w:rPr>
        <w:t>priež</w:t>
      </w:r>
      <w:proofErr w:type="spellEnd"/>
      <w:r w:rsidR="002C7712" w:rsidRPr="002C7712">
        <w:rPr>
          <w:rFonts w:cs="Arial"/>
          <w:color w:val="000000"/>
        </w:rPr>
        <w:t xml:space="preserve"> = 6√29*2,00=65 kv. m, </w:t>
      </w:r>
      <w:proofErr w:type="spellStart"/>
      <w:r w:rsidR="002C7712" w:rsidRPr="002C7712">
        <w:rPr>
          <w:rFonts w:cs="Arial"/>
          <w:color w:val="000000"/>
        </w:rPr>
        <w:t>S</w:t>
      </w:r>
      <w:r w:rsidR="002C7712" w:rsidRPr="00D94879">
        <w:rPr>
          <w:rFonts w:cs="Arial"/>
          <w:color w:val="000000"/>
          <w:vertAlign w:val="subscript"/>
        </w:rPr>
        <w:t>min</w:t>
      </w:r>
      <w:proofErr w:type="spellEnd"/>
      <w:r w:rsidR="002C7712" w:rsidRPr="002C7712">
        <w:rPr>
          <w:rFonts w:cs="Arial"/>
          <w:color w:val="000000"/>
        </w:rPr>
        <w:t xml:space="preserve">=29+65=94 kv. m). Žemės sklype registruoti </w:t>
      </w:r>
      <w:r w:rsidR="00CF0595">
        <w:rPr>
          <w:rFonts w:cs="Arial"/>
          <w:color w:val="000000"/>
        </w:rPr>
        <w:t>K</w:t>
      </w:r>
      <w:r w:rsidR="00CF0595" w:rsidRPr="002C7712">
        <w:rPr>
          <w:rFonts w:cs="Arial"/>
          <w:color w:val="000000"/>
        </w:rPr>
        <w:t xml:space="preserve">iti </w:t>
      </w:r>
      <w:r w:rsidR="002C7712" w:rsidRPr="002C7712">
        <w:rPr>
          <w:rFonts w:cs="Arial"/>
          <w:color w:val="000000"/>
        </w:rPr>
        <w:t xml:space="preserve">inžineriniai statiniai, kurių bendras plotas 4136,36 </w:t>
      </w:r>
      <w:r w:rsidR="00CF0595">
        <w:rPr>
          <w:rFonts w:cs="Arial"/>
          <w:color w:val="000000"/>
        </w:rPr>
        <w:t>kv. m.</w:t>
      </w:r>
      <w:r w:rsidR="00CF0595" w:rsidRPr="002C7712">
        <w:rPr>
          <w:rFonts w:cs="Arial"/>
          <w:color w:val="000000"/>
        </w:rPr>
        <w:t xml:space="preserve"> </w:t>
      </w:r>
      <w:r w:rsidR="002C7712" w:rsidRPr="002C7712">
        <w:rPr>
          <w:rFonts w:cs="Arial"/>
          <w:color w:val="000000"/>
        </w:rPr>
        <w:t>(kiemo aptvėrimas: gelžbetonio plokščių 304,52 kv. m, vielos tinklo 101,01 kv. m, kiemo aikštelės: asfaltbetonio 928,86 kv. m, asfaltbetonio 2801,97 kv. m) (duomenys iš Nekilnojamojo daikto kadastro duomenų bylos).</w:t>
      </w:r>
      <w:r w:rsidR="00EF3EDC" w:rsidRPr="008C05F9">
        <w:rPr>
          <w:rFonts w:cs="Arial"/>
          <w:color w:val="000000"/>
        </w:rPr>
        <w:t xml:space="preserve"> </w:t>
      </w:r>
      <w:r w:rsidR="00CF0595">
        <w:rPr>
          <w:rFonts w:cs="Arial"/>
          <w:color w:val="000000"/>
        </w:rPr>
        <w:t>Pastatui, Pagalbinio ūkio pastatams ir Kitiems inžineriniams statiniams eksploatuoti reikalingas žemės sklypo būtinasis dydis yra 6454,36 kv. m</w:t>
      </w:r>
      <w:r w:rsidR="000E11B5">
        <w:rPr>
          <w:rFonts w:cs="Arial"/>
          <w:color w:val="000000"/>
        </w:rPr>
        <w:t xml:space="preserve"> (</w:t>
      </w:r>
      <w:r w:rsidR="00401899">
        <w:rPr>
          <w:rFonts w:cs="Arial"/>
          <w:color w:val="000000"/>
        </w:rPr>
        <w:t>1424+894+4136,36</w:t>
      </w:r>
      <w:r w:rsidR="00401899" w:rsidRPr="00401899">
        <w:rPr>
          <w:rFonts w:cs="Arial"/>
          <w:color w:val="000000"/>
        </w:rPr>
        <w:t>=</w:t>
      </w:r>
      <w:r w:rsidR="00401899">
        <w:rPr>
          <w:rFonts w:cs="Arial"/>
          <w:color w:val="000000"/>
        </w:rPr>
        <w:t>6454,36 kv. m</w:t>
      </w:r>
      <w:r w:rsidR="000E11B5">
        <w:rPr>
          <w:rFonts w:cs="Arial"/>
          <w:color w:val="000000"/>
        </w:rPr>
        <w:t xml:space="preserve">). </w:t>
      </w:r>
      <w:r w:rsidR="002C7712" w:rsidRPr="002C7712">
        <w:rPr>
          <w:rFonts w:cs="Arial"/>
          <w:color w:val="000000"/>
        </w:rPr>
        <w:t xml:space="preserve">Įvertinus, tai kad Žemės sklypas suplanuotas </w:t>
      </w:r>
      <w:r w:rsidR="00397B37">
        <w:rPr>
          <w:rFonts w:cs="Arial"/>
          <w:color w:val="000000"/>
        </w:rPr>
        <w:t>žemės sklypo (</w:t>
      </w:r>
      <w:proofErr w:type="spellStart"/>
      <w:r w:rsidR="00397B37">
        <w:rPr>
          <w:rFonts w:cs="Arial"/>
          <w:color w:val="000000"/>
        </w:rPr>
        <w:t>Savitiškio</w:t>
      </w:r>
      <w:proofErr w:type="spellEnd"/>
      <w:r w:rsidR="00397B37">
        <w:rPr>
          <w:rFonts w:cs="Arial"/>
          <w:color w:val="000000"/>
        </w:rPr>
        <w:t xml:space="preserve"> g. 10) </w:t>
      </w:r>
      <w:r w:rsidR="002C7712" w:rsidRPr="002C7712">
        <w:rPr>
          <w:rFonts w:cs="Arial"/>
          <w:color w:val="000000"/>
        </w:rPr>
        <w:t>detaliuoju planu, patvirtintu Panevėžio miesto valdybos 2001 m. sausio 18 d. sprendimu Nr. 21v „Dėl detaliųjų planų tvirtinimo ir adresų numatomiems statiniams suteikimo“</w:t>
      </w:r>
      <w:r w:rsidR="00B6580D">
        <w:rPr>
          <w:rFonts w:cs="Arial"/>
          <w:color w:val="000000"/>
        </w:rPr>
        <w:t>,</w:t>
      </w:r>
      <w:r w:rsidR="002C7712" w:rsidRPr="002C7712">
        <w:rPr>
          <w:rFonts w:cs="Arial"/>
          <w:color w:val="000000"/>
        </w:rPr>
        <w:t xml:space="preserve"> iki Metodikos įsigaliojimo ir toks Žemės sklypo plotas yra šiuo metu faktiškai naudojamas (Metodikos 13.3 papunktis), nustatyta, kad 0,7238 ha plotas yra tinkamo dydžio.</w:t>
      </w:r>
    </w:p>
    <w:bookmarkEnd w:id="3"/>
    <w:p w14:paraId="48E68DB2" w14:textId="29FD6541" w:rsidR="0027021E" w:rsidRPr="00642835" w:rsidRDefault="0027021E" w:rsidP="002B7428">
      <w:pPr>
        <w:tabs>
          <w:tab w:val="left" w:pos="0"/>
        </w:tabs>
        <w:spacing w:line="360" w:lineRule="exact"/>
        <w:ind w:firstLine="720"/>
        <w:jc w:val="both"/>
        <w:rPr>
          <w:color w:val="000000"/>
        </w:rPr>
      </w:pPr>
      <w:r w:rsidRPr="00642835">
        <w:rPr>
          <w:color w:val="000000"/>
        </w:rPr>
        <w:lastRenderedPageBreak/>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 xml:space="preserve">Laikantis Taisyklių 44 punkto reikalavimų valstybinės žemės nuomos sutarties projektas suderintas </w:t>
      </w:r>
      <w:r w:rsidR="00E97325" w:rsidRPr="00DA4F53">
        <w:rPr>
          <w:color w:val="000000"/>
        </w:rPr>
        <w:t>su</w:t>
      </w:r>
      <w:r w:rsidR="00D52B59" w:rsidRPr="00DA4F53">
        <w:rPr>
          <w:color w:val="000000"/>
        </w:rPr>
        <w:t xml:space="preserve"> </w:t>
      </w:r>
      <w:r w:rsidR="00DA4F53" w:rsidRPr="00DA4F53">
        <w:rPr>
          <w:rFonts w:ascii="Times New Roman LT" w:hAnsi="Times New Roman LT"/>
          <w:szCs w:val="20"/>
          <w:lang w:eastAsia="ar-SA"/>
        </w:rPr>
        <w:t>E. P</w:t>
      </w:r>
      <w:r w:rsidR="00DA4F53" w:rsidRPr="00DA4F53">
        <w:rPr>
          <w:lang w:eastAsia="ar-SA"/>
        </w:rPr>
        <w:t>. (</w:t>
      </w:r>
      <w:r w:rsidR="00DA4F53" w:rsidRPr="00DA4F53">
        <w:rPr>
          <w:i/>
          <w:iCs/>
          <w:lang w:eastAsia="ar-SA"/>
        </w:rPr>
        <w:t>duomenys neskelbtini</w:t>
      </w:r>
      <w:r w:rsidR="00DA4F53" w:rsidRPr="00DA4F53">
        <w:rPr>
          <w:lang w:eastAsia="ar-SA"/>
        </w:rPr>
        <w:t xml:space="preserve">) įgaliotu asmeniu </w:t>
      </w:r>
      <w:r w:rsidR="00DA4F53" w:rsidRPr="00DA4F53">
        <w:rPr>
          <w:rFonts w:ascii="Times New Roman LT" w:hAnsi="Times New Roman LT"/>
          <w:szCs w:val="20"/>
          <w:lang w:eastAsia="ar-SA"/>
        </w:rPr>
        <w:t>V. Š</w:t>
      </w:r>
      <w:r w:rsidR="00DA4F53" w:rsidRPr="00DA4F53">
        <w:rPr>
          <w:lang w:eastAsia="ar-SA"/>
        </w:rPr>
        <w:t>. (</w:t>
      </w:r>
      <w:r w:rsidR="00DA4F53" w:rsidRPr="00DA4F53">
        <w:rPr>
          <w:i/>
          <w:iCs/>
          <w:lang w:eastAsia="ar-SA"/>
        </w:rPr>
        <w:t>duomenys neskelbtini</w:t>
      </w:r>
      <w:r w:rsidR="00DA4F53" w:rsidRPr="00DA4F53">
        <w:rPr>
          <w:lang w:eastAsia="ar-SA"/>
        </w:rPr>
        <w:t>)</w:t>
      </w:r>
      <w:r w:rsidR="00FB611D" w:rsidRPr="00DA4F53">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6C2E3F95"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5" w:name="_Hlk164692616"/>
      <w:r w:rsidRPr="00642835">
        <w:rPr>
          <w:szCs w:val="20"/>
          <w:lang w:eastAsia="en-US"/>
        </w:rPr>
        <w:t>STR 1.12.06:2002 „Statinio naudojimo paskirtis ir gyvavimo trukmė“</w:t>
      </w:r>
      <w:bookmarkEnd w:id="5"/>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0B2014B6"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656EF4" w:rsidRPr="00656EF4">
        <w:rPr>
          <w:szCs w:val="20"/>
          <w:lang w:eastAsia="en-US"/>
        </w:rPr>
        <w:t xml:space="preserve"> </w:t>
      </w:r>
      <w:r w:rsidRPr="00642835">
        <w:rPr>
          <w:szCs w:val="20"/>
          <w:lang w:eastAsia="en-US"/>
        </w:rPr>
        <w:t xml:space="preserve">yra </w:t>
      </w:r>
      <w:r w:rsidR="00DA4F53">
        <w:rPr>
          <w:szCs w:val="20"/>
          <w:lang w:eastAsia="en-US"/>
        </w:rPr>
        <w:t>sandėliavimo</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naudojimo terminas) – </w:t>
      </w:r>
      <w:r w:rsidR="00DA4F53">
        <w:rPr>
          <w:szCs w:val="20"/>
          <w:lang w:eastAsia="en-US"/>
        </w:rPr>
        <w:t>80</w:t>
      </w:r>
      <w:r w:rsidRPr="00642835">
        <w:rPr>
          <w:szCs w:val="20"/>
          <w:lang w:eastAsia="en-US"/>
        </w:rPr>
        <w:t xml:space="preserve"> metų (Reglamento </w:t>
      </w:r>
      <w:r w:rsidR="00DA4F53">
        <w:rPr>
          <w:szCs w:val="20"/>
          <w:lang w:eastAsia="en-US"/>
        </w:rPr>
        <w:t>18</w:t>
      </w:r>
      <w:r w:rsidRPr="00642835">
        <w:rPr>
          <w:szCs w:val="20"/>
          <w:lang w:eastAsia="en-US"/>
        </w:rPr>
        <w:t xml:space="preserve">.1 papunktis), fizinio nusidėvėjimo procentas – </w:t>
      </w:r>
      <w:r w:rsidR="00DA4F53">
        <w:rPr>
          <w:szCs w:val="20"/>
          <w:lang w:eastAsia="en-US"/>
        </w:rPr>
        <w:t>54</w:t>
      </w:r>
      <w:r w:rsidRPr="00642835">
        <w:rPr>
          <w:szCs w:val="20"/>
          <w:lang w:eastAsia="en-US"/>
        </w:rPr>
        <w:t xml:space="preserve">%, kadastro duomenų nustatymo data – </w:t>
      </w:r>
      <w:r w:rsidR="00DA4F53">
        <w:rPr>
          <w:szCs w:val="20"/>
          <w:lang w:eastAsia="en-US"/>
        </w:rPr>
        <w:t>1998-11-24</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5DB98B7A"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DA4F53">
        <w:rPr>
          <w:szCs w:val="20"/>
          <w:lang w:eastAsia="en-US"/>
        </w:rPr>
        <w:t>80</w:t>
      </w:r>
      <w:r w:rsidRPr="00642835">
        <w:rPr>
          <w:szCs w:val="20"/>
          <w:lang w:eastAsia="en-US"/>
        </w:rPr>
        <w:t xml:space="preserve"> – (</w:t>
      </w:r>
      <w:r w:rsidR="00DA4F53">
        <w:rPr>
          <w:szCs w:val="20"/>
          <w:lang w:eastAsia="en-US"/>
        </w:rPr>
        <w:t>80</w:t>
      </w:r>
      <w:r w:rsidRPr="00642835">
        <w:rPr>
          <w:szCs w:val="20"/>
          <w:lang w:eastAsia="en-US"/>
        </w:rPr>
        <w:t xml:space="preserve"> x (</w:t>
      </w:r>
      <w:r w:rsidR="00DA4F53">
        <w:rPr>
          <w:szCs w:val="20"/>
          <w:lang w:eastAsia="en-US"/>
        </w:rPr>
        <w:t>5</w:t>
      </w:r>
      <w:r w:rsidR="00642835" w:rsidRPr="00642835">
        <w:rPr>
          <w:szCs w:val="20"/>
          <w:lang w:eastAsia="en-US"/>
        </w:rPr>
        <w:t>4</w:t>
      </w:r>
      <w:r w:rsidRPr="00642835">
        <w:rPr>
          <w:szCs w:val="20"/>
          <w:lang w:eastAsia="en-US"/>
        </w:rPr>
        <w:t xml:space="preserve"> / 100)) + </w:t>
      </w:r>
      <w:r w:rsidR="00DA4F53">
        <w:rPr>
          <w:szCs w:val="20"/>
          <w:lang w:eastAsia="en-US"/>
        </w:rPr>
        <w:t>1998</w:t>
      </w:r>
      <w:r w:rsidRPr="00642835">
        <w:rPr>
          <w:szCs w:val="20"/>
          <w:lang w:eastAsia="en-US"/>
        </w:rPr>
        <w:t>) – 202</w:t>
      </w:r>
      <w:r w:rsidR="00FB611D" w:rsidRPr="00642835">
        <w:rPr>
          <w:szCs w:val="20"/>
          <w:lang w:eastAsia="en-US"/>
        </w:rPr>
        <w:t>5</w:t>
      </w:r>
      <w:r w:rsidRPr="00642835">
        <w:rPr>
          <w:szCs w:val="20"/>
          <w:lang w:eastAsia="en-US"/>
        </w:rPr>
        <w:t xml:space="preserve"> = </w:t>
      </w:r>
      <w:r w:rsidR="00DA4F53">
        <w:rPr>
          <w:szCs w:val="20"/>
          <w:lang w:eastAsia="en-US"/>
        </w:rPr>
        <w:t>10</w:t>
      </w:r>
      <w:r w:rsidRPr="00642835">
        <w:rPr>
          <w:szCs w:val="20"/>
          <w:lang w:eastAsia="en-US"/>
        </w:rPr>
        <w:t>;</w:t>
      </w:r>
    </w:p>
    <w:p w14:paraId="502BC4E0" w14:textId="04267207" w:rsidR="00260F9D" w:rsidRPr="00642835" w:rsidRDefault="00260F9D" w:rsidP="00260F9D">
      <w:pPr>
        <w:widowControl w:val="0"/>
        <w:spacing w:line="360" w:lineRule="exact"/>
        <w:ind w:firstLine="720"/>
        <w:jc w:val="both"/>
        <w:rPr>
          <w:szCs w:val="20"/>
          <w:lang w:eastAsia="en-US"/>
        </w:rPr>
      </w:pPr>
      <w:r w:rsidRPr="00642835">
        <w:rPr>
          <w:szCs w:val="20"/>
          <w:lang w:eastAsia="en-US"/>
        </w:rPr>
        <w:t>Žemės sklyp</w:t>
      </w:r>
      <w:r w:rsidR="00DA4F53">
        <w:rPr>
          <w:szCs w:val="20"/>
          <w:lang w:eastAsia="en-US"/>
        </w:rPr>
        <w:t xml:space="preserve">as </w:t>
      </w:r>
      <w:r w:rsidRPr="00642835">
        <w:rPr>
          <w:szCs w:val="20"/>
          <w:lang w:eastAsia="en-US"/>
        </w:rPr>
        <w:t>išnuomojama</w:t>
      </w:r>
      <w:r w:rsidR="00DA4F53">
        <w:rPr>
          <w:szCs w:val="20"/>
          <w:lang w:eastAsia="en-US"/>
        </w:rPr>
        <w:t>s</w:t>
      </w:r>
      <w:r w:rsidRPr="00642835">
        <w:rPr>
          <w:szCs w:val="20"/>
          <w:lang w:eastAsia="en-US"/>
        </w:rPr>
        <w:t xml:space="preserve"> </w:t>
      </w:r>
      <w:r w:rsidR="00DA4F53">
        <w:rPr>
          <w:szCs w:val="20"/>
          <w:lang w:eastAsia="en-US"/>
        </w:rPr>
        <w:t>10</w:t>
      </w:r>
      <w:r w:rsidRPr="00642835">
        <w:rPr>
          <w:szCs w:val="20"/>
          <w:lang w:eastAsia="en-US"/>
        </w:rPr>
        <w:t xml:space="preserve"> met</w:t>
      </w:r>
      <w:r w:rsidR="00DA4F53">
        <w:rPr>
          <w:szCs w:val="20"/>
          <w:lang w:eastAsia="en-US"/>
        </w:rPr>
        <w:t>ų</w:t>
      </w:r>
      <w:r w:rsidRPr="00642835">
        <w:rPr>
          <w:szCs w:val="20"/>
          <w:lang w:eastAsia="en-US"/>
        </w:rPr>
        <w:t>.</w:t>
      </w:r>
    </w:p>
    <w:p w14:paraId="6F1A6526" w14:textId="3B1CD1E5"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B87D83">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w:t>
      </w:r>
      <w:r w:rsidRPr="00BD15C6">
        <w:rPr>
          <w:lang w:eastAsia="en-US"/>
        </w:rPr>
        <w:lastRenderedPageBreak/>
        <w:t xml:space="preserve">sandoris sudaromas dėl valstybinės kitos paskirties žemės sklypo, ne mažesnio kaip 0,3 ha ploto. </w:t>
      </w:r>
    </w:p>
    <w:p w14:paraId="05203550" w14:textId="75A3164E" w:rsidR="004D175C" w:rsidRPr="004655D2" w:rsidRDefault="00236D71" w:rsidP="002B7428">
      <w:pPr>
        <w:widowControl w:val="0"/>
        <w:spacing w:line="360" w:lineRule="exact"/>
        <w:ind w:firstLine="720"/>
        <w:jc w:val="both"/>
        <w:rPr>
          <w:lang w:eastAsia="en-US"/>
        </w:rPr>
      </w:pPr>
      <w:r w:rsidRPr="00236D71">
        <w:rPr>
          <w:lang w:eastAsia="en-US"/>
        </w:rPr>
        <w:t xml:space="preserve">Kadangi Žemės sklypas yra didesnis nei 0,3 ha, vadovaujantis Žemės įstatymo 36² straipsnio </w:t>
      </w:r>
      <w:r>
        <w:rPr>
          <w:lang w:eastAsia="en-US"/>
        </w:rPr>
        <w:t xml:space="preserve">8 </w:t>
      </w:r>
      <w:r w:rsidRPr="00236D71">
        <w:rPr>
          <w:lang w:eastAsia="en-US"/>
        </w:rPr>
        <w:t xml:space="preserve">dalimi, Projektas buvo pateiktas vertinti Nacionalinei žemės tarnybai. Nacionalinės žemės tarnybos išvada Nr. 1SD-137678-(8.6 E.) „Dėl valstybinės žemės nuomos sutarties projekto atitikties teisės aktų reikalavimams“ priimta 2025 m. </w:t>
      </w:r>
      <w:r>
        <w:rPr>
          <w:lang w:eastAsia="en-US"/>
        </w:rPr>
        <w:t>gruodžio</w:t>
      </w:r>
      <w:r w:rsidRPr="00236D71">
        <w:rPr>
          <w:lang w:eastAsia="en-US"/>
        </w:rPr>
        <w:t xml:space="preserve"> </w:t>
      </w:r>
      <w:r>
        <w:rPr>
          <w:lang w:eastAsia="en-US"/>
        </w:rPr>
        <w:t>3</w:t>
      </w:r>
      <w:r w:rsidRPr="00236D71">
        <w:rPr>
          <w:lang w:eastAsia="en-US"/>
        </w:rPr>
        <w:t xml:space="preserve"> d. ir šioje išvadoje nurodyta, kad prie Projekto pridėtas valstybinės žemės </w:t>
      </w:r>
      <w:r w:rsidR="00786CDD">
        <w:rPr>
          <w:lang w:eastAsia="en-US"/>
        </w:rPr>
        <w:t>nuomos</w:t>
      </w:r>
      <w:r w:rsidRPr="00236D71">
        <w:rPr>
          <w:lang w:eastAsia="en-US"/>
        </w:rPr>
        <w:t xml:space="preserve"> sutarties projektas atitinka teisės aktų reikalavimus. Atsižvelgiant į tai, Savivaldybės tarybai nėra kliūčių priimti Projektą</w:t>
      </w:r>
      <w:r w:rsidR="00D27C0C" w:rsidRPr="004655D2">
        <w:rPr>
          <w:lang w:eastAsia="en-US"/>
        </w:rPr>
        <w:t xml:space="preserve">.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609A1F98" w14:textId="69186023" w:rsidR="002B6439" w:rsidRDefault="00DA4F53" w:rsidP="0053715F">
      <w:pPr>
        <w:widowControl w:val="0"/>
        <w:spacing w:line="360" w:lineRule="exact"/>
        <w:ind w:firstLine="720"/>
        <w:jc w:val="both"/>
      </w:pPr>
      <w:r>
        <w:rPr>
          <w:rFonts w:ascii="Times New Roman LT" w:hAnsi="Times New Roman LT"/>
          <w:szCs w:val="20"/>
          <w:lang w:eastAsia="ar-SA"/>
        </w:rPr>
        <w:t>E</w:t>
      </w:r>
      <w:r w:rsidRPr="00B33B5F">
        <w:rPr>
          <w:rFonts w:ascii="Times New Roman LT" w:hAnsi="Times New Roman LT"/>
          <w:szCs w:val="20"/>
          <w:lang w:eastAsia="ar-SA"/>
        </w:rPr>
        <w:t xml:space="preserve">. </w:t>
      </w:r>
      <w:r>
        <w:rPr>
          <w:rFonts w:ascii="Times New Roman LT" w:hAnsi="Times New Roman LT"/>
          <w:szCs w:val="20"/>
          <w:lang w:eastAsia="ar-SA"/>
        </w:rPr>
        <w:t>P</w:t>
      </w:r>
      <w:r w:rsidRPr="00B33B5F">
        <w:rPr>
          <w:lang w:eastAsia="ar-SA"/>
        </w:rPr>
        <w:t>. (</w:t>
      </w:r>
      <w:r w:rsidRPr="00B33B5F">
        <w:rPr>
          <w:i/>
          <w:iCs/>
          <w:lang w:eastAsia="ar-SA"/>
        </w:rPr>
        <w:t>duomenys neskelbtini</w:t>
      </w:r>
      <w:r w:rsidRPr="00B33B5F">
        <w:rPr>
          <w:lang w:eastAsia="ar-SA"/>
        </w:rPr>
        <w:t>)</w:t>
      </w:r>
      <w:r>
        <w:rPr>
          <w:lang w:eastAsia="ar-SA"/>
        </w:rPr>
        <w:t xml:space="preserve"> </w:t>
      </w:r>
      <w:r w:rsidR="00C91762" w:rsidRPr="004655D2">
        <w:rPr>
          <w:lang w:eastAsia="en-US"/>
        </w:rPr>
        <w:t xml:space="preserve">prašymu </w:t>
      </w:r>
      <w:r w:rsidR="00C91762" w:rsidRPr="004655D2">
        <w:t>Savivaldybės administracijos.</w:t>
      </w:r>
    </w:p>
    <w:p w14:paraId="520EEB0B" w14:textId="77777777" w:rsidR="00DA4F53" w:rsidRDefault="00DA4F53" w:rsidP="0053715F">
      <w:pPr>
        <w:widowControl w:val="0"/>
        <w:spacing w:line="360" w:lineRule="exact"/>
        <w:ind w:firstLine="720"/>
        <w:jc w:val="both"/>
      </w:pPr>
    </w:p>
    <w:p w14:paraId="37011CD6" w14:textId="77777777" w:rsidR="00DA4F53" w:rsidRPr="00396F14" w:rsidRDefault="00DA4F53" w:rsidP="00DA4F53">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22C3D3C" w14:textId="77777777" w:rsidR="0053715F" w:rsidRDefault="0053715F" w:rsidP="0053715F">
      <w:pPr>
        <w:widowControl w:val="0"/>
        <w:spacing w:line="360" w:lineRule="exact"/>
        <w:ind w:firstLine="720"/>
        <w:jc w:val="both"/>
      </w:pPr>
    </w:p>
    <w:p w14:paraId="2BEC56A1" w14:textId="77777777" w:rsidR="0053715F" w:rsidRDefault="0053715F" w:rsidP="0053715F">
      <w:pPr>
        <w:widowControl w:val="0"/>
        <w:spacing w:line="360" w:lineRule="exact"/>
        <w:ind w:firstLine="720"/>
        <w:jc w:val="both"/>
      </w:pPr>
    </w:p>
    <w:p w14:paraId="12988F65" w14:textId="77777777" w:rsidR="0053715F" w:rsidRPr="0053715F" w:rsidRDefault="0053715F" w:rsidP="0053715F">
      <w:pPr>
        <w:widowControl w:val="0"/>
        <w:spacing w:line="360" w:lineRule="exact"/>
        <w:ind w:firstLine="720"/>
        <w:jc w:val="both"/>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7BAEED3B"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 xml:space="preserve">Donata </w:t>
      </w:r>
      <w:proofErr w:type="spellStart"/>
      <w:r w:rsidR="00DB7757">
        <w:rPr>
          <w:color w:val="000000" w:themeColor="text1"/>
        </w:rPr>
        <w:t>Maskaliovienė</w:t>
      </w:r>
      <w:proofErr w:type="spellEnd"/>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50AD1" w14:textId="77777777" w:rsidR="004B4A49" w:rsidRDefault="004B4A49" w:rsidP="00D610C3">
      <w:r>
        <w:separator/>
      </w:r>
    </w:p>
  </w:endnote>
  <w:endnote w:type="continuationSeparator" w:id="0">
    <w:p w14:paraId="5759E2E4" w14:textId="77777777" w:rsidR="004B4A49" w:rsidRDefault="004B4A4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 New Roman 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C8C25" w14:textId="77777777" w:rsidR="004B4A49" w:rsidRDefault="004B4A49" w:rsidP="00D610C3">
      <w:r>
        <w:separator/>
      </w:r>
    </w:p>
  </w:footnote>
  <w:footnote w:type="continuationSeparator" w:id="0">
    <w:p w14:paraId="52963070" w14:textId="77777777" w:rsidR="004B4A49" w:rsidRDefault="004B4A4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33A9D815"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6D26"/>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9D5"/>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11B5"/>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1D11"/>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6D71"/>
    <w:rsid w:val="00237E62"/>
    <w:rsid w:val="0024186F"/>
    <w:rsid w:val="00244250"/>
    <w:rsid w:val="0025348D"/>
    <w:rsid w:val="002541D9"/>
    <w:rsid w:val="00260F9D"/>
    <w:rsid w:val="002613C1"/>
    <w:rsid w:val="002618CF"/>
    <w:rsid w:val="00261DCF"/>
    <w:rsid w:val="00264EEB"/>
    <w:rsid w:val="002656DD"/>
    <w:rsid w:val="0027021E"/>
    <w:rsid w:val="00274BAB"/>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C7712"/>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5739"/>
    <w:rsid w:val="003666E4"/>
    <w:rsid w:val="00366984"/>
    <w:rsid w:val="00375BA3"/>
    <w:rsid w:val="003850BA"/>
    <w:rsid w:val="0038697D"/>
    <w:rsid w:val="003875B0"/>
    <w:rsid w:val="00396F14"/>
    <w:rsid w:val="00397B37"/>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E194F"/>
    <w:rsid w:val="003E7700"/>
    <w:rsid w:val="003F194A"/>
    <w:rsid w:val="003F2ADD"/>
    <w:rsid w:val="003F3254"/>
    <w:rsid w:val="003F5081"/>
    <w:rsid w:val="003F7786"/>
    <w:rsid w:val="003F7C3E"/>
    <w:rsid w:val="00400757"/>
    <w:rsid w:val="004012B9"/>
    <w:rsid w:val="0040182A"/>
    <w:rsid w:val="00401899"/>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B4A49"/>
    <w:rsid w:val="004C5BF2"/>
    <w:rsid w:val="004C6876"/>
    <w:rsid w:val="004C6F4E"/>
    <w:rsid w:val="004D175C"/>
    <w:rsid w:val="004D532F"/>
    <w:rsid w:val="004D5FE5"/>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3715F"/>
    <w:rsid w:val="0054024F"/>
    <w:rsid w:val="00542F1D"/>
    <w:rsid w:val="005468A5"/>
    <w:rsid w:val="005546C6"/>
    <w:rsid w:val="00555AA5"/>
    <w:rsid w:val="00556676"/>
    <w:rsid w:val="005618BE"/>
    <w:rsid w:val="005651A9"/>
    <w:rsid w:val="005775C9"/>
    <w:rsid w:val="00580FF4"/>
    <w:rsid w:val="005817D7"/>
    <w:rsid w:val="005821EF"/>
    <w:rsid w:val="00584253"/>
    <w:rsid w:val="00585E14"/>
    <w:rsid w:val="005865D5"/>
    <w:rsid w:val="005978A6"/>
    <w:rsid w:val="005A3B41"/>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6EF4"/>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96188"/>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33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80016"/>
    <w:rsid w:val="00780382"/>
    <w:rsid w:val="00782C6B"/>
    <w:rsid w:val="00786CDD"/>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40B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7928"/>
    <w:rsid w:val="008E0B2F"/>
    <w:rsid w:val="008E407E"/>
    <w:rsid w:val="008F3E32"/>
    <w:rsid w:val="008F688A"/>
    <w:rsid w:val="008F747C"/>
    <w:rsid w:val="008F7852"/>
    <w:rsid w:val="00900807"/>
    <w:rsid w:val="009013ED"/>
    <w:rsid w:val="00906880"/>
    <w:rsid w:val="009072D8"/>
    <w:rsid w:val="009104ED"/>
    <w:rsid w:val="00912167"/>
    <w:rsid w:val="00915CAB"/>
    <w:rsid w:val="00916F0F"/>
    <w:rsid w:val="00924E14"/>
    <w:rsid w:val="009268AA"/>
    <w:rsid w:val="00930589"/>
    <w:rsid w:val="00930C35"/>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8591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AEA"/>
    <w:rsid w:val="009F3BCC"/>
    <w:rsid w:val="009F40DC"/>
    <w:rsid w:val="009F4B7A"/>
    <w:rsid w:val="009F5B11"/>
    <w:rsid w:val="009F706A"/>
    <w:rsid w:val="00A0207B"/>
    <w:rsid w:val="00A043FD"/>
    <w:rsid w:val="00A07FE7"/>
    <w:rsid w:val="00A10F3E"/>
    <w:rsid w:val="00A13975"/>
    <w:rsid w:val="00A13BE9"/>
    <w:rsid w:val="00A202A7"/>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D62"/>
    <w:rsid w:val="00B16FF1"/>
    <w:rsid w:val="00B20513"/>
    <w:rsid w:val="00B20A26"/>
    <w:rsid w:val="00B228AE"/>
    <w:rsid w:val="00B259D6"/>
    <w:rsid w:val="00B31656"/>
    <w:rsid w:val="00B33B5F"/>
    <w:rsid w:val="00B40FB8"/>
    <w:rsid w:val="00B420BD"/>
    <w:rsid w:val="00B45E72"/>
    <w:rsid w:val="00B46CBD"/>
    <w:rsid w:val="00B47208"/>
    <w:rsid w:val="00B500B7"/>
    <w:rsid w:val="00B504D2"/>
    <w:rsid w:val="00B51D1E"/>
    <w:rsid w:val="00B53253"/>
    <w:rsid w:val="00B534BA"/>
    <w:rsid w:val="00B554DA"/>
    <w:rsid w:val="00B61ED3"/>
    <w:rsid w:val="00B64AE4"/>
    <w:rsid w:val="00B64E79"/>
    <w:rsid w:val="00B6580D"/>
    <w:rsid w:val="00B679D1"/>
    <w:rsid w:val="00B7566C"/>
    <w:rsid w:val="00B7592A"/>
    <w:rsid w:val="00B80086"/>
    <w:rsid w:val="00B8137B"/>
    <w:rsid w:val="00B82A9B"/>
    <w:rsid w:val="00B84B5F"/>
    <w:rsid w:val="00B87D83"/>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391A"/>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4F9"/>
    <w:rsid w:val="00CB4D66"/>
    <w:rsid w:val="00CB6A19"/>
    <w:rsid w:val="00CC063E"/>
    <w:rsid w:val="00CC3337"/>
    <w:rsid w:val="00CC4489"/>
    <w:rsid w:val="00CC6D07"/>
    <w:rsid w:val="00CC7B37"/>
    <w:rsid w:val="00CD4463"/>
    <w:rsid w:val="00CE060D"/>
    <w:rsid w:val="00CE1D30"/>
    <w:rsid w:val="00CE39ED"/>
    <w:rsid w:val="00CE4261"/>
    <w:rsid w:val="00CF0595"/>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83308"/>
    <w:rsid w:val="00D90A87"/>
    <w:rsid w:val="00D91DC5"/>
    <w:rsid w:val="00D94879"/>
    <w:rsid w:val="00DA44FE"/>
    <w:rsid w:val="00DA4663"/>
    <w:rsid w:val="00DA4F53"/>
    <w:rsid w:val="00DB4E63"/>
    <w:rsid w:val="00DB5B40"/>
    <w:rsid w:val="00DB7386"/>
    <w:rsid w:val="00DB7757"/>
    <w:rsid w:val="00DB7ADF"/>
    <w:rsid w:val="00DC1ACF"/>
    <w:rsid w:val="00DC211B"/>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07AF3"/>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2B"/>
    <w:rsid w:val="00E60585"/>
    <w:rsid w:val="00E6133F"/>
    <w:rsid w:val="00E6427C"/>
    <w:rsid w:val="00E71E38"/>
    <w:rsid w:val="00E7201B"/>
    <w:rsid w:val="00E739E7"/>
    <w:rsid w:val="00E74AB8"/>
    <w:rsid w:val="00E75B6A"/>
    <w:rsid w:val="00E765C0"/>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5546"/>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722"/>
    <w:rsid w:val="00FA4F14"/>
    <w:rsid w:val="00FB611D"/>
    <w:rsid w:val="00FC3AE2"/>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9041</Words>
  <Characters>5154</Characters>
  <Application>Microsoft Office Word</Application>
  <DocSecurity>4</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2025-12-17T13:42:00Z</dcterms:created>
  <dcterms:modified xsi:type="dcterms:W3CDTF">2025-12-17T13:42:00Z</dcterms:modified>
</cp:coreProperties>
</file>