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52520" w14:textId="467CFB4B" w:rsidR="009D7508" w:rsidRDefault="003766A1" w:rsidP="00563AE5">
      <w:pPr>
        <w:ind w:firstLine="0"/>
        <w:jc w:val="center"/>
        <w:rPr>
          <w:rFonts w:cs="Arial"/>
        </w:rPr>
      </w:pPr>
      <w:r w:rsidRPr="00B42B65">
        <w:rPr>
          <w:rFonts w:cs="Arial"/>
          <w:noProof/>
          <w:lang w:eastAsia="lt-LT"/>
        </w:rPr>
        <w:drawing>
          <wp:inline distT="0" distB="0" distL="0" distR="0" wp14:anchorId="43279E5B" wp14:editId="61F2D0EA">
            <wp:extent cx="485775"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3DC4F2BB" w14:textId="0109D10C" w:rsidR="00262E8A" w:rsidRDefault="003766A1" w:rsidP="00FA4300">
      <w:pPr>
        <w:pStyle w:val="Pavadinimas"/>
        <w:ind w:firstLine="0"/>
        <w:jc w:val="center"/>
        <w:rPr>
          <w:rFonts w:cs="Arial"/>
          <w:sz w:val="24"/>
          <w:szCs w:val="24"/>
        </w:rPr>
      </w:pPr>
      <w:bookmarkStart w:id="0" w:name="_Hlk126306791"/>
      <w:r w:rsidRPr="00024041">
        <w:rPr>
          <w:rFonts w:cs="Arial"/>
          <w:sz w:val="24"/>
          <w:szCs w:val="24"/>
        </w:rPr>
        <w:t>PANEVĖŽIO MIESTO SAVIVALDYBĖS ADMINISTRACIJA</w:t>
      </w:r>
    </w:p>
    <w:p w14:paraId="1403B730" w14:textId="77777777" w:rsidR="009B2F5B" w:rsidRPr="00D024A0" w:rsidRDefault="009B2F5B" w:rsidP="00FA4300">
      <w:pPr>
        <w:pStyle w:val="Pavadinimas"/>
        <w:ind w:firstLine="0"/>
        <w:jc w:val="center"/>
        <w:rPr>
          <w:sz w:val="24"/>
          <w:szCs w:val="24"/>
        </w:rPr>
      </w:pPr>
    </w:p>
    <w:p w14:paraId="725A3405" w14:textId="7CA3043D" w:rsidR="00DC43DE" w:rsidRPr="00024041" w:rsidRDefault="00B35575" w:rsidP="00CB6FBD">
      <w:pPr>
        <w:framePr w:w="3985" w:hSpace="180" w:wrap="around" w:vAnchor="text" w:hAnchor="page" w:x="7309" w:y="36"/>
        <w:spacing w:line="240" w:lineRule="auto"/>
        <w:ind w:right="15" w:firstLine="0"/>
        <w:suppressOverlap/>
        <w:rPr>
          <w:rFonts w:cs="Arial"/>
          <w:sz w:val="24"/>
          <w:szCs w:val="24"/>
        </w:rPr>
      </w:pPr>
      <w:bookmarkStart w:id="1" w:name="_Hlk9512559"/>
      <w:r w:rsidRPr="00024041">
        <w:rPr>
          <w:rFonts w:cs="Arial"/>
          <w:sz w:val="24"/>
          <w:szCs w:val="24"/>
        </w:rPr>
        <w:t xml:space="preserve">  </w:t>
      </w:r>
      <w:r w:rsidR="00D024A0">
        <w:rPr>
          <w:rFonts w:cs="Arial"/>
          <w:sz w:val="24"/>
          <w:szCs w:val="24"/>
        </w:rPr>
        <w:fldChar w:fldCharType="begin">
          <w:ffData>
            <w:name w:val="dokumentoData"/>
            <w:enabled/>
            <w:calcOnExit w:val="0"/>
            <w:textInput/>
          </w:ffData>
        </w:fldChar>
      </w:r>
      <w:bookmarkStart w:id="2" w:name="dokumentoData"/>
      <w:r w:rsidR="00D024A0">
        <w:rPr>
          <w:rFonts w:cs="Arial"/>
          <w:sz w:val="24"/>
          <w:szCs w:val="24"/>
        </w:rPr>
        <w:instrText xml:space="preserve"> FORMTEXT </w:instrText>
      </w:r>
      <w:r w:rsidR="00D024A0">
        <w:rPr>
          <w:rFonts w:cs="Arial"/>
          <w:sz w:val="24"/>
          <w:szCs w:val="24"/>
        </w:rPr>
      </w:r>
      <w:r w:rsidR="00D024A0">
        <w:rPr>
          <w:rFonts w:cs="Arial"/>
          <w:sz w:val="24"/>
          <w:szCs w:val="24"/>
        </w:rPr>
        <w:fldChar w:fldCharType="separate"/>
      </w:r>
      <w:r w:rsidR="00D024A0">
        <w:rPr>
          <w:rFonts w:cs="Arial"/>
          <w:noProof/>
          <w:sz w:val="24"/>
          <w:szCs w:val="24"/>
        </w:rPr>
        <w:t>2026-01-13</w:t>
      </w:r>
      <w:r w:rsidR="00D024A0">
        <w:rPr>
          <w:rFonts w:cs="Arial"/>
          <w:sz w:val="24"/>
          <w:szCs w:val="24"/>
        </w:rPr>
        <w:fldChar w:fldCharType="end"/>
      </w:r>
      <w:bookmarkEnd w:id="2"/>
      <w:r w:rsidRPr="00024041">
        <w:rPr>
          <w:rFonts w:cs="Arial"/>
          <w:sz w:val="24"/>
          <w:szCs w:val="24"/>
        </w:rPr>
        <w:t xml:space="preserve">  Nr.</w:t>
      </w:r>
      <w:r w:rsidR="00563AE5" w:rsidRPr="00024041">
        <w:rPr>
          <w:rFonts w:cs="Arial"/>
          <w:sz w:val="24"/>
          <w:szCs w:val="24"/>
        </w:rPr>
        <w:t xml:space="preserve"> </w:t>
      </w:r>
      <w:r w:rsidR="00D024A0">
        <w:rPr>
          <w:rFonts w:cs="Arial"/>
          <w:sz w:val="24"/>
          <w:szCs w:val="24"/>
        </w:rPr>
        <w:fldChar w:fldCharType="begin">
          <w:ffData>
            <w:name w:val="registravimoNr"/>
            <w:enabled/>
            <w:calcOnExit w:val="0"/>
            <w:textInput/>
          </w:ffData>
        </w:fldChar>
      </w:r>
      <w:bookmarkStart w:id="3" w:name="registravimoNr"/>
      <w:r w:rsidR="00D024A0">
        <w:rPr>
          <w:rFonts w:cs="Arial"/>
          <w:sz w:val="24"/>
          <w:szCs w:val="24"/>
        </w:rPr>
        <w:instrText xml:space="preserve"> FORMTEXT </w:instrText>
      </w:r>
      <w:r w:rsidR="00D024A0">
        <w:rPr>
          <w:rFonts w:cs="Arial"/>
          <w:sz w:val="24"/>
          <w:szCs w:val="24"/>
        </w:rPr>
      </w:r>
      <w:r w:rsidR="00D024A0">
        <w:rPr>
          <w:rFonts w:cs="Arial"/>
          <w:sz w:val="24"/>
          <w:szCs w:val="24"/>
        </w:rPr>
        <w:fldChar w:fldCharType="separate"/>
      </w:r>
      <w:r w:rsidR="00D024A0">
        <w:rPr>
          <w:rFonts w:cs="Arial"/>
          <w:noProof/>
          <w:sz w:val="24"/>
          <w:szCs w:val="24"/>
        </w:rPr>
        <w:t>19-153(4.45E)</w:t>
      </w:r>
      <w:r w:rsidR="00D024A0">
        <w:rPr>
          <w:rFonts w:cs="Arial"/>
          <w:sz w:val="24"/>
          <w:szCs w:val="24"/>
        </w:rPr>
        <w:fldChar w:fldCharType="end"/>
      </w:r>
      <w:bookmarkEnd w:id="3"/>
    </w:p>
    <w:p w14:paraId="098AA73F" w14:textId="703F3AE4" w:rsidR="00DC43DE" w:rsidRPr="00024041" w:rsidRDefault="00B35575" w:rsidP="00CB6FBD">
      <w:pPr>
        <w:framePr w:w="3985" w:hSpace="180" w:wrap="around" w:vAnchor="text" w:hAnchor="page" w:x="7309" w:y="36"/>
        <w:spacing w:line="240" w:lineRule="auto"/>
        <w:ind w:right="15" w:firstLine="0"/>
        <w:suppressOverlap/>
        <w:rPr>
          <w:rFonts w:cs="Arial"/>
          <w:sz w:val="24"/>
          <w:szCs w:val="24"/>
        </w:rPr>
      </w:pPr>
      <w:r w:rsidRPr="00024041">
        <w:rPr>
          <w:rFonts w:cs="Arial"/>
          <w:sz w:val="24"/>
          <w:szCs w:val="24"/>
        </w:rPr>
        <w:t xml:space="preserve">Į </w:t>
      </w:r>
      <w:r w:rsidR="00D024A0">
        <w:rPr>
          <w:sz w:val="24"/>
          <w:szCs w:val="24"/>
        </w:rPr>
        <w:fldChar w:fldCharType="begin">
          <w:ffData>
            <w:name w:val="gautojoData"/>
            <w:enabled/>
            <w:calcOnExit w:val="0"/>
            <w:textInput/>
          </w:ffData>
        </w:fldChar>
      </w:r>
      <w:bookmarkStart w:id="4" w:name="gautojoData"/>
      <w:r w:rsidR="00D024A0">
        <w:rPr>
          <w:sz w:val="24"/>
          <w:szCs w:val="24"/>
        </w:rPr>
        <w:instrText xml:space="preserve"> FORMTEXT </w:instrText>
      </w:r>
      <w:r w:rsidR="00D024A0">
        <w:rPr>
          <w:sz w:val="24"/>
          <w:szCs w:val="24"/>
        </w:rPr>
      </w:r>
      <w:r w:rsidR="00D024A0">
        <w:rPr>
          <w:sz w:val="24"/>
          <w:szCs w:val="24"/>
        </w:rPr>
        <w:fldChar w:fldCharType="separate"/>
      </w:r>
      <w:r w:rsidR="00D024A0">
        <w:rPr>
          <w:noProof/>
          <w:sz w:val="24"/>
          <w:szCs w:val="24"/>
        </w:rPr>
        <w:t> </w:t>
      </w:r>
      <w:r w:rsidR="00D024A0">
        <w:rPr>
          <w:noProof/>
          <w:sz w:val="24"/>
          <w:szCs w:val="24"/>
        </w:rPr>
        <w:t> </w:t>
      </w:r>
      <w:r w:rsidR="00D024A0">
        <w:rPr>
          <w:noProof/>
          <w:sz w:val="24"/>
          <w:szCs w:val="24"/>
        </w:rPr>
        <w:t> </w:t>
      </w:r>
      <w:r w:rsidR="00D024A0">
        <w:rPr>
          <w:noProof/>
          <w:sz w:val="24"/>
          <w:szCs w:val="24"/>
        </w:rPr>
        <w:t> </w:t>
      </w:r>
      <w:r w:rsidR="00D024A0">
        <w:rPr>
          <w:noProof/>
          <w:sz w:val="24"/>
          <w:szCs w:val="24"/>
        </w:rPr>
        <w:t> </w:t>
      </w:r>
      <w:r w:rsidR="00D024A0">
        <w:rPr>
          <w:sz w:val="24"/>
          <w:szCs w:val="24"/>
        </w:rPr>
        <w:fldChar w:fldCharType="end"/>
      </w:r>
      <w:bookmarkEnd w:id="4"/>
      <w:r w:rsidR="003766A1" w:rsidRPr="00024041">
        <w:rPr>
          <w:rFonts w:cs="Arial"/>
          <w:sz w:val="24"/>
          <w:szCs w:val="24"/>
        </w:rPr>
        <w:t xml:space="preserve"> </w:t>
      </w:r>
      <w:r w:rsidR="00DC43DE" w:rsidRPr="00024041">
        <w:rPr>
          <w:rFonts w:cs="Arial"/>
          <w:sz w:val="24"/>
          <w:szCs w:val="24"/>
        </w:rPr>
        <w:t xml:space="preserve"> Nr.</w:t>
      </w:r>
      <w:r w:rsidR="00563AE5" w:rsidRPr="00024041">
        <w:rPr>
          <w:rFonts w:cs="Arial"/>
          <w:sz w:val="24"/>
          <w:szCs w:val="24"/>
        </w:rPr>
        <w:t xml:space="preserve"> </w:t>
      </w:r>
      <w:r w:rsidR="00D024A0">
        <w:rPr>
          <w:sz w:val="24"/>
          <w:szCs w:val="24"/>
        </w:rPr>
        <w:fldChar w:fldCharType="begin">
          <w:ffData>
            <w:name w:val="gautojoNr"/>
            <w:enabled/>
            <w:calcOnExit w:val="0"/>
            <w:textInput/>
          </w:ffData>
        </w:fldChar>
      </w:r>
      <w:bookmarkStart w:id="5" w:name="gautojoNr"/>
      <w:r w:rsidR="00D024A0">
        <w:rPr>
          <w:sz w:val="24"/>
          <w:szCs w:val="24"/>
        </w:rPr>
        <w:instrText xml:space="preserve"> FORMTEXT </w:instrText>
      </w:r>
      <w:r w:rsidR="00D024A0">
        <w:rPr>
          <w:sz w:val="24"/>
          <w:szCs w:val="24"/>
        </w:rPr>
      </w:r>
      <w:r w:rsidR="00D024A0">
        <w:rPr>
          <w:sz w:val="24"/>
          <w:szCs w:val="24"/>
        </w:rPr>
        <w:fldChar w:fldCharType="separate"/>
      </w:r>
      <w:r w:rsidR="00D024A0">
        <w:rPr>
          <w:noProof/>
          <w:sz w:val="24"/>
          <w:szCs w:val="24"/>
        </w:rPr>
        <w:t> </w:t>
      </w:r>
      <w:r w:rsidR="00D024A0">
        <w:rPr>
          <w:noProof/>
          <w:sz w:val="24"/>
          <w:szCs w:val="24"/>
        </w:rPr>
        <w:t> </w:t>
      </w:r>
      <w:r w:rsidR="00D024A0">
        <w:rPr>
          <w:noProof/>
          <w:sz w:val="24"/>
          <w:szCs w:val="24"/>
        </w:rPr>
        <w:t> </w:t>
      </w:r>
      <w:r w:rsidR="00D024A0">
        <w:rPr>
          <w:noProof/>
          <w:sz w:val="24"/>
          <w:szCs w:val="24"/>
        </w:rPr>
        <w:t> </w:t>
      </w:r>
      <w:r w:rsidR="00D024A0">
        <w:rPr>
          <w:noProof/>
          <w:sz w:val="24"/>
          <w:szCs w:val="24"/>
        </w:rPr>
        <w:t> </w:t>
      </w:r>
      <w:r w:rsidR="00D024A0">
        <w:rPr>
          <w:sz w:val="24"/>
          <w:szCs w:val="24"/>
        </w:rPr>
        <w:fldChar w:fldCharType="end"/>
      </w:r>
      <w:bookmarkEnd w:id="5"/>
    </w:p>
    <w:bookmarkEnd w:id="1"/>
    <w:p w14:paraId="1B809EA7" w14:textId="093E7A59" w:rsidR="00C54544" w:rsidRPr="00024041" w:rsidRDefault="00CB0D0C" w:rsidP="002226FC">
      <w:pPr>
        <w:pStyle w:val="Pavadinimas"/>
        <w:spacing w:after="0" w:line="300" w:lineRule="auto"/>
        <w:ind w:firstLine="0"/>
        <w:contextualSpacing w:val="0"/>
        <w:rPr>
          <w:rFonts w:eastAsia="Times New Roman" w:cs="Arial"/>
          <w:b w:val="0"/>
          <w:spacing w:val="0"/>
          <w:kern w:val="0"/>
          <w:sz w:val="24"/>
          <w:szCs w:val="24"/>
        </w:rPr>
      </w:pPr>
      <w:r>
        <w:rPr>
          <w:rFonts w:eastAsia="Times New Roman" w:cs="Arial"/>
          <w:b w:val="0"/>
          <w:spacing w:val="0"/>
          <w:kern w:val="0"/>
          <w:sz w:val="24"/>
          <w:szCs w:val="24"/>
        </w:rPr>
        <w:t>Panevėžio miesto savivaldybės tarybai</w:t>
      </w:r>
    </w:p>
    <w:p w14:paraId="228B7853" w14:textId="77777777" w:rsidR="002226FC" w:rsidRPr="00024041" w:rsidRDefault="002226FC" w:rsidP="002226FC">
      <w:pPr>
        <w:pStyle w:val="Pavadinimas"/>
        <w:spacing w:after="0" w:line="300" w:lineRule="auto"/>
        <w:ind w:firstLine="0"/>
        <w:contextualSpacing w:val="0"/>
        <w:rPr>
          <w:rFonts w:eastAsia="Times New Roman" w:cs="Arial"/>
          <w:b w:val="0"/>
          <w:spacing w:val="0"/>
          <w:kern w:val="0"/>
          <w:sz w:val="24"/>
          <w:szCs w:val="24"/>
        </w:rPr>
      </w:pPr>
    </w:p>
    <w:bookmarkEnd w:id="0"/>
    <w:p w14:paraId="389F4114" w14:textId="5E33C068" w:rsidR="00E336C3" w:rsidRPr="00024041" w:rsidRDefault="00D024A0" w:rsidP="001F61BA">
      <w:pPr>
        <w:spacing w:before="720" w:after="360"/>
        <w:ind w:firstLine="0"/>
        <w:rPr>
          <w:rFonts w:cs="Arial"/>
          <w:b/>
          <w:sz w:val="24"/>
          <w:szCs w:val="24"/>
        </w:rPr>
      </w:pPr>
      <w:r>
        <w:rPr>
          <w:rFonts w:cs="Arial"/>
          <w:b/>
          <w:sz w:val="24"/>
          <w:szCs w:val="24"/>
        </w:rPr>
        <w:fldChar w:fldCharType="begin">
          <w:ffData>
            <w:name w:val="tekstoAntraste"/>
            <w:enabled/>
            <w:calcOnExit w:val="0"/>
            <w:textInput>
              <w:default w:val="&lt;ANTRAŠTĖ&gt;"/>
              <w:format w:val="Didžiosios raidės"/>
            </w:textInput>
          </w:ffData>
        </w:fldChar>
      </w:r>
      <w:bookmarkStart w:id="6" w:name="tekstoAntraste"/>
      <w:r>
        <w:rPr>
          <w:rFonts w:cs="Arial"/>
          <w:b/>
          <w:sz w:val="24"/>
          <w:szCs w:val="24"/>
        </w:rPr>
        <w:instrText xml:space="preserve"> FORMTEXT </w:instrText>
      </w:r>
      <w:r>
        <w:rPr>
          <w:rFonts w:cs="Arial"/>
          <w:b/>
          <w:sz w:val="24"/>
          <w:szCs w:val="24"/>
        </w:rPr>
      </w:r>
      <w:r>
        <w:rPr>
          <w:rFonts w:cs="Arial"/>
          <w:b/>
          <w:sz w:val="24"/>
          <w:szCs w:val="24"/>
        </w:rPr>
        <w:fldChar w:fldCharType="separate"/>
      </w:r>
      <w:r>
        <w:rPr>
          <w:rFonts w:cs="Arial"/>
          <w:b/>
          <w:noProof/>
          <w:sz w:val="24"/>
          <w:szCs w:val="24"/>
        </w:rPr>
        <w:t>DĖL PATEIKTO SPRENDIMO PROJEKTO</w:t>
      </w:r>
      <w:r>
        <w:rPr>
          <w:rFonts w:cs="Arial"/>
          <w:b/>
          <w:sz w:val="24"/>
          <w:szCs w:val="24"/>
        </w:rPr>
        <w:fldChar w:fldCharType="end"/>
      </w:r>
      <w:bookmarkEnd w:id="6"/>
    </w:p>
    <w:p w14:paraId="12BD2502" w14:textId="77777777" w:rsidR="008E7DAA" w:rsidRPr="008E7DAA" w:rsidRDefault="008E7DAA" w:rsidP="009C0465">
      <w:pPr>
        <w:spacing w:line="360" w:lineRule="auto"/>
        <w:ind w:firstLine="709"/>
        <w:jc w:val="both"/>
        <w:rPr>
          <w:rFonts w:cs="Arial"/>
          <w:szCs w:val="28"/>
        </w:rPr>
      </w:pPr>
      <w:r w:rsidRPr="008E7DAA">
        <w:rPr>
          <w:rFonts w:cs="Arial"/>
          <w:szCs w:val="28"/>
        </w:rPr>
        <w:t>Panevėžio miesto savivaldybės administracijoje (toliau – Administracija) 2025 m. gruodžio 29 d. pateiktas ir užregistruotas Tarybos nario Igno Gaižiūno parengtas tarybos sprendimo projektas Nr. TSP-594 „Dėl Savivaldybės tarybos 2025 m. rugsėjo 25 d. sprendimo Nr. 1-301 „Dėl Panevėžio miesto savivaldybės trimetės (2026–2028 m.) aukšto meistriškumo sporto programos projektų finansavimo iš savivaldybės biudžeto lėšų tvarkos aprašo patvirtinimo“ pakeitimo (toliau – Sprendimo projektas).</w:t>
      </w:r>
    </w:p>
    <w:p w14:paraId="7D4185E1" w14:textId="62E2ECF2" w:rsidR="008E7DAA" w:rsidRPr="008E7DAA" w:rsidRDefault="008E7DAA" w:rsidP="009C0465">
      <w:pPr>
        <w:spacing w:line="360" w:lineRule="auto"/>
        <w:ind w:firstLine="709"/>
        <w:jc w:val="both"/>
        <w:rPr>
          <w:rFonts w:cs="Arial"/>
          <w:bCs/>
          <w:szCs w:val="28"/>
        </w:rPr>
      </w:pPr>
      <w:r w:rsidRPr="008E7DAA">
        <w:rPr>
          <w:rFonts w:cs="Arial"/>
          <w:bCs/>
          <w:szCs w:val="28"/>
        </w:rPr>
        <w:t xml:space="preserve">Vadovaudamasi </w:t>
      </w:r>
      <w:r w:rsidRPr="008E7DAA">
        <w:rPr>
          <w:rFonts w:cs="Arial"/>
          <w:szCs w:val="28"/>
        </w:rPr>
        <w:t xml:space="preserve">Lietuvos Respublikos vietos savivaldos įstatymo 33 straipsnio 3 dalies 6 punktu ir Panevėžio miesto savivaldybės tarybos veiklos reglamento, patvirtinto Panevėžio miesto savivaldybės tarybos 2023 m. balandžio 20 d. sprendimu Nr. 1-103 „Dėl </w:t>
      </w:r>
      <w:r w:rsidRPr="008E7DAA">
        <w:rPr>
          <w:rFonts w:cs="Arial"/>
          <w:bCs/>
          <w:szCs w:val="28"/>
        </w:rPr>
        <w:t>Panevėžio miesto savivaldybės tarybos veiklos reglamento patvirtinimo ir Savivaldybės tarybos 2015 m. kovo 26 d. sprendimo Nr. 1-44 pripažinimo netekusiu galios“ (toliau – Tarybos Reglamentas) 121</w:t>
      </w:r>
      <w:r w:rsidRPr="008E7DAA">
        <w:rPr>
          <w:rFonts w:cs="Arial"/>
          <w:bCs/>
          <w:szCs w:val="28"/>
          <w:vertAlign w:val="superscript"/>
        </w:rPr>
        <w:t>1</w:t>
      </w:r>
      <w:r w:rsidRPr="008E7DAA">
        <w:rPr>
          <w:rFonts w:cs="Arial"/>
          <w:bCs/>
          <w:szCs w:val="28"/>
        </w:rPr>
        <w:t xml:space="preserve"> punktu bei 318.6 papunktyje </w:t>
      </w:r>
      <w:r w:rsidRPr="008E7DAA">
        <w:rPr>
          <w:rFonts w:cs="Arial"/>
          <w:szCs w:val="28"/>
        </w:rPr>
        <w:t>nustatyta tvark</w:t>
      </w:r>
      <w:r>
        <w:rPr>
          <w:rFonts w:cs="Arial"/>
          <w:szCs w:val="28"/>
        </w:rPr>
        <w:t>a</w:t>
      </w:r>
      <w:r w:rsidRPr="008E7DAA">
        <w:rPr>
          <w:rFonts w:cs="Arial"/>
          <w:bCs/>
          <w:szCs w:val="28"/>
        </w:rPr>
        <w:t>, Administracija teikia išvadą dėl pateikto Sprendimo projekto.</w:t>
      </w:r>
    </w:p>
    <w:p w14:paraId="1386DC60" w14:textId="223DB61D" w:rsidR="00496BF2" w:rsidRPr="000658C2" w:rsidRDefault="00496BF2" w:rsidP="009C0465">
      <w:pPr>
        <w:spacing w:line="360" w:lineRule="auto"/>
        <w:ind w:firstLine="709"/>
        <w:jc w:val="both"/>
        <w:rPr>
          <w:rFonts w:cs="Arial"/>
          <w:bCs/>
          <w:szCs w:val="28"/>
        </w:rPr>
      </w:pPr>
      <w:r w:rsidRPr="00496BF2">
        <w:rPr>
          <w:rFonts w:cs="Arial"/>
          <w:bCs/>
          <w:szCs w:val="28"/>
        </w:rPr>
        <w:t xml:space="preserve">Sprendimo projektu siūloma pakeisti Panevėžio miesto savivaldybės trimetės (2026–2028 m.) aukšto meistriškumo sporto programos projektų </w:t>
      </w:r>
      <w:r w:rsidRPr="000658C2">
        <w:rPr>
          <w:rFonts w:cs="Arial"/>
          <w:bCs/>
          <w:szCs w:val="28"/>
        </w:rPr>
        <w:t>finansavimo iš savivaldybės biudžeto lėšų tvarkos aprašo</w:t>
      </w:r>
      <w:r w:rsidR="003D0FA1" w:rsidRPr="000658C2">
        <w:rPr>
          <w:rFonts w:cs="Arial"/>
          <w:bCs/>
          <w:szCs w:val="28"/>
        </w:rPr>
        <w:t>,</w:t>
      </w:r>
      <w:r w:rsidRPr="000658C2">
        <w:rPr>
          <w:rFonts w:cs="Arial"/>
          <w:bCs/>
          <w:szCs w:val="28"/>
        </w:rPr>
        <w:t xml:space="preserve"> </w:t>
      </w:r>
      <w:r w:rsidR="003D0FA1" w:rsidRPr="000658C2">
        <w:rPr>
          <w:rFonts w:cs="Arial"/>
          <w:bCs/>
          <w:szCs w:val="28"/>
        </w:rPr>
        <w:t xml:space="preserve">patvirtinto Savivaldybės tarybos 2025 m. rugsėjo 25 d. sprendimu Nr. 1-301 (toliau – Aprašas), </w:t>
      </w:r>
      <w:r w:rsidRPr="000658C2">
        <w:rPr>
          <w:rFonts w:cs="Arial"/>
          <w:bCs/>
          <w:szCs w:val="28"/>
        </w:rPr>
        <w:t xml:space="preserve"> 11.1 papunkčio nuostatas ir jas išdėstyti taip: </w:t>
      </w:r>
    </w:p>
    <w:p w14:paraId="032B81C9" w14:textId="5D458401" w:rsidR="00DD709F" w:rsidRPr="000658C2" w:rsidRDefault="00496BF2" w:rsidP="009C0465">
      <w:pPr>
        <w:spacing w:line="360" w:lineRule="auto"/>
        <w:ind w:firstLine="709"/>
        <w:jc w:val="both"/>
        <w:rPr>
          <w:rFonts w:cs="Arial"/>
          <w:bCs/>
          <w:szCs w:val="28"/>
        </w:rPr>
      </w:pPr>
      <w:r w:rsidRPr="000658C2">
        <w:rPr>
          <w:rFonts w:cs="Arial"/>
          <w:bCs/>
          <w:szCs w:val="28"/>
        </w:rPr>
        <w:lastRenderedPageBreak/>
        <w:t>„11.1. Panevėžio miesto reprezentacinės komandos (komandinių sporto šakų komandos, rungtyniaujančios Lietuvos aukščiausioje arba I lygoje)</w:t>
      </w:r>
      <w:r w:rsidR="009C0465">
        <w:rPr>
          <w:rFonts w:cs="Arial"/>
          <w:bCs/>
          <w:szCs w:val="28"/>
        </w:rPr>
        <w:t>“</w:t>
      </w:r>
      <w:r w:rsidRPr="000658C2">
        <w:rPr>
          <w:rFonts w:cs="Arial"/>
          <w:bCs/>
          <w:szCs w:val="28"/>
        </w:rPr>
        <w:t>.</w:t>
      </w:r>
    </w:p>
    <w:p w14:paraId="36F076C8" w14:textId="3E769829" w:rsidR="0099491F" w:rsidRPr="000658C2" w:rsidRDefault="00DD709F" w:rsidP="009C0465">
      <w:pPr>
        <w:spacing w:line="360" w:lineRule="auto"/>
        <w:ind w:firstLine="709"/>
        <w:jc w:val="both"/>
        <w:rPr>
          <w:rFonts w:cs="Arial"/>
          <w:bCs/>
          <w:szCs w:val="28"/>
        </w:rPr>
      </w:pPr>
      <w:r w:rsidRPr="000658C2">
        <w:rPr>
          <w:rFonts w:cs="Arial"/>
          <w:bCs/>
          <w:szCs w:val="28"/>
        </w:rPr>
        <w:t xml:space="preserve">Taigi siūlomu 11.1 </w:t>
      </w:r>
      <w:r w:rsidR="009C0465">
        <w:rPr>
          <w:rFonts w:cs="Arial"/>
          <w:bCs/>
          <w:szCs w:val="28"/>
        </w:rPr>
        <w:t xml:space="preserve">papunkčio </w:t>
      </w:r>
      <w:r w:rsidRPr="000658C2">
        <w:rPr>
          <w:rFonts w:cs="Arial"/>
          <w:bCs/>
          <w:szCs w:val="28"/>
        </w:rPr>
        <w:t>pakeitimu</w:t>
      </w:r>
      <w:r w:rsidR="004D6636">
        <w:rPr>
          <w:rFonts w:cs="Arial"/>
          <w:bCs/>
          <w:szCs w:val="28"/>
        </w:rPr>
        <w:t>,</w:t>
      </w:r>
      <w:r w:rsidRPr="000658C2">
        <w:rPr>
          <w:rFonts w:cs="Arial"/>
          <w:bCs/>
          <w:szCs w:val="28"/>
        </w:rPr>
        <w:t xml:space="preserve"> </w:t>
      </w:r>
      <w:r w:rsidR="00C974DD" w:rsidRPr="000658C2">
        <w:rPr>
          <w:rFonts w:cs="Arial"/>
          <w:bCs/>
          <w:szCs w:val="28"/>
        </w:rPr>
        <w:t xml:space="preserve">siūloma </w:t>
      </w:r>
      <w:r w:rsidRPr="000658C2">
        <w:rPr>
          <w:rFonts w:cs="Arial"/>
          <w:bCs/>
          <w:szCs w:val="28"/>
        </w:rPr>
        <w:t>iš</w:t>
      </w:r>
      <w:r w:rsidR="00C974DD" w:rsidRPr="000658C2">
        <w:rPr>
          <w:rFonts w:cs="Arial"/>
          <w:bCs/>
          <w:szCs w:val="28"/>
        </w:rPr>
        <w:t>plėsti</w:t>
      </w:r>
      <w:r w:rsidRPr="000658C2">
        <w:rPr>
          <w:rFonts w:cs="Arial"/>
          <w:bCs/>
          <w:szCs w:val="28"/>
        </w:rPr>
        <w:t xml:space="preserve"> Panevėžio miesto reprezentacinių komandų apibrėžtis, papildomai įtraukiant I lygoje rungtyniaujanči</w:t>
      </w:r>
      <w:r w:rsidR="00251185">
        <w:rPr>
          <w:rFonts w:cs="Arial"/>
          <w:bCs/>
          <w:szCs w:val="28"/>
        </w:rPr>
        <w:t>a</w:t>
      </w:r>
      <w:r w:rsidRPr="000658C2">
        <w:rPr>
          <w:rFonts w:cs="Arial"/>
          <w:bCs/>
          <w:szCs w:val="28"/>
        </w:rPr>
        <w:t>s komandinių</w:t>
      </w:r>
      <w:r w:rsidR="00251185">
        <w:rPr>
          <w:rFonts w:cs="Arial"/>
          <w:bCs/>
          <w:szCs w:val="28"/>
        </w:rPr>
        <w:t xml:space="preserve"> sporto</w:t>
      </w:r>
      <w:r w:rsidRPr="000658C2">
        <w:rPr>
          <w:rFonts w:cs="Arial"/>
          <w:bCs/>
          <w:szCs w:val="28"/>
        </w:rPr>
        <w:t xml:space="preserve"> šakų komand</w:t>
      </w:r>
      <w:r w:rsidR="004D6636">
        <w:rPr>
          <w:rFonts w:cs="Arial"/>
          <w:bCs/>
          <w:szCs w:val="28"/>
        </w:rPr>
        <w:t>a</w:t>
      </w:r>
      <w:r w:rsidRPr="000658C2">
        <w:rPr>
          <w:rFonts w:cs="Arial"/>
          <w:bCs/>
          <w:szCs w:val="28"/>
        </w:rPr>
        <w:t xml:space="preserve">s. </w:t>
      </w:r>
    </w:p>
    <w:p w14:paraId="1323E93D" w14:textId="0E4C66BA" w:rsidR="0099491F" w:rsidRPr="000658C2" w:rsidRDefault="0099491F" w:rsidP="009C0465">
      <w:pPr>
        <w:spacing w:line="360" w:lineRule="auto"/>
        <w:ind w:firstLine="709"/>
        <w:jc w:val="both"/>
        <w:rPr>
          <w:rFonts w:cs="Arial"/>
          <w:bCs/>
          <w:szCs w:val="28"/>
        </w:rPr>
      </w:pPr>
      <w:r w:rsidRPr="0099491F">
        <w:rPr>
          <w:rFonts w:cs="Arial"/>
          <w:bCs/>
          <w:szCs w:val="28"/>
        </w:rPr>
        <w:t xml:space="preserve">Aprašas savo turiniu ir tikslais yra skirtas aukšto meistriškumo sporto projektų finansavimui, kas aiškiai nustatyta Aprašo 1, 3 ir 4 punktuose. Šiame kontekste Aprašo 11.1 </w:t>
      </w:r>
      <w:r w:rsidR="009C0465">
        <w:rPr>
          <w:rFonts w:cs="Arial"/>
          <w:bCs/>
          <w:szCs w:val="28"/>
        </w:rPr>
        <w:t>papunktyje</w:t>
      </w:r>
      <w:r w:rsidRPr="0099491F">
        <w:rPr>
          <w:rFonts w:cs="Arial"/>
          <w:bCs/>
          <w:szCs w:val="28"/>
        </w:rPr>
        <w:t xml:space="preserve"> Panevėžio miesto reprezentacinės komandos apibrėžiamos kaip komandinių sporto šakų komandos, rungtyniaujančios Lietuvos aukščiausioje lygoje, tokiu būdu reprezentacinį statusą sąmoningai ir aiškiai siejant su aukščiausių sportinių rezultatų siekimu.</w:t>
      </w:r>
    </w:p>
    <w:p w14:paraId="60D4C698" w14:textId="7F5BB07C" w:rsidR="00603FFC" w:rsidRPr="00603FFC" w:rsidRDefault="00603FFC" w:rsidP="009C0465">
      <w:pPr>
        <w:spacing w:line="360" w:lineRule="auto"/>
        <w:ind w:firstLine="709"/>
        <w:jc w:val="both"/>
        <w:rPr>
          <w:rFonts w:cs="Arial"/>
          <w:szCs w:val="28"/>
        </w:rPr>
      </w:pPr>
      <w:r w:rsidRPr="000658C2">
        <w:rPr>
          <w:rFonts w:cs="Arial"/>
          <w:bCs/>
          <w:szCs w:val="28"/>
        </w:rPr>
        <w:t>A</w:t>
      </w:r>
      <w:r w:rsidRPr="00603FFC">
        <w:rPr>
          <w:rFonts w:cs="Arial"/>
          <w:bCs/>
          <w:szCs w:val="28"/>
        </w:rPr>
        <w:t>prašo 11 punkto papunkčiuose yra išvardinti galimi pareiškėjai ir jiems</w:t>
      </w:r>
      <w:r w:rsidRPr="00603FFC">
        <w:rPr>
          <w:rFonts w:cs="Arial"/>
          <w:szCs w:val="28"/>
        </w:rPr>
        <w:t xml:space="preserve"> keliami sportinių pasiekimų reikalavimai. Šie reikalavimai atskiroms pareiškėjų kategorijoms atrinkti siekiant užtikrinti teikiamą dalinį finansavimą aukščiausius sportinius pasiekimus iškovojusiems sportininkams. </w:t>
      </w:r>
    </w:p>
    <w:p w14:paraId="28024F88" w14:textId="121077CD" w:rsidR="00F22264" w:rsidRDefault="00F22264" w:rsidP="009C0465">
      <w:pPr>
        <w:spacing w:line="360" w:lineRule="auto"/>
        <w:ind w:firstLine="709"/>
        <w:jc w:val="both"/>
        <w:rPr>
          <w:rFonts w:cs="Arial"/>
          <w:szCs w:val="28"/>
        </w:rPr>
      </w:pPr>
      <w:r w:rsidRPr="00F22264">
        <w:rPr>
          <w:rFonts w:cs="Arial"/>
          <w:szCs w:val="28"/>
        </w:rPr>
        <w:t>Būtent dabar Aprašo 11 punkte nustatyti reikalavimai ir taikomi individualių olimpinių sporto šakų sporto organizacijoms, kurių sportininkai turi dalyvauti ar per paskutinius vienus metus iki paraiškos teikimo dalyvavo Europos ar pasaulio čempionatuose (taurės varžybose, jeigu atitinkami čempionatai nevykdomi), arba organizacijoms kurių sportininkai per paskutinius vienus metus iki paraiškos teikimo tapo Lietuvos suaugusiųjų čempionato prizininkais; neįgaliųjų sporto organizacijų sportininkams, kurie per paskutinius vienus metus iki paraiškos teikimo dalyvavo Lietuvos čempionatuose.</w:t>
      </w:r>
    </w:p>
    <w:p w14:paraId="2FCCDD59" w14:textId="6FDFD58F" w:rsidR="000957E2" w:rsidRPr="000957E2" w:rsidRDefault="000957E2" w:rsidP="009C0465">
      <w:pPr>
        <w:spacing w:line="360" w:lineRule="auto"/>
        <w:ind w:firstLine="709"/>
        <w:jc w:val="both"/>
        <w:rPr>
          <w:rFonts w:cs="Arial"/>
          <w:szCs w:val="28"/>
        </w:rPr>
      </w:pPr>
      <w:r w:rsidRPr="000957E2">
        <w:rPr>
          <w:rFonts w:cs="Arial"/>
          <w:szCs w:val="28"/>
        </w:rPr>
        <w:t>Pakeitus siūlomą Aprašo 11</w:t>
      </w:r>
      <w:r w:rsidR="004D6636">
        <w:rPr>
          <w:rFonts w:cs="Arial"/>
          <w:szCs w:val="28"/>
        </w:rPr>
        <w:t>.1.</w:t>
      </w:r>
      <w:r w:rsidRPr="000957E2">
        <w:rPr>
          <w:rFonts w:cs="Arial"/>
          <w:szCs w:val="28"/>
        </w:rPr>
        <w:t xml:space="preserve"> p</w:t>
      </w:r>
      <w:r w:rsidR="004D6636">
        <w:rPr>
          <w:rFonts w:cs="Arial"/>
          <w:szCs w:val="28"/>
        </w:rPr>
        <w:t>apunktį</w:t>
      </w:r>
      <w:r w:rsidRPr="000957E2">
        <w:rPr>
          <w:rFonts w:cs="Arial"/>
          <w:szCs w:val="28"/>
        </w:rPr>
        <w:t xml:space="preserve"> ir komandinėms sporto šakoms sumažinus reikalaujamą sporto pasiekimo kriterijų būtų pažeidžiamas proporcingų reikalavimų principas kitų sporto šakų sportininkų atžvilgiu</w:t>
      </w:r>
      <w:r>
        <w:rPr>
          <w:rFonts w:cs="Arial"/>
          <w:szCs w:val="28"/>
        </w:rPr>
        <w:t xml:space="preserve">. </w:t>
      </w:r>
    </w:p>
    <w:p w14:paraId="43511FF6" w14:textId="1CF1C771" w:rsidR="00603FFC" w:rsidRDefault="000957E2" w:rsidP="009C0465">
      <w:pPr>
        <w:spacing w:line="360" w:lineRule="auto"/>
        <w:ind w:firstLine="709"/>
        <w:jc w:val="both"/>
        <w:rPr>
          <w:rFonts w:cs="Arial"/>
          <w:szCs w:val="28"/>
        </w:rPr>
      </w:pPr>
      <w:r w:rsidRPr="000957E2">
        <w:rPr>
          <w:rFonts w:cs="Arial"/>
          <w:szCs w:val="28"/>
        </w:rPr>
        <w:t xml:space="preserve">Pagal Lietuvos Respublikos teisėkūros pagrindų įstatymo (toliau – Įstatymas) 3 straipsnio 2 dalies 6 punkte įtvirtintą aiškumo principą, teisės </w:t>
      </w:r>
      <w:r w:rsidRPr="000957E2">
        <w:rPr>
          <w:rFonts w:cs="Arial"/>
          <w:szCs w:val="28"/>
        </w:rPr>
        <w:lastRenderedPageBreak/>
        <w:t>aktuose nustatytas teisinis reguliavimas turi būti logiškas, nuoseklus, glaustas, suprantamas, tikslus, aiškus ir nedviprasmiškas.</w:t>
      </w:r>
    </w:p>
    <w:p w14:paraId="5C3B7713" w14:textId="05576E71" w:rsidR="00757F6C" w:rsidRPr="009C0465" w:rsidRDefault="00433A76" w:rsidP="009C0465">
      <w:pPr>
        <w:spacing w:line="360" w:lineRule="auto"/>
        <w:ind w:firstLine="709"/>
        <w:jc w:val="both"/>
        <w:rPr>
          <w:rFonts w:cs="Arial"/>
          <w:szCs w:val="28"/>
        </w:rPr>
      </w:pPr>
      <w:r w:rsidRPr="00433A76">
        <w:rPr>
          <w:rFonts w:cs="Arial"/>
          <w:szCs w:val="28"/>
        </w:rPr>
        <w:t>Apibendrinant tai, kas išdėstyta, akivaizdu, kad Apraše nustatyti kriterijai ir reikalavimai aukšto meistriškumo sporto projektams finansuoti yra orientuoti į aukščiausio lygio sportinius pasiekimus. Todėl siūlomas 11.1 p</w:t>
      </w:r>
      <w:r w:rsidR="004D6636">
        <w:rPr>
          <w:rFonts w:cs="Arial"/>
          <w:szCs w:val="28"/>
        </w:rPr>
        <w:t>apunkčio</w:t>
      </w:r>
      <w:r w:rsidRPr="00433A76">
        <w:rPr>
          <w:rFonts w:cs="Arial"/>
          <w:szCs w:val="28"/>
        </w:rPr>
        <w:t xml:space="preserve"> papildymas reikštų esminį </w:t>
      </w:r>
      <w:r w:rsidR="004D6636">
        <w:rPr>
          <w:rFonts w:cs="Arial"/>
          <w:szCs w:val="28"/>
        </w:rPr>
        <w:t>Aprašo</w:t>
      </w:r>
      <w:r w:rsidRPr="00433A76">
        <w:rPr>
          <w:rFonts w:cs="Arial"/>
          <w:szCs w:val="28"/>
        </w:rPr>
        <w:t xml:space="preserve"> taikymo apimties išplėtimą, į ją įtraukiant žemesnio sportinio meistriškumo lygmens subjektus, ir iš esmės keistų </w:t>
      </w:r>
      <w:r w:rsidR="004D6636">
        <w:rPr>
          <w:rFonts w:cs="Arial"/>
          <w:szCs w:val="28"/>
        </w:rPr>
        <w:t>p</w:t>
      </w:r>
      <w:r w:rsidRPr="00433A76">
        <w:rPr>
          <w:rFonts w:cs="Arial"/>
          <w:szCs w:val="28"/>
        </w:rPr>
        <w:t>rogramos paskirtį, nes finansavimo mechanizmas būtų taikomas ir žemesnio sportinio pajėgumo lygose rungtyniaujančioms komandoms, taip iškreipiant aukšto meistriškumo sporto finansavimo modelį.</w:t>
      </w:r>
    </w:p>
    <w:p w14:paraId="0D15C155" w14:textId="77777777" w:rsidR="009C0465" w:rsidRDefault="009C0465" w:rsidP="009C0465">
      <w:pPr>
        <w:spacing w:line="360" w:lineRule="auto"/>
        <w:ind w:firstLine="709"/>
        <w:jc w:val="both"/>
        <w:rPr>
          <w:rFonts w:cs="Arial"/>
          <w:szCs w:val="28"/>
        </w:rPr>
      </w:pPr>
      <w:r>
        <w:rPr>
          <w:rFonts w:cs="Arial"/>
          <w:szCs w:val="28"/>
        </w:rPr>
        <w:t>Atkreiptinas dėmesys,</w:t>
      </w:r>
      <w:r w:rsidR="000957E2" w:rsidRPr="00F22264">
        <w:rPr>
          <w:rFonts w:cs="Arial"/>
          <w:szCs w:val="28"/>
        </w:rPr>
        <w:t xml:space="preserve"> kad</w:t>
      </w:r>
      <w:r w:rsidR="00CE5A5B" w:rsidRPr="00F22264">
        <w:rPr>
          <w:rFonts w:cs="Arial"/>
          <w:szCs w:val="28"/>
        </w:rPr>
        <w:t xml:space="preserve"> prie Tarybos sprendimo pateiktame</w:t>
      </w:r>
      <w:r w:rsidR="005547ED" w:rsidRPr="00F22264">
        <w:rPr>
          <w:rFonts w:cs="Arial"/>
          <w:szCs w:val="28"/>
        </w:rPr>
        <w:t xml:space="preserve"> aiškinamajame rašte pateikta informacija </w:t>
      </w:r>
      <w:r w:rsidR="005547ED" w:rsidRPr="00F22264">
        <w:rPr>
          <w:rFonts w:cs="Arial"/>
          <w:i/>
          <w:iCs/>
          <w:szCs w:val="28"/>
        </w:rPr>
        <w:t>„Galiojančio Tvarkos aprašo 11.1 papunkčiu savivaldybė užkerta kelia finansavimą gauti aukštą sportinį meistriškumą demonstruojančioms komandoms. Dabar galiojantis apribojimas nulemia, kad tokios komandos neturi galimybės pretenduoti į finansavimą, taip pat ir nedidėja Lietuvos aukščiausioje lygoje žaidžiančių komandų skaičius.“</w:t>
      </w:r>
      <w:r w:rsidR="005547ED" w:rsidRPr="00F22264">
        <w:rPr>
          <w:rFonts w:cs="Arial"/>
          <w:szCs w:val="28"/>
        </w:rPr>
        <w:t xml:space="preserve"> </w:t>
      </w:r>
      <w:r w:rsidRPr="00F22264">
        <w:rPr>
          <w:rFonts w:cs="Arial"/>
          <w:szCs w:val="28"/>
        </w:rPr>
        <w:t>yra klaidinanti, kadangi</w:t>
      </w:r>
      <w:r>
        <w:rPr>
          <w:rFonts w:cs="Arial"/>
          <w:szCs w:val="28"/>
        </w:rPr>
        <w:t xml:space="preserve"> dabar galiojančio Aprašo nuostatos neužkerta kelio </w:t>
      </w:r>
      <w:r w:rsidRPr="009C0465">
        <w:rPr>
          <w:rFonts w:cs="Arial"/>
          <w:color w:val="000000" w:themeColor="text1"/>
          <w:szCs w:val="28"/>
        </w:rPr>
        <w:t xml:space="preserve">sporto organizacijoms </w:t>
      </w:r>
      <w:r w:rsidRPr="00F22264">
        <w:rPr>
          <w:rFonts w:cs="Arial"/>
          <w:szCs w:val="28"/>
        </w:rPr>
        <w:t>teikti paraiškas ir dalyvauti Panevėžio miesto savivaldybės sporto organizacijų veiklų projektų finansavimo konkurse ir gauti lėšas projektui įgyvendinti iš šios programos.</w:t>
      </w:r>
    </w:p>
    <w:p w14:paraId="0028F885" w14:textId="16A695C0" w:rsidR="003D0FA1" w:rsidRPr="009064C1" w:rsidRDefault="00DD1F8F" w:rsidP="009C0465">
      <w:pPr>
        <w:spacing w:line="360" w:lineRule="auto"/>
        <w:ind w:firstLine="709"/>
        <w:jc w:val="both"/>
        <w:rPr>
          <w:rFonts w:cs="Arial"/>
          <w:szCs w:val="28"/>
        </w:rPr>
      </w:pPr>
      <w:r w:rsidRPr="00DD1F8F">
        <w:rPr>
          <w:rFonts w:cs="Arial"/>
          <w:szCs w:val="28"/>
        </w:rPr>
        <w:t xml:space="preserve">Lietuvos aukščiausioje lygoje žaidžiančių komandų </w:t>
      </w:r>
      <w:r w:rsidR="00257205">
        <w:rPr>
          <w:rFonts w:cs="Arial"/>
          <w:szCs w:val="28"/>
        </w:rPr>
        <w:t xml:space="preserve">didžiausią leistiną </w:t>
      </w:r>
      <w:r w:rsidRPr="00DD1F8F">
        <w:rPr>
          <w:rFonts w:cs="Arial"/>
          <w:szCs w:val="28"/>
        </w:rPr>
        <w:t xml:space="preserve">skaičių </w:t>
      </w:r>
      <w:r>
        <w:rPr>
          <w:rFonts w:cs="Arial"/>
          <w:szCs w:val="28"/>
        </w:rPr>
        <w:t>nustato sporto šakos federacijos ar lygos vykdom</w:t>
      </w:r>
      <w:r w:rsidR="00257205">
        <w:rPr>
          <w:rFonts w:cs="Arial"/>
          <w:szCs w:val="28"/>
        </w:rPr>
        <w:t xml:space="preserve">ojo komiteto, valdybos ar kito valdymo organo </w:t>
      </w:r>
      <w:r>
        <w:rPr>
          <w:rFonts w:cs="Arial"/>
          <w:szCs w:val="28"/>
        </w:rPr>
        <w:t xml:space="preserve">susirinkimas, todėl Savivaldybės finansavimo programos nėra </w:t>
      </w:r>
      <w:r w:rsidR="00257205">
        <w:rPr>
          <w:rFonts w:cs="Arial"/>
          <w:szCs w:val="28"/>
        </w:rPr>
        <w:t xml:space="preserve">ir negali būti </w:t>
      </w:r>
      <w:r>
        <w:rPr>
          <w:rFonts w:cs="Arial"/>
          <w:szCs w:val="28"/>
        </w:rPr>
        <w:t xml:space="preserve">susijusios su </w:t>
      </w:r>
      <w:r w:rsidR="00257205">
        <w:rPr>
          <w:rFonts w:cs="Arial"/>
          <w:szCs w:val="28"/>
        </w:rPr>
        <w:t>Lietuvos aukščiausioje lygoje žaidžiančių komandų skaičiaus didėjimu ar mažėjimu.</w:t>
      </w:r>
    </w:p>
    <w:p w14:paraId="78DF6593" w14:textId="39B150AC" w:rsidR="0040613B" w:rsidRPr="00FF087B" w:rsidRDefault="009C0465" w:rsidP="009C0465">
      <w:pPr>
        <w:spacing w:line="360" w:lineRule="auto"/>
        <w:jc w:val="both"/>
        <w:rPr>
          <w:szCs w:val="28"/>
        </w:rPr>
      </w:pPr>
      <w:r>
        <w:rPr>
          <w:szCs w:val="28"/>
        </w:rPr>
        <w:t>Pažymėtina</w:t>
      </w:r>
      <w:r w:rsidR="0040613B" w:rsidRPr="00FF087B">
        <w:rPr>
          <w:szCs w:val="28"/>
        </w:rPr>
        <w:t xml:space="preserve">, kad </w:t>
      </w:r>
      <w:r w:rsidR="003D0FA1" w:rsidRPr="00FF087B">
        <w:rPr>
          <w:szCs w:val="28"/>
        </w:rPr>
        <w:t>Teisės aktų projektų rengimo rekomendacijų, patvirtintų 2013-12-23 Lietuvos Respublikos Teisingumo ministro įsakymu Nr. 1R-298 "Dėl Teisės aktų projektų rengimo rekomendacijų patvirtinimo"</w:t>
      </w:r>
      <w:r w:rsidR="0040613B" w:rsidRPr="00FF087B">
        <w:rPr>
          <w:szCs w:val="28"/>
        </w:rPr>
        <w:t xml:space="preserve"> 204 punkte nurodoma, kad rengiant teisės akto pakeitimo projektą, kartu šiame skirsnyje </w:t>
      </w:r>
      <w:r w:rsidR="0040613B" w:rsidRPr="00FF087B">
        <w:rPr>
          <w:szCs w:val="28"/>
        </w:rPr>
        <w:lastRenderedPageBreak/>
        <w:t>numatytais atvejais parengiamas ir teisės akto pakeitimo projekto lyginamasis variantas.</w:t>
      </w:r>
    </w:p>
    <w:p w14:paraId="421D24FB" w14:textId="084266AE" w:rsidR="003D0FA1" w:rsidRPr="00FF087B" w:rsidRDefault="00FA7612" w:rsidP="009C0465">
      <w:pPr>
        <w:spacing w:line="360" w:lineRule="auto"/>
        <w:jc w:val="both"/>
        <w:rPr>
          <w:szCs w:val="28"/>
        </w:rPr>
      </w:pPr>
      <w:r w:rsidRPr="00FF087B">
        <w:rPr>
          <w:szCs w:val="28"/>
        </w:rPr>
        <w:t>Tuo pačiu pažymėtina, kad pagal</w:t>
      </w:r>
      <w:r w:rsidR="0040613B" w:rsidRPr="00FF087B">
        <w:rPr>
          <w:szCs w:val="28"/>
        </w:rPr>
        <w:t xml:space="preserve"> </w:t>
      </w:r>
      <w:r w:rsidR="003D0FA1" w:rsidRPr="003D0FA1">
        <w:rPr>
          <w:szCs w:val="28"/>
        </w:rPr>
        <w:t>Tarybos reglamento 96 punk</w:t>
      </w:r>
      <w:r w:rsidR="0040613B" w:rsidRPr="00FF087B">
        <w:rPr>
          <w:szCs w:val="28"/>
        </w:rPr>
        <w:t>tą</w:t>
      </w:r>
      <w:r w:rsidR="003D0FA1" w:rsidRPr="003D0FA1">
        <w:rPr>
          <w:szCs w:val="28"/>
        </w:rPr>
        <w:t xml:space="preserve"> su sprendimų projektais pateikiamas aiškinamasis raštas ir sprendimo projekto lyginamasis variantas, jeigu teikiamas sprendimo pakeitimo projektas. Prie tarybos Sprendimo projekto šie dokumentai yra pridedami.</w:t>
      </w:r>
    </w:p>
    <w:p w14:paraId="4BFCC665" w14:textId="0D68DB41" w:rsidR="002226FC" w:rsidRPr="0040613B" w:rsidRDefault="00FA7612" w:rsidP="009C0465">
      <w:pPr>
        <w:spacing w:line="360" w:lineRule="auto"/>
        <w:jc w:val="both"/>
        <w:rPr>
          <w:szCs w:val="28"/>
        </w:rPr>
      </w:pPr>
      <w:r w:rsidRPr="00FF087B">
        <w:rPr>
          <w:szCs w:val="28"/>
        </w:rPr>
        <w:t>Nagrinėjamu atveju Tarybos narys kartu su sprendimo projektu pateikė teisės akto lyginamąjį variantą, tačiau jis parengtas nesilaikant Teisės aktų projektų rengimo rekomendacijų 204 punkto nuostatų, kadangi pateiktas ne Panevėžio miesto savivaldybės trimetės (2026–2028 m.) aukšto meistriškumo sporto programos projektų finansavimo iš savivaldybės biudžeto</w:t>
      </w:r>
      <w:r w:rsidRPr="00FA7612">
        <w:rPr>
          <w:szCs w:val="28"/>
        </w:rPr>
        <w:t xml:space="preserve"> lėšų tvarkos aprašo lyginamasis variantas, o tik teikiamo svarstyti sprendimo projekto lyginamasis variantas.</w:t>
      </w:r>
    </w:p>
    <w:p w14:paraId="425D3100" w14:textId="0C2DAAAA" w:rsidR="007F6F3E" w:rsidRDefault="007F6F3E" w:rsidP="00FA7612">
      <w:pPr>
        <w:jc w:val="both"/>
        <w:rPr>
          <w:sz w:val="24"/>
          <w:szCs w:val="24"/>
        </w:rPr>
      </w:pPr>
    </w:p>
    <w:p w14:paraId="284DF464" w14:textId="77777777" w:rsidR="00DF671E" w:rsidRPr="00024041" w:rsidRDefault="00DF671E" w:rsidP="002226FC">
      <w:pPr>
        <w:rPr>
          <w:sz w:val="24"/>
          <w:szCs w:val="24"/>
        </w:rPr>
      </w:pPr>
    </w:p>
    <w:p w14:paraId="4EF8F12E" w14:textId="77777777" w:rsidR="007F6F3E" w:rsidRDefault="007F6F3E" w:rsidP="002226FC">
      <w:pPr>
        <w:rPr>
          <w:sz w:val="24"/>
          <w:szCs w:val="24"/>
        </w:rPr>
      </w:pPr>
    </w:p>
    <w:tbl>
      <w:tblPr>
        <w:tblStyle w:val="Lentelstinklelis"/>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709"/>
        <w:gridCol w:w="3544"/>
      </w:tblGrid>
      <w:tr w:rsidR="00084B20" w14:paraId="7DAF009E" w14:textId="77777777" w:rsidTr="00F97F14">
        <w:tc>
          <w:tcPr>
            <w:tcW w:w="5245" w:type="dxa"/>
          </w:tcPr>
          <w:p w14:paraId="66241CF0" w14:textId="213A1D4C" w:rsidR="00084B20" w:rsidRDefault="00822480" w:rsidP="00084B20">
            <w:pPr>
              <w:ind w:firstLine="0"/>
              <w:rPr>
                <w:sz w:val="24"/>
                <w:szCs w:val="24"/>
              </w:rPr>
            </w:pPr>
            <w:r>
              <w:rPr>
                <w:rFonts w:cs="Arial"/>
                <w:sz w:val="24"/>
                <w:szCs w:val="24"/>
              </w:rPr>
              <w:fldChar w:fldCharType="begin">
                <w:ffData>
                  <w:name w:val="pasirasancioPareigos"/>
                  <w:enabled/>
                  <w:calcOnExit w:val="0"/>
                  <w:textInput>
                    <w:default w:val="&lt;Pasirašančiojo pareigos&gt;"/>
                    <w:format w:val="Pirmoji didžioji raidė"/>
                  </w:textInput>
                </w:ffData>
              </w:fldChar>
            </w:r>
            <w:bookmarkStart w:id="7" w:name="pasirasancioPareigos"/>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Administracijos direktorius</w:t>
            </w:r>
            <w:r>
              <w:rPr>
                <w:rFonts w:cs="Arial"/>
                <w:sz w:val="24"/>
                <w:szCs w:val="24"/>
              </w:rPr>
              <w:fldChar w:fldCharType="end"/>
            </w:r>
            <w:bookmarkEnd w:id="7"/>
            <w:r w:rsidR="00DF671E" w:rsidRPr="00024041">
              <w:rPr>
                <w:rFonts w:cs="Arial"/>
                <w:sz w:val="24"/>
                <w:szCs w:val="24"/>
              </w:rPr>
              <w:tab/>
            </w:r>
          </w:p>
        </w:tc>
        <w:tc>
          <w:tcPr>
            <w:tcW w:w="709" w:type="dxa"/>
          </w:tcPr>
          <w:p w14:paraId="1276FE3A" w14:textId="77777777" w:rsidR="00084B20" w:rsidRDefault="00084B20" w:rsidP="00084B20">
            <w:pPr>
              <w:ind w:firstLine="0"/>
              <w:rPr>
                <w:sz w:val="24"/>
                <w:szCs w:val="24"/>
              </w:rPr>
            </w:pPr>
          </w:p>
        </w:tc>
        <w:tc>
          <w:tcPr>
            <w:tcW w:w="3544" w:type="dxa"/>
          </w:tcPr>
          <w:p w14:paraId="7A03C524" w14:textId="779EBA3B" w:rsidR="00084B20" w:rsidRDefault="00F734F9" w:rsidP="00DF671E">
            <w:pPr>
              <w:ind w:firstLine="0"/>
              <w:jc w:val="right"/>
              <w:rPr>
                <w:sz w:val="24"/>
                <w:szCs w:val="24"/>
              </w:rPr>
            </w:pPr>
            <w:r>
              <w:rPr>
                <w:sz w:val="24"/>
                <w:szCs w:val="24"/>
              </w:rPr>
              <w:fldChar w:fldCharType="begin">
                <w:ffData>
                  <w:name w:val="pasirasancioVardas"/>
                  <w:enabled/>
                  <w:calcOnExit w:val="0"/>
                  <w:textInput>
                    <w:default w:val="&lt;Vardas Pavardė&gt;"/>
                  </w:textInput>
                </w:ffData>
              </w:fldChar>
            </w:r>
            <w:bookmarkStart w:id="8" w:name="pasirasancioVardas"/>
            <w:r>
              <w:rPr>
                <w:sz w:val="24"/>
                <w:szCs w:val="24"/>
              </w:rPr>
              <w:instrText xml:space="preserve"> FORMTEXT </w:instrText>
            </w:r>
            <w:r>
              <w:rPr>
                <w:sz w:val="24"/>
                <w:szCs w:val="24"/>
              </w:rPr>
            </w:r>
            <w:r>
              <w:rPr>
                <w:sz w:val="24"/>
                <w:szCs w:val="24"/>
              </w:rPr>
              <w:fldChar w:fldCharType="separate"/>
            </w:r>
            <w:r>
              <w:rPr>
                <w:noProof/>
                <w:sz w:val="24"/>
                <w:szCs w:val="24"/>
              </w:rPr>
              <w:t>Giedrius Šileika</w:t>
            </w:r>
            <w:r>
              <w:rPr>
                <w:sz w:val="24"/>
                <w:szCs w:val="24"/>
              </w:rPr>
              <w:fldChar w:fldCharType="end"/>
            </w:r>
            <w:bookmarkEnd w:id="8"/>
          </w:p>
        </w:tc>
      </w:tr>
    </w:tbl>
    <w:p w14:paraId="3F9FD268" w14:textId="77777777" w:rsidR="00084B20" w:rsidRDefault="00084B20" w:rsidP="00084B20">
      <w:pPr>
        <w:ind w:firstLine="0"/>
        <w:rPr>
          <w:sz w:val="24"/>
          <w:szCs w:val="24"/>
        </w:rPr>
      </w:pPr>
    </w:p>
    <w:p w14:paraId="7983B5DB" w14:textId="3448FB36" w:rsidR="00CB0D0C" w:rsidRDefault="00CB0D0C" w:rsidP="004E3D64">
      <w:pPr>
        <w:tabs>
          <w:tab w:val="left" w:pos="4110"/>
        </w:tabs>
        <w:spacing w:line="240" w:lineRule="auto"/>
        <w:ind w:firstLine="0"/>
        <w:rPr>
          <w:sz w:val="24"/>
          <w:szCs w:val="24"/>
        </w:rPr>
      </w:pPr>
    </w:p>
    <w:p w14:paraId="3EA9565F" w14:textId="77777777" w:rsidR="009064C1" w:rsidRDefault="009064C1" w:rsidP="004E3D64">
      <w:pPr>
        <w:tabs>
          <w:tab w:val="left" w:pos="4110"/>
        </w:tabs>
        <w:spacing w:line="240" w:lineRule="auto"/>
        <w:ind w:firstLine="0"/>
        <w:rPr>
          <w:sz w:val="24"/>
          <w:szCs w:val="24"/>
        </w:rPr>
      </w:pPr>
    </w:p>
    <w:p w14:paraId="573DF9AE" w14:textId="77777777" w:rsidR="009064C1" w:rsidRDefault="009064C1" w:rsidP="004E3D64">
      <w:pPr>
        <w:tabs>
          <w:tab w:val="left" w:pos="4110"/>
        </w:tabs>
        <w:spacing w:line="240" w:lineRule="auto"/>
        <w:ind w:firstLine="0"/>
        <w:rPr>
          <w:sz w:val="24"/>
          <w:szCs w:val="24"/>
        </w:rPr>
      </w:pPr>
    </w:p>
    <w:p w14:paraId="4A92FF2E" w14:textId="77777777" w:rsidR="009064C1" w:rsidRDefault="009064C1" w:rsidP="004E3D64">
      <w:pPr>
        <w:tabs>
          <w:tab w:val="left" w:pos="4110"/>
        </w:tabs>
        <w:spacing w:line="240" w:lineRule="auto"/>
        <w:ind w:firstLine="0"/>
        <w:rPr>
          <w:rFonts w:cs="Arial"/>
          <w:sz w:val="24"/>
          <w:szCs w:val="24"/>
        </w:rPr>
      </w:pPr>
    </w:p>
    <w:p w14:paraId="78DC0934" w14:textId="77777777" w:rsidR="00CB0D0C" w:rsidRDefault="00CB0D0C" w:rsidP="004E3D64">
      <w:pPr>
        <w:tabs>
          <w:tab w:val="left" w:pos="4110"/>
        </w:tabs>
        <w:spacing w:line="240" w:lineRule="auto"/>
        <w:ind w:firstLine="0"/>
        <w:rPr>
          <w:rFonts w:cs="Arial"/>
          <w:sz w:val="24"/>
          <w:szCs w:val="24"/>
        </w:rPr>
      </w:pPr>
    </w:p>
    <w:p w14:paraId="14876D4C" w14:textId="77777777" w:rsidR="00CB0D0C" w:rsidRDefault="00CB0D0C" w:rsidP="004E3D64">
      <w:pPr>
        <w:tabs>
          <w:tab w:val="left" w:pos="4110"/>
        </w:tabs>
        <w:spacing w:line="240" w:lineRule="auto"/>
        <w:ind w:firstLine="0"/>
        <w:rPr>
          <w:rFonts w:cs="Arial"/>
          <w:sz w:val="24"/>
          <w:szCs w:val="24"/>
        </w:rPr>
      </w:pPr>
    </w:p>
    <w:p w14:paraId="729DB272" w14:textId="77777777" w:rsidR="00CB0D0C" w:rsidRDefault="00CB0D0C" w:rsidP="004E3D64">
      <w:pPr>
        <w:tabs>
          <w:tab w:val="left" w:pos="4110"/>
        </w:tabs>
        <w:spacing w:line="240" w:lineRule="auto"/>
        <w:ind w:firstLine="0"/>
        <w:rPr>
          <w:rFonts w:cs="Arial"/>
          <w:sz w:val="24"/>
          <w:szCs w:val="24"/>
        </w:rPr>
      </w:pPr>
    </w:p>
    <w:p w14:paraId="24344488" w14:textId="77777777" w:rsidR="00CB0D0C" w:rsidRDefault="00CB0D0C" w:rsidP="004E3D64">
      <w:pPr>
        <w:tabs>
          <w:tab w:val="left" w:pos="4110"/>
        </w:tabs>
        <w:spacing w:line="240" w:lineRule="auto"/>
        <w:ind w:firstLine="0"/>
        <w:rPr>
          <w:rFonts w:cs="Arial"/>
          <w:sz w:val="24"/>
          <w:szCs w:val="24"/>
        </w:rPr>
      </w:pPr>
    </w:p>
    <w:p w14:paraId="1E9375D6" w14:textId="77777777" w:rsidR="00CB0D0C" w:rsidRDefault="00CB0D0C" w:rsidP="004E3D64">
      <w:pPr>
        <w:tabs>
          <w:tab w:val="left" w:pos="4110"/>
        </w:tabs>
        <w:spacing w:line="240" w:lineRule="auto"/>
        <w:ind w:firstLine="0"/>
        <w:rPr>
          <w:rFonts w:cs="Arial"/>
          <w:sz w:val="24"/>
          <w:szCs w:val="24"/>
        </w:rPr>
      </w:pPr>
    </w:p>
    <w:p w14:paraId="4BE96B0E" w14:textId="77777777" w:rsidR="00CB0D0C" w:rsidRDefault="00CB0D0C" w:rsidP="00CB0D0C">
      <w:pPr>
        <w:tabs>
          <w:tab w:val="left" w:pos="4110"/>
        </w:tabs>
        <w:spacing w:line="276" w:lineRule="auto"/>
        <w:ind w:firstLine="0"/>
        <w:rPr>
          <w:rFonts w:cs="Arial"/>
          <w:sz w:val="24"/>
          <w:szCs w:val="24"/>
        </w:rPr>
      </w:pPr>
    </w:p>
    <w:p w14:paraId="6C46D1D3" w14:textId="77777777" w:rsidR="00CB0D0C" w:rsidRDefault="00CB0D0C" w:rsidP="00CB0D0C">
      <w:pPr>
        <w:tabs>
          <w:tab w:val="left" w:pos="4110"/>
        </w:tabs>
        <w:spacing w:line="276" w:lineRule="auto"/>
        <w:ind w:firstLine="0"/>
        <w:rPr>
          <w:rFonts w:cs="Arial"/>
          <w:sz w:val="24"/>
          <w:szCs w:val="24"/>
        </w:rPr>
      </w:pPr>
    </w:p>
    <w:p w14:paraId="07B05360" w14:textId="77777777" w:rsidR="009C0465" w:rsidRDefault="009C0465" w:rsidP="00CB0D0C">
      <w:pPr>
        <w:tabs>
          <w:tab w:val="left" w:pos="4110"/>
        </w:tabs>
        <w:spacing w:line="276" w:lineRule="auto"/>
        <w:ind w:firstLine="0"/>
        <w:rPr>
          <w:rFonts w:cs="Arial"/>
          <w:sz w:val="24"/>
          <w:szCs w:val="24"/>
        </w:rPr>
      </w:pPr>
    </w:p>
    <w:p w14:paraId="1D5D9253" w14:textId="77777777" w:rsidR="009C0465" w:rsidRDefault="009C0465" w:rsidP="00CB0D0C">
      <w:pPr>
        <w:tabs>
          <w:tab w:val="left" w:pos="4110"/>
        </w:tabs>
        <w:spacing w:line="276" w:lineRule="auto"/>
        <w:ind w:firstLine="0"/>
        <w:rPr>
          <w:rFonts w:cs="Arial"/>
          <w:sz w:val="24"/>
          <w:szCs w:val="24"/>
        </w:rPr>
      </w:pPr>
    </w:p>
    <w:p w14:paraId="544287CA" w14:textId="77777777" w:rsidR="00CB0D0C" w:rsidRDefault="00CB0D0C" w:rsidP="00CB0D0C">
      <w:pPr>
        <w:tabs>
          <w:tab w:val="left" w:pos="4110"/>
        </w:tabs>
        <w:spacing w:line="276" w:lineRule="auto"/>
        <w:ind w:firstLine="0"/>
        <w:rPr>
          <w:rFonts w:cs="Arial"/>
          <w:sz w:val="24"/>
          <w:szCs w:val="24"/>
        </w:rPr>
      </w:pPr>
    </w:p>
    <w:p w14:paraId="62C17607" w14:textId="77777777" w:rsidR="00CB0D0C" w:rsidRDefault="00CB0D0C" w:rsidP="00CB0D0C">
      <w:pPr>
        <w:tabs>
          <w:tab w:val="left" w:pos="4110"/>
        </w:tabs>
        <w:spacing w:line="276" w:lineRule="auto"/>
        <w:ind w:firstLine="0"/>
        <w:rPr>
          <w:rFonts w:cs="Arial"/>
          <w:sz w:val="24"/>
          <w:szCs w:val="24"/>
        </w:rPr>
      </w:pPr>
    </w:p>
    <w:p w14:paraId="4BE50603" w14:textId="52953121" w:rsidR="00251185" w:rsidRPr="00CB0D0C" w:rsidRDefault="00251185" w:rsidP="00CB0D0C">
      <w:pPr>
        <w:tabs>
          <w:tab w:val="left" w:pos="4110"/>
        </w:tabs>
        <w:spacing w:line="276" w:lineRule="auto"/>
        <w:ind w:firstLine="0"/>
        <w:rPr>
          <w:rFonts w:cs="Arial"/>
          <w:sz w:val="24"/>
          <w:szCs w:val="24"/>
          <w:lang w:val="es-ES"/>
        </w:rPr>
      </w:pPr>
      <w:r>
        <w:rPr>
          <w:rFonts w:cs="Arial"/>
          <w:sz w:val="24"/>
          <w:szCs w:val="24"/>
        </w:rPr>
        <w:t>Živilė Užtupaitė</w:t>
      </w:r>
      <w:r w:rsidR="001F61BA" w:rsidRPr="00024041">
        <w:rPr>
          <w:rFonts w:cs="Arial"/>
          <w:sz w:val="24"/>
          <w:szCs w:val="24"/>
        </w:rPr>
        <w:t>, tel. +</w:t>
      </w:r>
      <w:r w:rsidR="00671D9A" w:rsidRPr="00024041">
        <w:rPr>
          <w:rFonts w:cs="Arial"/>
          <w:sz w:val="24"/>
          <w:szCs w:val="24"/>
        </w:rPr>
        <w:t xml:space="preserve"> </w:t>
      </w:r>
      <w:r w:rsidR="001F61BA" w:rsidRPr="00024041">
        <w:rPr>
          <w:rFonts w:cs="Arial"/>
          <w:sz w:val="24"/>
          <w:szCs w:val="24"/>
        </w:rPr>
        <w:t xml:space="preserve">370 45  </w:t>
      </w:r>
      <w:r>
        <w:rPr>
          <w:rFonts w:cs="Arial"/>
          <w:sz w:val="24"/>
          <w:szCs w:val="24"/>
        </w:rPr>
        <w:t>501 323</w:t>
      </w:r>
      <w:r w:rsidR="001F61BA" w:rsidRPr="00024041">
        <w:rPr>
          <w:rFonts w:cs="Arial"/>
          <w:sz w:val="24"/>
          <w:szCs w:val="24"/>
        </w:rPr>
        <w:t xml:space="preserve">, el. p.   </w:t>
      </w:r>
      <w:hyperlink r:id="rId12" w:history="1">
        <w:r w:rsidRPr="00D55213">
          <w:rPr>
            <w:rStyle w:val="Hipersaitas"/>
            <w:rFonts w:cs="Arial"/>
            <w:sz w:val="24"/>
            <w:szCs w:val="24"/>
          </w:rPr>
          <w:t>zivile.uztupaite</w:t>
        </w:r>
        <w:r w:rsidRPr="00CB0D0C">
          <w:rPr>
            <w:rStyle w:val="Hipersaitas"/>
            <w:rFonts w:cs="Arial"/>
            <w:sz w:val="24"/>
            <w:szCs w:val="24"/>
            <w:lang w:val="es-ES"/>
          </w:rPr>
          <w:t>@panevezys.lt</w:t>
        </w:r>
      </w:hyperlink>
    </w:p>
    <w:p w14:paraId="0D7E92B9" w14:textId="06CA2A30" w:rsidR="00C54544" w:rsidRPr="00024041" w:rsidRDefault="00251185" w:rsidP="00CB0D0C">
      <w:pPr>
        <w:tabs>
          <w:tab w:val="left" w:pos="4110"/>
        </w:tabs>
        <w:spacing w:line="276" w:lineRule="auto"/>
        <w:ind w:firstLine="0"/>
        <w:rPr>
          <w:sz w:val="24"/>
          <w:szCs w:val="24"/>
        </w:rPr>
      </w:pPr>
      <w:r w:rsidRPr="00CB0D0C">
        <w:rPr>
          <w:rFonts w:cs="Arial"/>
          <w:sz w:val="24"/>
          <w:szCs w:val="24"/>
          <w:lang w:val="es-ES"/>
        </w:rPr>
        <w:t>Asta Reikien</w:t>
      </w:r>
      <w:r>
        <w:rPr>
          <w:rFonts w:cs="Arial"/>
          <w:sz w:val="24"/>
          <w:szCs w:val="24"/>
        </w:rPr>
        <w:t>ė tel. +370 45</w:t>
      </w:r>
      <w:r w:rsidR="00CB0D0C">
        <w:rPr>
          <w:rFonts w:cs="Arial"/>
          <w:sz w:val="24"/>
          <w:szCs w:val="24"/>
        </w:rPr>
        <w:t> 501 297 el. p. asta.reikiene</w:t>
      </w:r>
      <w:r w:rsidR="00CB0D0C" w:rsidRPr="00CB0D0C">
        <w:rPr>
          <w:rFonts w:cs="Arial"/>
          <w:sz w:val="24"/>
          <w:szCs w:val="24"/>
          <w:lang w:val="es-ES"/>
        </w:rPr>
        <w:t>@</w:t>
      </w:r>
      <w:r w:rsidR="00CB0D0C">
        <w:rPr>
          <w:rFonts w:cs="Arial"/>
          <w:sz w:val="24"/>
          <w:szCs w:val="24"/>
        </w:rPr>
        <w:t>panevezys.lt</w:t>
      </w:r>
      <w:hyperlink r:id="rId13" w:history="1"/>
    </w:p>
    <w:sectPr w:rsidR="00C54544" w:rsidRPr="00024041" w:rsidSect="005547ED">
      <w:headerReference w:type="even" r:id="rId14"/>
      <w:headerReference w:type="default" r:id="rId15"/>
      <w:footerReference w:type="first" r:id="rId16"/>
      <w:type w:val="continuous"/>
      <w:pgSz w:w="11906" w:h="16838" w:code="9"/>
      <w:pgMar w:top="1134" w:right="567" w:bottom="1134" w:left="1701" w:header="567" w:footer="0" w:gutter="0"/>
      <w:cols w:space="1296"/>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9DE01" w14:textId="77777777" w:rsidR="00B5404A" w:rsidRDefault="00B5404A">
      <w:r>
        <w:separator/>
      </w:r>
    </w:p>
  </w:endnote>
  <w:endnote w:type="continuationSeparator" w:id="0">
    <w:p w14:paraId="57A60ABF" w14:textId="77777777" w:rsidR="00B5404A" w:rsidRDefault="00B5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C66C7" w14:textId="77777777" w:rsidR="00B5404A" w:rsidRDefault="00B5404A">
      <w:r>
        <w:separator/>
      </w:r>
    </w:p>
  </w:footnote>
  <w:footnote w:type="continuationSeparator" w:id="0">
    <w:p w14:paraId="2CB85ACE" w14:textId="77777777" w:rsidR="00B5404A" w:rsidRDefault="00B54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6629847"/>
      <w:docPartObj>
        <w:docPartGallery w:val="Page Numbers (Top of Page)"/>
        <w:docPartUnique/>
      </w:docPartObj>
    </w:sdtPr>
    <w:sdtEndPr>
      <w:rPr>
        <w:sz w:val="20"/>
      </w:rPr>
    </w:sdtEndPr>
    <w:sdtContent>
      <w:p w14:paraId="1DFC6CA6" w14:textId="7F3B71C4" w:rsidR="00967828" w:rsidRPr="00967828" w:rsidRDefault="00967828">
        <w:pPr>
          <w:pStyle w:val="Antrats"/>
          <w:jc w:val="center"/>
          <w:rPr>
            <w:sz w:val="20"/>
          </w:rPr>
        </w:pPr>
        <w:r w:rsidRPr="00967828">
          <w:rPr>
            <w:sz w:val="20"/>
          </w:rPr>
          <w:fldChar w:fldCharType="begin"/>
        </w:r>
        <w:r w:rsidRPr="00967828">
          <w:rPr>
            <w:sz w:val="20"/>
          </w:rPr>
          <w:instrText>PAGE   \* MERGEFORMAT</w:instrText>
        </w:r>
        <w:r w:rsidRPr="00967828">
          <w:rPr>
            <w:sz w:val="20"/>
          </w:rPr>
          <w:fldChar w:fldCharType="separate"/>
        </w:r>
        <w:r w:rsidRPr="00967828">
          <w:rPr>
            <w:sz w:val="20"/>
          </w:rPr>
          <w:t>2</w:t>
        </w:r>
        <w:r w:rsidRPr="00967828">
          <w:rPr>
            <w:sz w:val="20"/>
          </w:rPr>
          <w:fldChar w:fldCharType="end"/>
        </w:r>
      </w:p>
    </w:sdtContent>
  </w:sdt>
  <w:p w14:paraId="15BABA91" w14:textId="77777777" w:rsidR="00671D9A" w:rsidRDefault="00671D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4041"/>
    <w:rsid w:val="00032AAB"/>
    <w:rsid w:val="00036023"/>
    <w:rsid w:val="000410EF"/>
    <w:rsid w:val="000568FA"/>
    <w:rsid w:val="00062A9F"/>
    <w:rsid w:val="000658C2"/>
    <w:rsid w:val="000718AC"/>
    <w:rsid w:val="00076017"/>
    <w:rsid w:val="00076B1B"/>
    <w:rsid w:val="00080502"/>
    <w:rsid w:val="00083F4B"/>
    <w:rsid w:val="00084B20"/>
    <w:rsid w:val="000856D1"/>
    <w:rsid w:val="0008699A"/>
    <w:rsid w:val="00094B05"/>
    <w:rsid w:val="00094F1C"/>
    <w:rsid w:val="000957E2"/>
    <w:rsid w:val="000A3E1E"/>
    <w:rsid w:val="000A46B1"/>
    <w:rsid w:val="000A4BA7"/>
    <w:rsid w:val="000B273F"/>
    <w:rsid w:val="000B27EB"/>
    <w:rsid w:val="000B4365"/>
    <w:rsid w:val="000B4EE7"/>
    <w:rsid w:val="000B6382"/>
    <w:rsid w:val="000C41F8"/>
    <w:rsid w:val="000C4924"/>
    <w:rsid w:val="000D1D19"/>
    <w:rsid w:val="000D5744"/>
    <w:rsid w:val="000E1F73"/>
    <w:rsid w:val="000F6C2A"/>
    <w:rsid w:val="000F7A70"/>
    <w:rsid w:val="00102B27"/>
    <w:rsid w:val="001041E6"/>
    <w:rsid w:val="00114425"/>
    <w:rsid w:val="00125F2E"/>
    <w:rsid w:val="00127050"/>
    <w:rsid w:val="00131BF9"/>
    <w:rsid w:val="00132EDA"/>
    <w:rsid w:val="00133DEC"/>
    <w:rsid w:val="00146611"/>
    <w:rsid w:val="00150128"/>
    <w:rsid w:val="001517B7"/>
    <w:rsid w:val="00154371"/>
    <w:rsid w:val="00161E8E"/>
    <w:rsid w:val="001734D4"/>
    <w:rsid w:val="001740C7"/>
    <w:rsid w:val="001772C7"/>
    <w:rsid w:val="00181559"/>
    <w:rsid w:val="00184C53"/>
    <w:rsid w:val="00184F75"/>
    <w:rsid w:val="001A0974"/>
    <w:rsid w:val="001A650B"/>
    <w:rsid w:val="001A6B94"/>
    <w:rsid w:val="001B6256"/>
    <w:rsid w:val="001C0186"/>
    <w:rsid w:val="001C2488"/>
    <w:rsid w:val="001C2F89"/>
    <w:rsid w:val="001D1BCD"/>
    <w:rsid w:val="001E2428"/>
    <w:rsid w:val="001E495A"/>
    <w:rsid w:val="001E7097"/>
    <w:rsid w:val="001F61BA"/>
    <w:rsid w:val="0020191D"/>
    <w:rsid w:val="00201D05"/>
    <w:rsid w:val="0020511E"/>
    <w:rsid w:val="00207DD4"/>
    <w:rsid w:val="00207F74"/>
    <w:rsid w:val="00214FE2"/>
    <w:rsid w:val="00215C16"/>
    <w:rsid w:val="002226FC"/>
    <w:rsid w:val="0022769C"/>
    <w:rsid w:val="00232BCD"/>
    <w:rsid w:val="00235A4B"/>
    <w:rsid w:val="002375D7"/>
    <w:rsid w:val="0024180F"/>
    <w:rsid w:val="00241FAC"/>
    <w:rsid w:val="0025002E"/>
    <w:rsid w:val="00251185"/>
    <w:rsid w:val="00255FE6"/>
    <w:rsid w:val="00257205"/>
    <w:rsid w:val="00260FB2"/>
    <w:rsid w:val="00262E8A"/>
    <w:rsid w:val="00266ED1"/>
    <w:rsid w:val="00280887"/>
    <w:rsid w:val="00282882"/>
    <w:rsid w:val="00285682"/>
    <w:rsid w:val="002A0523"/>
    <w:rsid w:val="002A238E"/>
    <w:rsid w:val="002A44AC"/>
    <w:rsid w:val="002C6FAF"/>
    <w:rsid w:val="002D72E9"/>
    <w:rsid w:val="002E3099"/>
    <w:rsid w:val="002E4BC4"/>
    <w:rsid w:val="002F1FD0"/>
    <w:rsid w:val="002F50A7"/>
    <w:rsid w:val="002F5342"/>
    <w:rsid w:val="002F7C50"/>
    <w:rsid w:val="003149EB"/>
    <w:rsid w:val="00323C45"/>
    <w:rsid w:val="003428D6"/>
    <w:rsid w:val="003431EB"/>
    <w:rsid w:val="00344870"/>
    <w:rsid w:val="0034605F"/>
    <w:rsid w:val="00346EF8"/>
    <w:rsid w:val="003578D8"/>
    <w:rsid w:val="00366E5B"/>
    <w:rsid w:val="00367C65"/>
    <w:rsid w:val="00370E74"/>
    <w:rsid w:val="00370EB0"/>
    <w:rsid w:val="003766A1"/>
    <w:rsid w:val="00390360"/>
    <w:rsid w:val="00394CDD"/>
    <w:rsid w:val="003A006E"/>
    <w:rsid w:val="003A6EC6"/>
    <w:rsid w:val="003B0B3F"/>
    <w:rsid w:val="003D015C"/>
    <w:rsid w:val="003D028D"/>
    <w:rsid w:val="003D0FA1"/>
    <w:rsid w:val="003D100E"/>
    <w:rsid w:val="003E1903"/>
    <w:rsid w:val="003F7407"/>
    <w:rsid w:val="00402093"/>
    <w:rsid w:val="0040613B"/>
    <w:rsid w:val="00406C7A"/>
    <w:rsid w:val="00407DE0"/>
    <w:rsid w:val="00410300"/>
    <w:rsid w:val="00411668"/>
    <w:rsid w:val="00427E50"/>
    <w:rsid w:val="004300F0"/>
    <w:rsid w:val="00431AE1"/>
    <w:rsid w:val="00433A76"/>
    <w:rsid w:val="0043463D"/>
    <w:rsid w:val="00455013"/>
    <w:rsid w:val="00461E44"/>
    <w:rsid w:val="00463967"/>
    <w:rsid w:val="00471D54"/>
    <w:rsid w:val="00475260"/>
    <w:rsid w:val="00494835"/>
    <w:rsid w:val="00496BF2"/>
    <w:rsid w:val="004A1995"/>
    <w:rsid w:val="004A24B2"/>
    <w:rsid w:val="004A5F8D"/>
    <w:rsid w:val="004A7DDB"/>
    <w:rsid w:val="004B453C"/>
    <w:rsid w:val="004B707F"/>
    <w:rsid w:val="004C6841"/>
    <w:rsid w:val="004C6F32"/>
    <w:rsid w:val="004D0681"/>
    <w:rsid w:val="004D6636"/>
    <w:rsid w:val="004E358A"/>
    <w:rsid w:val="004E3D64"/>
    <w:rsid w:val="004E4D60"/>
    <w:rsid w:val="004E6E4A"/>
    <w:rsid w:val="004F2117"/>
    <w:rsid w:val="004F39E8"/>
    <w:rsid w:val="004F3D02"/>
    <w:rsid w:val="00501261"/>
    <w:rsid w:val="005029C7"/>
    <w:rsid w:val="00502BC6"/>
    <w:rsid w:val="00514752"/>
    <w:rsid w:val="0051792D"/>
    <w:rsid w:val="00530CDC"/>
    <w:rsid w:val="00531A4B"/>
    <w:rsid w:val="00534F89"/>
    <w:rsid w:val="00552CC4"/>
    <w:rsid w:val="005547ED"/>
    <w:rsid w:val="005559BC"/>
    <w:rsid w:val="0055749E"/>
    <w:rsid w:val="00561CE8"/>
    <w:rsid w:val="00562076"/>
    <w:rsid w:val="00563AE5"/>
    <w:rsid w:val="00575D50"/>
    <w:rsid w:val="005767DA"/>
    <w:rsid w:val="005925C7"/>
    <w:rsid w:val="005928AC"/>
    <w:rsid w:val="005928B8"/>
    <w:rsid w:val="0059686A"/>
    <w:rsid w:val="00596C37"/>
    <w:rsid w:val="005A669B"/>
    <w:rsid w:val="005B2D47"/>
    <w:rsid w:val="005C2E16"/>
    <w:rsid w:val="005C3E8C"/>
    <w:rsid w:val="005C598D"/>
    <w:rsid w:val="005D44B4"/>
    <w:rsid w:val="005D6C95"/>
    <w:rsid w:val="005F0521"/>
    <w:rsid w:val="005F2204"/>
    <w:rsid w:val="00601ACF"/>
    <w:rsid w:val="006032E6"/>
    <w:rsid w:val="00603FFC"/>
    <w:rsid w:val="006055A8"/>
    <w:rsid w:val="00615C4F"/>
    <w:rsid w:val="006219D0"/>
    <w:rsid w:val="006324E5"/>
    <w:rsid w:val="0063304D"/>
    <w:rsid w:val="006357F0"/>
    <w:rsid w:val="006474A0"/>
    <w:rsid w:val="00650B6B"/>
    <w:rsid w:val="0066559A"/>
    <w:rsid w:val="00671D9A"/>
    <w:rsid w:val="00672C80"/>
    <w:rsid w:val="00673CF9"/>
    <w:rsid w:val="00674334"/>
    <w:rsid w:val="00686D6D"/>
    <w:rsid w:val="0069433F"/>
    <w:rsid w:val="00695F87"/>
    <w:rsid w:val="00697BF5"/>
    <w:rsid w:val="006A3204"/>
    <w:rsid w:val="006A4713"/>
    <w:rsid w:val="006C20FE"/>
    <w:rsid w:val="006D5405"/>
    <w:rsid w:val="006D5D01"/>
    <w:rsid w:val="006D5E3D"/>
    <w:rsid w:val="006D6967"/>
    <w:rsid w:val="006E0237"/>
    <w:rsid w:val="006E11DB"/>
    <w:rsid w:val="006E11E6"/>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57F6C"/>
    <w:rsid w:val="0077229E"/>
    <w:rsid w:val="0077594E"/>
    <w:rsid w:val="00777F2B"/>
    <w:rsid w:val="007907E6"/>
    <w:rsid w:val="00792B11"/>
    <w:rsid w:val="00795863"/>
    <w:rsid w:val="00795F82"/>
    <w:rsid w:val="007A5355"/>
    <w:rsid w:val="007B132B"/>
    <w:rsid w:val="007B20BD"/>
    <w:rsid w:val="007B59E7"/>
    <w:rsid w:val="007D3A44"/>
    <w:rsid w:val="007E3ECD"/>
    <w:rsid w:val="007F5CD3"/>
    <w:rsid w:val="007F6F3E"/>
    <w:rsid w:val="0080009E"/>
    <w:rsid w:val="00801034"/>
    <w:rsid w:val="008036C5"/>
    <w:rsid w:val="008038F5"/>
    <w:rsid w:val="00814F82"/>
    <w:rsid w:val="00822480"/>
    <w:rsid w:val="00834DAD"/>
    <w:rsid w:val="00842A0E"/>
    <w:rsid w:val="00843EC8"/>
    <w:rsid w:val="00847527"/>
    <w:rsid w:val="008514E1"/>
    <w:rsid w:val="0085307B"/>
    <w:rsid w:val="008543F0"/>
    <w:rsid w:val="00855F2C"/>
    <w:rsid w:val="00870DF5"/>
    <w:rsid w:val="00872C3F"/>
    <w:rsid w:val="00872D35"/>
    <w:rsid w:val="00877CFF"/>
    <w:rsid w:val="0088147B"/>
    <w:rsid w:val="00892BA5"/>
    <w:rsid w:val="00892F93"/>
    <w:rsid w:val="00893F51"/>
    <w:rsid w:val="008945BA"/>
    <w:rsid w:val="00895951"/>
    <w:rsid w:val="00897CFE"/>
    <w:rsid w:val="008B0E94"/>
    <w:rsid w:val="008C1868"/>
    <w:rsid w:val="008C2673"/>
    <w:rsid w:val="008C43FB"/>
    <w:rsid w:val="008D5CCA"/>
    <w:rsid w:val="008D7496"/>
    <w:rsid w:val="008E271B"/>
    <w:rsid w:val="008E7DAA"/>
    <w:rsid w:val="008F0AA6"/>
    <w:rsid w:val="008F16FA"/>
    <w:rsid w:val="008F4C6C"/>
    <w:rsid w:val="009064C1"/>
    <w:rsid w:val="009126F8"/>
    <w:rsid w:val="009163F7"/>
    <w:rsid w:val="00917388"/>
    <w:rsid w:val="00917423"/>
    <w:rsid w:val="00924B0D"/>
    <w:rsid w:val="00930277"/>
    <w:rsid w:val="00931D12"/>
    <w:rsid w:val="009407CC"/>
    <w:rsid w:val="009424FD"/>
    <w:rsid w:val="00961023"/>
    <w:rsid w:val="00966651"/>
    <w:rsid w:val="00967828"/>
    <w:rsid w:val="00972C24"/>
    <w:rsid w:val="009879B9"/>
    <w:rsid w:val="0099491F"/>
    <w:rsid w:val="009A772C"/>
    <w:rsid w:val="009B2F5B"/>
    <w:rsid w:val="009B4FFE"/>
    <w:rsid w:val="009B729A"/>
    <w:rsid w:val="009C0465"/>
    <w:rsid w:val="009C4616"/>
    <w:rsid w:val="009D251B"/>
    <w:rsid w:val="009D7508"/>
    <w:rsid w:val="009E19BB"/>
    <w:rsid w:val="009F62CA"/>
    <w:rsid w:val="009F6D15"/>
    <w:rsid w:val="00A013CF"/>
    <w:rsid w:val="00A1797F"/>
    <w:rsid w:val="00A227D1"/>
    <w:rsid w:val="00A2778C"/>
    <w:rsid w:val="00A31AAD"/>
    <w:rsid w:val="00A56D01"/>
    <w:rsid w:val="00A64CE0"/>
    <w:rsid w:val="00A66E47"/>
    <w:rsid w:val="00A73157"/>
    <w:rsid w:val="00A76AEF"/>
    <w:rsid w:val="00A862EA"/>
    <w:rsid w:val="00A96999"/>
    <w:rsid w:val="00AA42D1"/>
    <w:rsid w:val="00AA68E2"/>
    <w:rsid w:val="00AB01E3"/>
    <w:rsid w:val="00AB042B"/>
    <w:rsid w:val="00AB32B0"/>
    <w:rsid w:val="00AB383E"/>
    <w:rsid w:val="00AB4EE2"/>
    <w:rsid w:val="00AB6E60"/>
    <w:rsid w:val="00AD17EB"/>
    <w:rsid w:val="00AD5800"/>
    <w:rsid w:val="00AD7072"/>
    <w:rsid w:val="00B03AA8"/>
    <w:rsid w:val="00B22E62"/>
    <w:rsid w:val="00B24800"/>
    <w:rsid w:val="00B322E1"/>
    <w:rsid w:val="00B33B4F"/>
    <w:rsid w:val="00B35575"/>
    <w:rsid w:val="00B359B8"/>
    <w:rsid w:val="00B4294A"/>
    <w:rsid w:val="00B457B4"/>
    <w:rsid w:val="00B50942"/>
    <w:rsid w:val="00B5404A"/>
    <w:rsid w:val="00B56206"/>
    <w:rsid w:val="00B616EC"/>
    <w:rsid w:val="00B703B5"/>
    <w:rsid w:val="00B70E02"/>
    <w:rsid w:val="00B76CC2"/>
    <w:rsid w:val="00BA48D5"/>
    <w:rsid w:val="00BC1E7A"/>
    <w:rsid w:val="00BC2886"/>
    <w:rsid w:val="00BD020C"/>
    <w:rsid w:val="00BD1FC0"/>
    <w:rsid w:val="00BD284A"/>
    <w:rsid w:val="00BD2ABF"/>
    <w:rsid w:val="00BD35D7"/>
    <w:rsid w:val="00BD4D10"/>
    <w:rsid w:val="00BD7104"/>
    <w:rsid w:val="00BE15CF"/>
    <w:rsid w:val="00BF548C"/>
    <w:rsid w:val="00BF5EF3"/>
    <w:rsid w:val="00BF719D"/>
    <w:rsid w:val="00C0204C"/>
    <w:rsid w:val="00C04661"/>
    <w:rsid w:val="00C251C6"/>
    <w:rsid w:val="00C42F94"/>
    <w:rsid w:val="00C477B8"/>
    <w:rsid w:val="00C54544"/>
    <w:rsid w:val="00C6139C"/>
    <w:rsid w:val="00C66107"/>
    <w:rsid w:val="00C66F44"/>
    <w:rsid w:val="00C707A7"/>
    <w:rsid w:val="00C71DCD"/>
    <w:rsid w:val="00C8061D"/>
    <w:rsid w:val="00C80CB8"/>
    <w:rsid w:val="00C83FC0"/>
    <w:rsid w:val="00C85228"/>
    <w:rsid w:val="00C91800"/>
    <w:rsid w:val="00C95C2B"/>
    <w:rsid w:val="00C974DD"/>
    <w:rsid w:val="00CB0206"/>
    <w:rsid w:val="00CB0D0C"/>
    <w:rsid w:val="00CB6FBD"/>
    <w:rsid w:val="00CC5510"/>
    <w:rsid w:val="00CC5E76"/>
    <w:rsid w:val="00CD548A"/>
    <w:rsid w:val="00CE3188"/>
    <w:rsid w:val="00CE5A5B"/>
    <w:rsid w:val="00CE5FA1"/>
    <w:rsid w:val="00CF09D7"/>
    <w:rsid w:val="00CF3945"/>
    <w:rsid w:val="00D00BD3"/>
    <w:rsid w:val="00D024A0"/>
    <w:rsid w:val="00D101FC"/>
    <w:rsid w:val="00D17BF5"/>
    <w:rsid w:val="00D2112F"/>
    <w:rsid w:val="00D22819"/>
    <w:rsid w:val="00D34B8E"/>
    <w:rsid w:val="00D376C1"/>
    <w:rsid w:val="00D428F9"/>
    <w:rsid w:val="00D527B6"/>
    <w:rsid w:val="00D5508B"/>
    <w:rsid w:val="00D634F9"/>
    <w:rsid w:val="00D650E0"/>
    <w:rsid w:val="00D72781"/>
    <w:rsid w:val="00D74918"/>
    <w:rsid w:val="00D808AB"/>
    <w:rsid w:val="00D92B2F"/>
    <w:rsid w:val="00D94C05"/>
    <w:rsid w:val="00DA10F9"/>
    <w:rsid w:val="00DA37BC"/>
    <w:rsid w:val="00DA5B74"/>
    <w:rsid w:val="00DA6183"/>
    <w:rsid w:val="00DB1121"/>
    <w:rsid w:val="00DB1D4C"/>
    <w:rsid w:val="00DB7C18"/>
    <w:rsid w:val="00DC1CAA"/>
    <w:rsid w:val="00DC278D"/>
    <w:rsid w:val="00DC28F8"/>
    <w:rsid w:val="00DC32B0"/>
    <w:rsid w:val="00DC43DE"/>
    <w:rsid w:val="00DC654A"/>
    <w:rsid w:val="00DC7DB0"/>
    <w:rsid w:val="00DD1F8F"/>
    <w:rsid w:val="00DD3BD4"/>
    <w:rsid w:val="00DD4225"/>
    <w:rsid w:val="00DD5068"/>
    <w:rsid w:val="00DD709F"/>
    <w:rsid w:val="00DE40E1"/>
    <w:rsid w:val="00DF1F9C"/>
    <w:rsid w:val="00DF20AD"/>
    <w:rsid w:val="00DF4E38"/>
    <w:rsid w:val="00DF671E"/>
    <w:rsid w:val="00DF692F"/>
    <w:rsid w:val="00E04DC1"/>
    <w:rsid w:val="00E240AB"/>
    <w:rsid w:val="00E30921"/>
    <w:rsid w:val="00E336C3"/>
    <w:rsid w:val="00E35379"/>
    <w:rsid w:val="00E541A8"/>
    <w:rsid w:val="00E62798"/>
    <w:rsid w:val="00E6526C"/>
    <w:rsid w:val="00E7160F"/>
    <w:rsid w:val="00E73407"/>
    <w:rsid w:val="00E754F0"/>
    <w:rsid w:val="00E8224A"/>
    <w:rsid w:val="00E96270"/>
    <w:rsid w:val="00EA0182"/>
    <w:rsid w:val="00EA2E12"/>
    <w:rsid w:val="00EB7110"/>
    <w:rsid w:val="00EC2664"/>
    <w:rsid w:val="00EC2BB3"/>
    <w:rsid w:val="00ED0B13"/>
    <w:rsid w:val="00ED194A"/>
    <w:rsid w:val="00ED5C50"/>
    <w:rsid w:val="00EE1735"/>
    <w:rsid w:val="00EF1021"/>
    <w:rsid w:val="00EF1E96"/>
    <w:rsid w:val="00EF5DAD"/>
    <w:rsid w:val="00F15EFD"/>
    <w:rsid w:val="00F20AE4"/>
    <w:rsid w:val="00F2168E"/>
    <w:rsid w:val="00F22264"/>
    <w:rsid w:val="00F25199"/>
    <w:rsid w:val="00F25B3E"/>
    <w:rsid w:val="00F32FB9"/>
    <w:rsid w:val="00F37166"/>
    <w:rsid w:val="00F373D4"/>
    <w:rsid w:val="00F4233C"/>
    <w:rsid w:val="00F42F5F"/>
    <w:rsid w:val="00F4409E"/>
    <w:rsid w:val="00F45618"/>
    <w:rsid w:val="00F45810"/>
    <w:rsid w:val="00F5080B"/>
    <w:rsid w:val="00F51127"/>
    <w:rsid w:val="00F543AC"/>
    <w:rsid w:val="00F603E3"/>
    <w:rsid w:val="00F62851"/>
    <w:rsid w:val="00F734F9"/>
    <w:rsid w:val="00F748BF"/>
    <w:rsid w:val="00F81F7A"/>
    <w:rsid w:val="00F82B25"/>
    <w:rsid w:val="00F8477F"/>
    <w:rsid w:val="00F85C03"/>
    <w:rsid w:val="00F87125"/>
    <w:rsid w:val="00F925FF"/>
    <w:rsid w:val="00F937DF"/>
    <w:rsid w:val="00F97F14"/>
    <w:rsid w:val="00FA4300"/>
    <w:rsid w:val="00FA7612"/>
    <w:rsid w:val="00FC08EA"/>
    <w:rsid w:val="00FC0CBA"/>
    <w:rsid w:val="00FC6F5C"/>
    <w:rsid w:val="00FD0E0E"/>
    <w:rsid w:val="00FD3A84"/>
    <w:rsid w:val="00FF087B"/>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rbuotojo.vardas@socmin.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vile.uztupaite@panevez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3.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4.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4358</Words>
  <Characters>2485</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6830</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Diana Brazdžiunienė</cp:lastModifiedBy>
  <cp:revision>2</cp:revision>
  <cp:lastPrinted>2026-01-13T07:42:00Z</cp:lastPrinted>
  <dcterms:created xsi:type="dcterms:W3CDTF">2026-01-14T09:27:00Z</dcterms:created>
  <dcterms:modified xsi:type="dcterms:W3CDTF">2026-01-14T09:27:00Z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