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5B2D" w14:textId="3FCE90FD" w:rsidR="00ED113A" w:rsidRPr="00ED113A" w:rsidRDefault="00ED113A" w:rsidP="00ED113A">
      <w:pPr>
        <w:jc w:val="center"/>
        <w:rPr>
          <w:b/>
          <w:iCs/>
        </w:rPr>
      </w:pPr>
      <w:r>
        <w:rPr>
          <w:b/>
          <w:iCs/>
        </w:rPr>
        <w:t xml:space="preserve">                                                                                                </w:t>
      </w:r>
      <w:r w:rsidRPr="00ED113A">
        <w:rPr>
          <w:b/>
          <w:iCs/>
        </w:rPr>
        <w:t>Lyginamasis variantas</w:t>
      </w:r>
    </w:p>
    <w:p w14:paraId="2C648AB5" w14:textId="77777777" w:rsidR="00ED113A" w:rsidRDefault="00ED113A" w:rsidP="00CE2A1F">
      <w:pPr>
        <w:jc w:val="both"/>
        <w:rPr>
          <w:b/>
          <w:i/>
        </w:rPr>
      </w:pPr>
    </w:p>
    <w:p w14:paraId="4CE794F6" w14:textId="54647189" w:rsidR="00CE2A1F" w:rsidRDefault="00CE2A1F" w:rsidP="00CE2A1F">
      <w:pPr>
        <w:jc w:val="both"/>
      </w:pPr>
      <w:r>
        <w:rPr>
          <w:b/>
          <w:i/>
        </w:rPr>
        <w:t>Suvestinė redakcija nuo 2025-04-25</w:t>
      </w:r>
    </w:p>
    <w:p w14:paraId="6B4A8C70" w14:textId="77777777" w:rsidR="00CE2A1F" w:rsidRDefault="00CE2A1F" w:rsidP="00CE2A1F">
      <w:pPr>
        <w:jc w:val="both"/>
        <w:rPr>
          <w:sz w:val="20"/>
        </w:rPr>
      </w:pPr>
    </w:p>
    <w:p w14:paraId="25FA942F" w14:textId="77777777" w:rsidR="00CE2A1F" w:rsidRDefault="00CE2A1F" w:rsidP="00CE2A1F">
      <w:pPr>
        <w:jc w:val="both"/>
        <w:rPr>
          <w:sz w:val="20"/>
        </w:rPr>
      </w:pPr>
      <w:r>
        <w:rPr>
          <w:i/>
          <w:sz w:val="20"/>
        </w:rPr>
        <w:t>Sprendimas paskelbtas: TAR 2024-02-29, i. k. 2024-03771</w:t>
      </w:r>
    </w:p>
    <w:p w14:paraId="20E38F75" w14:textId="77777777" w:rsidR="00CE2A1F" w:rsidRDefault="00CE2A1F">
      <w:pPr>
        <w:widowControl w:val="0"/>
        <w:ind w:left="5670"/>
        <w:rPr>
          <w:rFonts w:eastAsia="Calibri"/>
          <w:szCs w:val="24"/>
        </w:rPr>
      </w:pPr>
    </w:p>
    <w:p w14:paraId="7A7DF331" w14:textId="77777777" w:rsidR="00CE2A1F" w:rsidRDefault="00CE2A1F">
      <w:pPr>
        <w:widowControl w:val="0"/>
        <w:ind w:left="5670"/>
        <w:rPr>
          <w:rFonts w:eastAsia="Calibri"/>
          <w:szCs w:val="24"/>
        </w:rPr>
      </w:pPr>
    </w:p>
    <w:p w14:paraId="5BD48F60" w14:textId="55034BC0" w:rsidR="00632159" w:rsidRDefault="00680AC7">
      <w:pPr>
        <w:widowControl w:val="0"/>
        <w:ind w:left="5670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048D4A18" w14:textId="77777777" w:rsidR="00632159" w:rsidRDefault="00680AC7">
      <w:pPr>
        <w:widowControl w:val="0"/>
        <w:ind w:left="5670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3B6023A1" w14:textId="77777777" w:rsidR="00632159" w:rsidRDefault="00680AC7">
      <w:pPr>
        <w:widowControl w:val="0"/>
        <w:ind w:left="5670"/>
        <w:rPr>
          <w:rFonts w:eastAsia="Calibri"/>
          <w:szCs w:val="24"/>
        </w:rPr>
      </w:pPr>
      <w:r>
        <w:rPr>
          <w:rFonts w:eastAsia="Calibri"/>
          <w:szCs w:val="24"/>
        </w:rPr>
        <w:t>2024 m. vasario 29 d. sprendimu Nr.1-65</w:t>
      </w:r>
    </w:p>
    <w:p w14:paraId="7243B811" w14:textId="77777777" w:rsidR="00632159" w:rsidRDefault="00632159">
      <w:pPr>
        <w:widowControl w:val="0"/>
        <w:jc w:val="center"/>
        <w:rPr>
          <w:rFonts w:eastAsia="Calibri"/>
          <w:szCs w:val="24"/>
        </w:rPr>
      </w:pPr>
    </w:p>
    <w:p w14:paraId="2AF9698D" w14:textId="77777777" w:rsidR="00632159" w:rsidRDefault="00680AC7">
      <w:pPr>
        <w:keepNext/>
        <w:widowControl w:val="0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PANEVĖŽIO MIESTO SAVIVALDYBĖS 2024–2026 Metų UŽIMTUMO DIDINIMO PROGRAMA</w:t>
      </w:r>
    </w:p>
    <w:p w14:paraId="3D5305FD" w14:textId="77777777" w:rsidR="00632159" w:rsidRDefault="00632159">
      <w:pPr>
        <w:keepNext/>
        <w:widowControl w:val="0"/>
        <w:jc w:val="center"/>
        <w:rPr>
          <w:rFonts w:eastAsia="Calibri"/>
          <w:szCs w:val="24"/>
        </w:rPr>
      </w:pPr>
    </w:p>
    <w:p w14:paraId="31B08693" w14:textId="77777777" w:rsidR="00632159" w:rsidRDefault="00632159">
      <w:pPr>
        <w:widowControl w:val="0"/>
        <w:jc w:val="center"/>
        <w:rPr>
          <w:rFonts w:eastAsia="Calibri"/>
          <w:b/>
          <w:szCs w:val="24"/>
        </w:rPr>
      </w:pPr>
    </w:p>
    <w:p w14:paraId="5C2787D2" w14:textId="77777777" w:rsidR="00632159" w:rsidRDefault="00680AC7">
      <w:pPr>
        <w:widowControl w:val="0"/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III SKYRIUS</w:t>
      </w:r>
    </w:p>
    <w:p w14:paraId="73927BFF" w14:textId="77777777" w:rsidR="00632159" w:rsidRDefault="00680AC7">
      <w:pPr>
        <w:widowControl w:val="0"/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METINIS FINANSAVIMO PLANAS</w:t>
      </w:r>
    </w:p>
    <w:p w14:paraId="55ABD760" w14:textId="77777777" w:rsidR="00632159" w:rsidRDefault="00632159">
      <w:pPr>
        <w:widowControl w:val="0"/>
        <w:jc w:val="center"/>
        <w:rPr>
          <w:b/>
          <w:szCs w:val="24"/>
        </w:rPr>
      </w:pPr>
    </w:p>
    <w:p w14:paraId="3C7273E3" w14:textId="0748F0AE" w:rsidR="00632159" w:rsidRDefault="00680AC7">
      <w:pPr>
        <w:widowControl w:val="0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 </w:t>
      </w:r>
      <w:r>
        <w:rPr>
          <w:rFonts w:eastAsia="Calibri"/>
          <w:color w:val="000000"/>
          <w:szCs w:val="24"/>
        </w:rPr>
        <w:t xml:space="preserve">Programa finansuojama iš Lietuvos Respublikos valstybės biudžeto specialiųjų tikslinių dotacijų savivaldybių biudžetams lėšų, skirtų Lietuvos Respublikos vietos savivaldos įstatymo 7 straipsnio 18 punkte numatytai valstybinei (valstybės perduotai savivaldybėms) funkcijai įgyvendinti: dalyvauti rengiant ir įgyvendinant darbo rinkos politikos priemones ir gyventojų užimtumo programas. </w:t>
      </w:r>
      <w:r w:rsidR="00CE2A1F">
        <w:rPr>
          <w:rFonts w:eastAsia="Calibri"/>
          <w:b/>
          <w:bCs/>
          <w:color w:val="000000"/>
          <w:szCs w:val="24"/>
        </w:rPr>
        <w:t xml:space="preserve">Skirtos lėšos naudojamos paslaugoms teikti, priemonėms įgyvendinti ir atvejo vadybininko darbo užmokesčiui mokėti. </w:t>
      </w:r>
      <w:r>
        <w:rPr>
          <w:rFonts w:eastAsia="Calibri"/>
          <w:color w:val="000000"/>
          <w:szCs w:val="24"/>
        </w:rPr>
        <w:t>Programos priemonės papildomai gali būti finansuojamos iš n</w:t>
      </w:r>
      <w:r>
        <w:rPr>
          <w:szCs w:val="24"/>
        </w:rPr>
        <w:t xml:space="preserve">epanaudotų Panevėžio miesto savivaldybės (toliau </w:t>
      </w:r>
      <w:r>
        <w:rPr>
          <w:rFonts w:eastAsia="Calibri"/>
          <w:color w:val="000000"/>
          <w:szCs w:val="24"/>
        </w:rPr>
        <w:t xml:space="preserve">– Savivaldybė) </w:t>
      </w:r>
      <w:r>
        <w:rPr>
          <w:szCs w:val="24"/>
        </w:rPr>
        <w:t xml:space="preserve">biudžeto lėšų piniginei socialinei paramai skaičiuoti ir mokėti pagal Lietuvos Respublikos piniginės socialinės paramos nepasiturintiems gyventojams įstatymą. </w:t>
      </w:r>
    </w:p>
    <w:p w14:paraId="0DD4A887" w14:textId="2AB074FA" w:rsidR="00632159" w:rsidRPr="00B74A27" w:rsidRDefault="00680AC7">
      <w:pPr>
        <w:widowControl w:val="0"/>
        <w:ind w:firstLine="851"/>
        <w:jc w:val="both"/>
        <w:rPr>
          <w:rFonts w:eastAsia="HG Mincho Light J"/>
          <w:strike/>
          <w:color w:val="000000"/>
          <w:szCs w:val="24"/>
          <w:lang w:eastAsia="lt-LT"/>
        </w:rPr>
      </w:pPr>
      <w:r>
        <w:rPr>
          <w:color w:val="000000"/>
          <w:szCs w:val="24"/>
        </w:rPr>
        <w:t xml:space="preserve">14. </w:t>
      </w:r>
      <w:proofErr w:type="spellStart"/>
      <w:r>
        <w:rPr>
          <w:rFonts w:eastAsia="Calibri"/>
          <w:color w:val="000000"/>
          <w:szCs w:val="24"/>
        </w:rPr>
        <w:t>Program</w:t>
      </w:r>
      <w:r w:rsidRPr="00CE2A1F">
        <w:rPr>
          <w:rFonts w:eastAsia="Calibri"/>
          <w:strike/>
          <w:color w:val="000000"/>
          <w:szCs w:val="24"/>
        </w:rPr>
        <w:t>os</w:t>
      </w:r>
      <w:r w:rsidR="00CE2A1F" w:rsidRPr="00B74A27">
        <w:rPr>
          <w:rFonts w:eastAsia="Calibri"/>
          <w:b/>
          <w:bCs/>
          <w:color w:val="000000"/>
          <w:szCs w:val="24"/>
        </w:rPr>
        <w:t>ai</w:t>
      </w:r>
      <w:proofErr w:type="spellEnd"/>
      <w:r w:rsidR="00CE2A1F">
        <w:rPr>
          <w:rFonts w:eastAsia="Calibri"/>
          <w:b/>
          <w:bCs/>
          <w:color w:val="000000"/>
          <w:szCs w:val="24"/>
        </w:rPr>
        <w:t xml:space="preserve"> įgyvendinti </w:t>
      </w:r>
      <w:r>
        <w:rPr>
          <w:rFonts w:eastAsia="Calibri"/>
          <w:color w:val="000000"/>
          <w:szCs w:val="24"/>
        </w:rPr>
        <w:t xml:space="preserve"> </w:t>
      </w:r>
      <w:r w:rsidRPr="00CE2A1F">
        <w:rPr>
          <w:rFonts w:eastAsia="Calibri"/>
          <w:strike/>
          <w:color w:val="000000"/>
          <w:szCs w:val="24"/>
        </w:rPr>
        <w:t>paslaugoms ir priemonėms finansuoti</w:t>
      </w:r>
      <w:r>
        <w:rPr>
          <w:color w:val="000000"/>
          <w:szCs w:val="24"/>
        </w:rPr>
        <w:t xml:space="preserve"> </w:t>
      </w:r>
      <w:r w:rsidR="00B74A27">
        <w:rPr>
          <w:b/>
          <w:bCs/>
          <w:color w:val="000000"/>
          <w:szCs w:val="24"/>
        </w:rPr>
        <w:t xml:space="preserve">einamiesiems </w:t>
      </w:r>
      <w:r>
        <w:rPr>
          <w:color w:val="000000"/>
          <w:szCs w:val="24"/>
        </w:rPr>
        <w:t>metams numatomų panaudoti lėšų dydis tvirtinamas S</w:t>
      </w:r>
      <w:r>
        <w:t>avivaldybės administracijos einamųjų metų veiklos plane pagal patvirtintą Savivaldybės einamųjų metų biudžetą.</w:t>
      </w:r>
      <w:r>
        <w:rPr>
          <w:rFonts w:eastAsia="HG Mincho Light J"/>
          <w:color w:val="000000"/>
          <w:szCs w:val="24"/>
          <w:lang w:eastAsia="lt-LT"/>
        </w:rPr>
        <w:t xml:space="preserve"> </w:t>
      </w:r>
      <w:r w:rsidRPr="00B74A27">
        <w:rPr>
          <w:rFonts w:eastAsia="HG Mincho Light J"/>
          <w:strike/>
          <w:color w:val="000000"/>
          <w:szCs w:val="24"/>
          <w:lang w:eastAsia="lt-LT"/>
        </w:rPr>
        <w:t>Programos paslaugų ir priemonių</w:t>
      </w:r>
      <w:r w:rsidRPr="00B74A27">
        <w:rPr>
          <w:rFonts w:eastAsia="Calibri"/>
          <w:strike/>
          <w:color w:val="000000"/>
          <w:szCs w:val="24"/>
        </w:rPr>
        <w:t xml:space="preserve"> </w:t>
      </w:r>
      <w:r w:rsidRPr="00B74A27">
        <w:rPr>
          <w:rFonts w:eastAsia="HG Mincho Light J"/>
          <w:strike/>
          <w:color w:val="000000"/>
          <w:szCs w:val="24"/>
          <w:lang w:eastAsia="lt-LT"/>
        </w:rPr>
        <w:t>administravimo išlaidos skiriamos Lietuvos Respublikos socialinės apsaugos ir darbo ministro nustatyta tvarka</w:t>
      </w:r>
      <w:r>
        <w:rPr>
          <w:rFonts w:eastAsia="HG Mincho Light J"/>
          <w:color w:val="000000"/>
          <w:szCs w:val="24"/>
          <w:lang w:eastAsia="lt-LT"/>
        </w:rPr>
        <w:t xml:space="preserve">. </w:t>
      </w:r>
      <w:r w:rsidR="00CE2A1F">
        <w:rPr>
          <w:rFonts w:eastAsia="HG Mincho Light J"/>
          <w:b/>
          <w:bCs/>
          <w:color w:val="000000"/>
          <w:szCs w:val="24"/>
          <w:lang w:eastAsia="lt-LT"/>
        </w:rPr>
        <w:t xml:space="preserve">Priemonėms įgyvendinti panaudotos lėšos turi sudaryti ne daugiau kaip 40 procentų visų </w:t>
      </w:r>
      <w:r w:rsidR="00B74A27">
        <w:rPr>
          <w:rFonts w:eastAsia="HG Mincho Light J"/>
          <w:b/>
          <w:bCs/>
          <w:color w:val="000000"/>
          <w:szCs w:val="24"/>
          <w:lang w:eastAsia="lt-LT"/>
        </w:rPr>
        <w:t xml:space="preserve">programai įgyvendinti </w:t>
      </w:r>
      <w:r w:rsidR="00B74A27" w:rsidRPr="00B74A27">
        <w:rPr>
          <w:rFonts w:eastAsia="Calibri"/>
          <w:b/>
          <w:bCs/>
          <w:color w:val="000000"/>
          <w:szCs w:val="24"/>
        </w:rPr>
        <w:t>iš Lietuvos Respublikos valstybės biudžeto specialiųjų tikslinių dotacijų savivaldyb</w:t>
      </w:r>
      <w:r w:rsidR="00B74A27">
        <w:rPr>
          <w:rFonts w:eastAsia="Calibri"/>
          <w:b/>
          <w:bCs/>
          <w:color w:val="000000"/>
          <w:szCs w:val="24"/>
        </w:rPr>
        <w:t>ės</w:t>
      </w:r>
      <w:r w:rsidR="00B74A27" w:rsidRPr="00B74A27">
        <w:rPr>
          <w:rFonts w:eastAsia="Calibri"/>
          <w:b/>
          <w:bCs/>
          <w:color w:val="000000"/>
          <w:szCs w:val="24"/>
        </w:rPr>
        <w:t xml:space="preserve"> biudžet</w:t>
      </w:r>
      <w:r w:rsidR="00B74A27">
        <w:rPr>
          <w:rFonts w:eastAsia="Calibri"/>
          <w:b/>
          <w:bCs/>
          <w:color w:val="000000"/>
          <w:szCs w:val="24"/>
        </w:rPr>
        <w:t xml:space="preserve">ui skirtų einamiesiems metams </w:t>
      </w:r>
      <w:r w:rsidR="00B74A27" w:rsidRPr="00B74A27">
        <w:rPr>
          <w:rFonts w:eastAsia="Calibri"/>
          <w:b/>
          <w:bCs/>
          <w:color w:val="000000"/>
          <w:szCs w:val="24"/>
        </w:rPr>
        <w:t>lėšų</w:t>
      </w:r>
      <w:r w:rsidR="00B74A27">
        <w:rPr>
          <w:rFonts w:eastAsia="Calibri"/>
          <w:b/>
          <w:bCs/>
          <w:color w:val="000000"/>
          <w:szCs w:val="24"/>
        </w:rPr>
        <w:t>.</w:t>
      </w:r>
      <w:r w:rsidR="00CE2A1F">
        <w:rPr>
          <w:rFonts w:eastAsia="HG Mincho Light J"/>
          <w:b/>
          <w:bCs/>
          <w:color w:val="000000"/>
          <w:szCs w:val="24"/>
          <w:lang w:eastAsia="lt-LT"/>
        </w:rPr>
        <w:t xml:space="preserve"> </w:t>
      </w:r>
      <w:r w:rsidRPr="00B74A27">
        <w:rPr>
          <w:rFonts w:eastAsia="HG Mincho Light J"/>
          <w:strike/>
          <w:color w:val="000000"/>
          <w:szCs w:val="24"/>
          <w:lang w:eastAsia="lt-LT"/>
        </w:rPr>
        <w:t xml:space="preserve">Paslaugoms ir Savivaldybės administracijos Socialinių reikalų skyriaus atvejo vadybininko darbo užmokesčiui finansuoti skiriama ne daugiau kaip 70 proc. programai skirtų </w:t>
      </w:r>
      <w:r w:rsidRPr="00B74A27">
        <w:rPr>
          <w:rFonts w:eastAsia="Calibri"/>
          <w:strike/>
          <w:color w:val="000000"/>
          <w:szCs w:val="24"/>
        </w:rPr>
        <w:t>valstybės biudžeto specialiųjų tikslinių dotacijų savivaldybių biudžetams lėšų.</w:t>
      </w:r>
    </w:p>
    <w:sectPr w:rsidR="00632159" w:rsidRPr="00B74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567" w:bottom="993" w:left="1701" w:header="567" w:footer="567" w:gutter="0"/>
      <w:paperSrc w:first="15" w:other="15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433BC" w14:textId="77777777" w:rsidR="006D0065" w:rsidRDefault="006D0065">
      <w:r>
        <w:separator/>
      </w:r>
    </w:p>
  </w:endnote>
  <w:endnote w:type="continuationSeparator" w:id="0">
    <w:p w14:paraId="5C0276F7" w14:textId="77777777" w:rsidR="006D0065" w:rsidRDefault="006D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7854" w14:textId="77777777" w:rsidR="00632159" w:rsidRDefault="0063215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7267" w14:textId="77777777" w:rsidR="00632159" w:rsidRDefault="0063215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00F15" w14:textId="77777777" w:rsidR="00632159" w:rsidRDefault="006321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1812C" w14:textId="77777777" w:rsidR="006D0065" w:rsidRDefault="006D0065">
      <w:r>
        <w:separator/>
      </w:r>
    </w:p>
  </w:footnote>
  <w:footnote w:type="continuationSeparator" w:id="0">
    <w:p w14:paraId="3D824F14" w14:textId="77777777" w:rsidR="006D0065" w:rsidRDefault="006D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B6B58" w14:textId="77777777" w:rsidR="00632159" w:rsidRDefault="006321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8DBF" w14:textId="77777777" w:rsidR="00632159" w:rsidRDefault="00680AC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5793B" w14:textId="77777777" w:rsidR="00632159" w:rsidRDefault="006321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09"/>
    <w:rsid w:val="002051DB"/>
    <w:rsid w:val="00272B2A"/>
    <w:rsid w:val="00290E0E"/>
    <w:rsid w:val="00632159"/>
    <w:rsid w:val="00680AC7"/>
    <w:rsid w:val="006D0065"/>
    <w:rsid w:val="008A6DC2"/>
    <w:rsid w:val="00916009"/>
    <w:rsid w:val="009219F1"/>
    <w:rsid w:val="00AE5FC4"/>
    <w:rsid w:val="00B74A27"/>
    <w:rsid w:val="00CE2A1F"/>
    <w:rsid w:val="00ED113A"/>
    <w:rsid w:val="00F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6F7D1"/>
  <w15:chartTrackingRefBased/>
  <w15:docId w15:val="{2EFACB48-371F-4787-A3E0-B8C9433A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Diana Brazdžiunienė</cp:lastModifiedBy>
  <cp:revision>2</cp:revision>
  <dcterms:created xsi:type="dcterms:W3CDTF">2026-01-12T13:06:00Z</dcterms:created>
  <dcterms:modified xsi:type="dcterms:W3CDTF">2026-01-12T13:06:00Z</dcterms:modified>
</cp:coreProperties>
</file>