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CFF7A" w14:textId="77777777" w:rsidR="00877029" w:rsidRPr="009075E2" w:rsidRDefault="00877029" w:rsidP="00877029">
      <w:pPr>
        <w:jc w:val="center"/>
        <w:rPr>
          <w:b/>
        </w:rPr>
      </w:pPr>
      <w:r w:rsidRPr="009075E2">
        <w:rPr>
          <w:b/>
        </w:rPr>
        <w:t>AIŠKINAMASIS RAŠTAS</w:t>
      </w:r>
    </w:p>
    <w:p w14:paraId="72CCFF7B" w14:textId="77777777" w:rsidR="00877029" w:rsidRPr="004B2E73" w:rsidRDefault="00877029" w:rsidP="00877029">
      <w:pPr>
        <w:jc w:val="center"/>
      </w:pPr>
    </w:p>
    <w:p w14:paraId="72CCFF7C" w14:textId="77777777" w:rsidR="00875E88" w:rsidRPr="005E220A" w:rsidRDefault="00875E88" w:rsidP="00875E88">
      <w:pPr>
        <w:keepNext/>
        <w:jc w:val="center"/>
        <w:outlineLvl w:val="1"/>
        <w:rPr>
          <w:b/>
          <w:i/>
          <w:lang w:eastAsia="zh-CN"/>
        </w:rPr>
      </w:pPr>
      <w:r w:rsidRPr="005E220A">
        <w:rPr>
          <w:b/>
          <w:szCs w:val="24"/>
          <w:lang w:eastAsia="zh-CN"/>
        </w:rPr>
        <w:t>DĖL</w:t>
      </w:r>
      <w:r>
        <w:rPr>
          <w:b/>
          <w:szCs w:val="24"/>
          <w:lang w:eastAsia="zh-CN"/>
        </w:rPr>
        <w:t xml:space="preserve"> </w:t>
      </w:r>
      <w:r w:rsidRPr="00077ECD">
        <w:rPr>
          <w:b/>
          <w:szCs w:val="24"/>
          <w:lang w:eastAsia="zh-CN"/>
        </w:rPr>
        <w:t>SAVIVALDYBĖS TARYBOS 2020 M. GRUODŽIO 17 D. SPRENDIM</w:t>
      </w:r>
      <w:r>
        <w:rPr>
          <w:b/>
          <w:szCs w:val="24"/>
          <w:lang w:eastAsia="zh-CN"/>
        </w:rPr>
        <w:t>O</w:t>
      </w:r>
      <w:r w:rsidRPr="00077ECD">
        <w:rPr>
          <w:b/>
          <w:szCs w:val="24"/>
          <w:lang w:eastAsia="zh-CN"/>
        </w:rPr>
        <w:t xml:space="preserve"> NR. 1-364 „DĖL PANEVĖŽIO MIESTO SAVIVALDYBĖS MĖGĖJŲ MENO KOLEKTYVŲ DALINIO FINANSAVIMO NUOSTATŲ PATVIRTINIMO IR SAVIVALDYBĖS TARYBOS 2016 M. KOVO 29 D. SPRENDIMO NR. 1-88 PRIPAŽINIMO NETEKUSIU GALIOS“</w:t>
      </w:r>
      <w:r>
        <w:rPr>
          <w:b/>
          <w:szCs w:val="24"/>
          <w:lang w:eastAsia="zh-CN"/>
        </w:rPr>
        <w:t xml:space="preserve"> PAKEITIMO</w:t>
      </w:r>
    </w:p>
    <w:p w14:paraId="72CCFF7D" w14:textId="77777777" w:rsidR="000B0200" w:rsidRPr="00406696" w:rsidRDefault="000B0200" w:rsidP="007264E9">
      <w:pPr>
        <w:keepNext/>
        <w:jc w:val="center"/>
        <w:outlineLvl w:val="1"/>
        <w:rPr>
          <w:b/>
        </w:rPr>
      </w:pPr>
    </w:p>
    <w:p w14:paraId="72CCFF7E" w14:textId="77777777" w:rsidR="00877029" w:rsidRPr="004B2E73" w:rsidRDefault="006A499A" w:rsidP="00877029">
      <w:pPr>
        <w:jc w:val="center"/>
      </w:pPr>
      <w:r>
        <w:t>202</w:t>
      </w:r>
      <w:r w:rsidR="00875E88">
        <w:t>6</w:t>
      </w:r>
      <w:r w:rsidR="00E83987">
        <w:t xml:space="preserve"> m. </w:t>
      </w:r>
      <w:r w:rsidR="00970254">
        <w:t>sausio 8</w:t>
      </w:r>
      <w:r>
        <w:t xml:space="preserve"> </w:t>
      </w:r>
      <w:r w:rsidR="00180417">
        <w:t xml:space="preserve"> d. </w:t>
      </w:r>
    </w:p>
    <w:p w14:paraId="72CCFF7F" w14:textId="77777777" w:rsidR="00877029" w:rsidRPr="004B2E73" w:rsidRDefault="00877029" w:rsidP="00877029">
      <w:pPr>
        <w:jc w:val="center"/>
      </w:pPr>
      <w:r w:rsidRPr="004B2E73">
        <w:t>Panevėžys</w:t>
      </w:r>
    </w:p>
    <w:p w14:paraId="72CCFF80" w14:textId="77777777" w:rsidR="00877029" w:rsidRPr="004B2E73" w:rsidRDefault="00877029" w:rsidP="00877029">
      <w:pPr>
        <w:spacing w:line="360" w:lineRule="auto"/>
        <w:jc w:val="center"/>
      </w:pPr>
    </w:p>
    <w:p w14:paraId="72CCFF81" w14:textId="77777777" w:rsidR="00180417" w:rsidRPr="0090021A" w:rsidRDefault="00180417" w:rsidP="0090021A">
      <w:pPr>
        <w:pStyle w:val="Sraopastraipa"/>
        <w:spacing w:line="276" w:lineRule="auto"/>
        <w:ind w:left="0" w:firstLine="720"/>
        <w:jc w:val="both"/>
        <w:rPr>
          <w:b/>
        </w:rPr>
      </w:pPr>
      <w:r w:rsidRPr="0090021A">
        <w:rPr>
          <w:b/>
        </w:rPr>
        <w:t>Sprendimo projekto tikslas ir uždaviniai</w:t>
      </w:r>
      <w:r w:rsidR="00336650" w:rsidRPr="0090021A">
        <w:rPr>
          <w:b/>
        </w:rPr>
        <w:t>:</w:t>
      </w:r>
    </w:p>
    <w:p w14:paraId="72CCFF82" w14:textId="77777777" w:rsidR="007F4ED0" w:rsidRPr="0090021A" w:rsidRDefault="00AB2ADD" w:rsidP="0090021A">
      <w:pPr>
        <w:pStyle w:val="Sraopastraipa"/>
        <w:spacing w:line="276" w:lineRule="auto"/>
        <w:ind w:left="0" w:firstLine="720"/>
        <w:jc w:val="both"/>
      </w:pPr>
      <w:r w:rsidRPr="00AB2ADD">
        <w:t xml:space="preserve">Panevėžio miesto savivaldybės mėgėjų meno kolektyvų dalinio finansavimo nuostatai (toliau – Nuostatai) reglamentuoja Panevėžio miesto savivaldybės biudžeto lėšomis iš dalies finansuojamų mėgėjų meno kolektyvų paraiškų vertinimo kriterijus, paraiškų teikimo ir vertinimo, lėšų skyrimo ir jų panaudojimo tvarką ir atsiskaitymo už skirtas lėšas tvarką. </w:t>
      </w:r>
      <w:r w:rsidRPr="0090021A">
        <w:t xml:space="preserve">Panevėžio miesto mėgėjų meno kolektyvų dalinio finansavimo tvarkos aprašas </w:t>
      </w:r>
      <w:r w:rsidR="00EC4AAA" w:rsidRPr="0090021A">
        <w:t xml:space="preserve">nauja redakcija buvo išdėstytas 2025 m. gegužės 29 d. sprendimo Nr. 1-148. Tačiau Panevėžio miesto savivaldybės </w:t>
      </w:r>
      <w:r w:rsidR="00EC4AAA">
        <w:t>Centralizuoto</w:t>
      </w:r>
      <w:r w:rsidR="00EC4AAA" w:rsidRPr="00875E88">
        <w:t xml:space="preserve"> vidaus audito skyri</w:t>
      </w:r>
      <w:r w:rsidR="00A779C5">
        <w:t>ui</w:t>
      </w:r>
      <w:r w:rsidR="00EC4AAA">
        <w:t xml:space="preserve"> </w:t>
      </w:r>
      <w:r w:rsidR="00A779C5" w:rsidRPr="0090021A">
        <w:t xml:space="preserve">2025 m. rugsėjo 15-24 d., rugsėjo 29 - spalio 28 d., lapkričio 3 - gruodžio 3 d. </w:t>
      </w:r>
      <w:r w:rsidR="00EC4AAA">
        <w:t>atlik</w:t>
      </w:r>
      <w:r w:rsidR="00A779C5">
        <w:t xml:space="preserve">us tyrimą, skirtą įvertinti </w:t>
      </w:r>
      <w:r w:rsidR="00807DE9">
        <w:t xml:space="preserve">kaip </w:t>
      </w:r>
      <w:r w:rsidR="00A779C5" w:rsidRPr="00310651">
        <w:t>Savivaldybės organizuojamų projektų, kuriuose gali dalyvauti nevyriausybin</w:t>
      </w:r>
      <w:r w:rsidR="00A779C5">
        <w:t xml:space="preserve">ės organizacijos, tvarkos </w:t>
      </w:r>
      <w:r w:rsidR="00A779C5" w:rsidRPr="0090021A">
        <w:t>aprašai atitinka Lietuvos Respublikos teisinį reglamentavimą</w:t>
      </w:r>
      <w:r w:rsidR="00A779C5">
        <w:t>,</w:t>
      </w:r>
      <w:r w:rsidR="00EC4AAA">
        <w:t xml:space="preserve"> </w:t>
      </w:r>
      <w:r w:rsidR="00A779C5">
        <w:t>Kultūros ir meno skyrius privalo</w:t>
      </w:r>
      <w:r w:rsidR="00EC4AAA">
        <w:t xml:space="preserve"> koreguoti nuostatus pagal atlikto tyrimo </w:t>
      </w:r>
      <w:r w:rsidR="00EC4AAA" w:rsidRPr="0090021A">
        <w:t xml:space="preserve">rekomendacijas. </w:t>
      </w:r>
    </w:p>
    <w:p w14:paraId="72CCFF83" w14:textId="77777777" w:rsidR="00617456" w:rsidRPr="0090021A" w:rsidRDefault="002E2A0A" w:rsidP="0090021A">
      <w:pPr>
        <w:pStyle w:val="Sraopastraipa"/>
        <w:spacing w:line="276" w:lineRule="auto"/>
        <w:ind w:left="0" w:firstLine="720"/>
        <w:jc w:val="both"/>
      </w:pPr>
      <w:r w:rsidRPr="0090021A">
        <w:t xml:space="preserve"> </w:t>
      </w:r>
      <w:r w:rsidR="00617456" w:rsidRPr="0090021A">
        <w:t xml:space="preserve">Tarybos sprendimo projekto tikslas – atnaujinti ir išdėstyti nauja redakcija Savivaldybės tarybos 2020 m. </w:t>
      </w:r>
      <w:r w:rsidR="00AB2ADD" w:rsidRPr="0090021A">
        <w:t>gruodžio 17 d. sprendimu Nr. 1-364</w:t>
      </w:r>
      <w:r w:rsidR="00617456" w:rsidRPr="0090021A">
        <w:t xml:space="preserve"> patvirtintus Panevėžio miesto savivaldybės </w:t>
      </w:r>
      <w:r w:rsidR="00AB2ADD" w:rsidRPr="0090021A">
        <w:t xml:space="preserve">mėgėjų meno kolektyvų </w:t>
      </w:r>
      <w:r w:rsidR="00617456" w:rsidRPr="0090021A">
        <w:t>dalinio finansavimo nuostatus</w:t>
      </w:r>
      <w:r w:rsidR="00EB0F03" w:rsidRPr="0090021A">
        <w:t xml:space="preserve">. </w:t>
      </w:r>
      <w:r w:rsidR="00617456" w:rsidRPr="0090021A">
        <w:t>Pritarti siūlomam Tarybos sprendimo projektui.</w:t>
      </w:r>
    </w:p>
    <w:p w14:paraId="72CCFF84" w14:textId="77777777" w:rsidR="00180417" w:rsidRPr="0090021A" w:rsidRDefault="00110AEB" w:rsidP="0090021A">
      <w:pPr>
        <w:pStyle w:val="Sraopastraipa"/>
        <w:spacing w:line="276" w:lineRule="auto"/>
        <w:ind w:left="0" w:firstLine="720"/>
        <w:jc w:val="both"/>
        <w:rPr>
          <w:b/>
        </w:rPr>
      </w:pPr>
      <w:r w:rsidRPr="0090021A">
        <w:rPr>
          <w:b/>
        </w:rPr>
        <w:t xml:space="preserve">2. </w:t>
      </w:r>
      <w:r w:rsidR="00180417" w:rsidRPr="0090021A">
        <w:rPr>
          <w:b/>
        </w:rPr>
        <w:t>Siūlomos teisinio reguliavimo nuostatos, laukiami rezultatai:</w:t>
      </w:r>
    </w:p>
    <w:p w14:paraId="72CCFF85" w14:textId="77777777" w:rsidR="00185058" w:rsidRDefault="00D36C4C" w:rsidP="00185058">
      <w:pPr>
        <w:pStyle w:val="Sraopastraipa"/>
        <w:spacing w:line="276" w:lineRule="auto"/>
        <w:ind w:left="0" w:firstLine="709"/>
        <w:jc w:val="both"/>
      </w:pPr>
      <w:r>
        <w:t xml:space="preserve">Priėmus šį </w:t>
      </w:r>
      <w:r w:rsidRPr="00D36C4C">
        <w:t>Panevėžio miesto savivaldybės tarybos 2020 m. gruodžio 17 d. sprendimo Nr. 1-364 „Dėl Panevėžio miesto savivaldybės mėgėjų meno kolektyvų dalinio finansavimo nuostatų patvirtinimo ir savivaldybės tarybos 2016 m. kovo 29 d. sprendimo Nr. 1-88 pripažinimo netekusiu galios“</w:t>
      </w:r>
      <w:r>
        <w:t xml:space="preserve"> pakeitimo projektą, į atnaujintus nuostatus bus įtrauktos nuostatos, nustatančios pareiškėjams privalomai VĮ Registrų centro Juridinių asmenų registre įregistruoti žymą, patvirtinančią, kad juridinis asmuo yra nevyriausybinė organizacija, taip pat bus įtvirtintos Nevyriausybinių organizacijų plėtros įstatymo 10 straipsnyje apibrėžtos sąlygos, kurioms esant finansavimas NVO negali būti skiriamas. Nuostatuose taip pat bus nustatyta pareiga pareiškėjams vykdyti mokesčių ir (ar) socialinio draudimo įmokų mokėjimo įsipareigojimus bei numatyta, kad Kultūros ir meno skyrius administracinio vertinimo metu atliks NVO mokesčių ir socialinio draudimo įmokų mokėjimo įsipareigojimų vykdymo p</w:t>
      </w:r>
      <w:r w:rsidR="000A30CC">
        <w:t>atikrą. B</w:t>
      </w:r>
      <w:r>
        <w:t>us papildyti punktai, reglamentuojantys Kultūros ir meno projektų vertinimo komisijos darbą, įskaitant nuostatą, kad paraiškas teikiančių organizacijų atstovai ar vadovai negali būti įtraukti į komisijos sudėtį, taip pat bus apibrėžti atvejai, kada komisijos nariams privalomas nusišalinimas. Atnaujintuose nuostatuose taip pat numatytas paraiškų vertinimo kriterijų tikslinimas</w:t>
      </w:r>
      <w:r w:rsidR="00851803">
        <w:t>. S</w:t>
      </w:r>
      <w:r w:rsidR="001D6642">
        <w:t>umažintas</w:t>
      </w:r>
      <w:r w:rsidR="001D6642" w:rsidRPr="001D6642">
        <w:t xml:space="preserve"> Savivaldybės administracijos su finansavimą gavusiu juridiniu asmeniu sutarties sudarymo terminas</w:t>
      </w:r>
      <w:r w:rsidR="00851803">
        <w:t>. N</w:t>
      </w:r>
      <w:r>
        <w:t>ustatytas Komisijos atrinktų mėgėjų meno kolektyvų sąrašo tvirtinimo terminas bei patikslinti punktai, susiję su Savivaldybės administracijos Apskaitos skyr</w:t>
      </w:r>
      <w:r w:rsidR="000A30CC">
        <w:t>iui teikiamų ataskaitų formomis</w:t>
      </w:r>
      <w:r w:rsidR="001D6642">
        <w:t>. Papildomai n</w:t>
      </w:r>
      <w:r w:rsidR="000A30CC">
        <w:t xml:space="preserve">urodyta kokiais būdais gali būti teikiamos ataskaitos. </w:t>
      </w:r>
    </w:p>
    <w:p w14:paraId="72CCFF86" w14:textId="77777777" w:rsidR="00180417" w:rsidRDefault="00102262" w:rsidP="00185058">
      <w:pPr>
        <w:pStyle w:val="Sraopastraipa"/>
        <w:spacing w:line="276" w:lineRule="auto"/>
        <w:ind w:left="0" w:firstLine="709"/>
        <w:jc w:val="both"/>
        <w:rPr>
          <w:b/>
        </w:rPr>
      </w:pPr>
      <w:r w:rsidRPr="00102262">
        <w:rPr>
          <w:b/>
          <w:szCs w:val="24"/>
        </w:rPr>
        <w:lastRenderedPageBreak/>
        <w:t>3.</w:t>
      </w:r>
      <w:r>
        <w:rPr>
          <w:szCs w:val="24"/>
        </w:rPr>
        <w:t xml:space="preserve"> </w:t>
      </w:r>
      <w:r w:rsidR="00180417">
        <w:rPr>
          <w:b/>
        </w:rPr>
        <w:t>Lėšų poreikis ir šaltiniai:</w:t>
      </w:r>
    </w:p>
    <w:p w14:paraId="72CCFF87" w14:textId="77777777" w:rsidR="009863DC" w:rsidRPr="001149A1" w:rsidRDefault="00336650" w:rsidP="00681B86">
      <w:pPr>
        <w:pStyle w:val="Sraopastraipa"/>
        <w:spacing w:line="276" w:lineRule="auto"/>
        <w:ind w:left="0" w:firstLine="720"/>
        <w:jc w:val="both"/>
        <w:rPr>
          <w:color w:val="000000"/>
        </w:rPr>
      </w:pPr>
      <w:r w:rsidRPr="00F05469">
        <w:t>Papildom</w:t>
      </w:r>
      <w:r w:rsidR="00ED596E">
        <w:t>os išlaidos nereikalingos.</w:t>
      </w:r>
      <w:r w:rsidR="009863DC">
        <w:t xml:space="preserve"> </w:t>
      </w:r>
      <w:r w:rsidR="00D53BF5" w:rsidRPr="00200A3D">
        <w:rPr>
          <w:color w:val="000000"/>
          <w:szCs w:val="24"/>
          <w:lang w:eastAsia="lt-LT"/>
        </w:rPr>
        <w:t>Lėšos dalinai finansuoti mėgėjų meno kolektyvus kasmet numatomos</w:t>
      </w:r>
      <w:r w:rsidR="00D53BF5">
        <w:rPr>
          <w:color w:val="000000"/>
          <w:szCs w:val="24"/>
          <w:lang w:eastAsia="lt-LT"/>
        </w:rPr>
        <w:t xml:space="preserve"> Panevėžio miesto </w:t>
      </w:r>
      <w:r w:rsidR="00D53BF5" w:rsidRPr="00200A3D">
        <w:rPr>
          <w:color w:val="000000"/>
          <w:szCs w:val="24"/>
          <w:lang w:eastAsia="lt-LT"/>
        </w:rPr>
        <w:t xml:space="preserve"> savivaldybės biud</w:t>
      </w:r>
      <w:r w:rsidR="00D53BF5">
        <w:rPr>
          <w:color w:val="000000"/>
          <w:szCs w:val="24"/>
          <w:lang w:eastAsia="lt-LT"/>
        </w:rPr>
        <w:t>žeto Kultūros ir meno programos</w:t>
      </w:r>
      <w:r w:rsidR="00D53BF5" w:rsidRPr="001149A1">
        <w:rPr>
          <w:color w:val="000000"/>
        </w:rPr>
        <w:t xml:space="preserve"> </w:t>
      </w:r>
      <w:r w:rsidR="009863DC" w:rsidRPr="001149A1">
        <w:rPr>
          <w:color w:val="000000"/>
        </w:rPr>
        <w:t>1 uždavinio „Padidinti miesto bendruomenės įtrauktį į kultūros kūrimą ir naudojimąsi kultūr</w:t>
      </w:r>
      <w:r w:rsidR="00C04675">
        <w:rPr>
          <w:color w:val="000000"/>
        </w:rPr>
        <w:t>os produktais bei paslaugomis“ 2</w:t>
      </w:r>
      <w:r w:rsidR="009863DC" w:rsidRPr="001149A1">
        <w:rPr>
          <w:color w:val="000000"/>
        </w:rPr>
        <w:t xml:space="preserve"> priemonė</w:t>
      </w:r>
      <w:r w:rsidR="00D53BF5">
        <w:rPr>
          <w:color w:val="000000"/>
        </w:rPr>
        <w:t>je</w:t>
      </w:r>
      <w:r w:rsidR="009863DC" w:rsidRPr="001149A1">
        <w:rPr>
          <w:color w:val="000000"/>
        </w:rPr>
        <w:t xml:space="preserve"> „</w:t>
      </w:r>
      <w:r w:rsidR="00C04675">
        <w:rPr>
          <w:color w:val="000000"/>
        </w:rPr>
        <w:t>Sąlygų miesto gyventojams dalyvauti kultūros ir meno veikloje, ugdyti kūrybiškumą ir plėsti meninę veiklą sudarymas</w:t>
      </w:r>
      <w:r w:rsidR="00CE03E2">
        <w:rPr>
          <w:color w:val="000000"/>
        </w:rPr>
        <w:t>“</w:t>
      </w:r>
      <w:r w:rsidR="009863DC" w:rsidRPr="001149A1">
        <w:rPr>
          <w:color w:val="000000"/>
        </w:rPr>
        <w:t>.</w:t>
      </w:r>
    </w:p>
    <w:p w14:paraId="72CCFF88" w14:textId="77777777" w:rsidR="00180417" w:rsidRDefault="00180417" w:rsidP="00880A27">
      <w:pPr>
        <w:pStyle w:val="Sraopastraipa"/>
        <w:ind w:hanging="11"/>
        <w:jc w:val="both"/>
        <w:rPr>
          <w:b/>
        </w:rPr>
      </w:pPr>
      <w:r>
        <w:rPr>
          <w:b/>
        </w:rPr>
        <w:t>4. Sprendimui priimti reik</w:t>
      </w:r>
      <w:r w:rsidR="00ED596E">
        <w:rPr>
          <w:b/>
        </w:rPr>
        <w:t>a</w:t>
      </w:r>
      <w:r>
        <w:rPr>
          <w:b/>
        </w:rPr>
        <w:t>lingi pagrindimai, skaičiavimai ar paaiškinimai:</w:t>
      </w:r>
    </w:p>
    <w:p w14:paraId="72CCFF89" w14:textId="77777777" w:rsidR="00681B86" w:rsidRDefault="00681B86" w:rsidP="00880A27">
      <w:pPr>
        <w:pStyle w:val="Sraopastraipa"/>
        <w:spacing w:line="276" w:lineRule="auto"/>
        <w:jc w:val="both"/>
      </w:pPr>
      <w:r>
        <w:t>Priėmus šį Savivaldybės tarybos sprendimo projektą</w:t>
      </w:r>
      <w:r w:rsidRPr="00F05469">
        <w:t>, neigiamų pasekmių</w:t>
      </w:r>
      <w:r>
        <w:t xml:space="preserve"> </w:t>
      </w:r>
      <w:r w:rsidRPr="00F05469">
        <w:t>nenumatoma</w:t>
      </w:r>
      <w:r>
        <w:t xml:space="preserve">. </w:t>
      </w:r>
    </w:p>
    <w:p w14:paraId="72CCFF8A" w14:textId="77777777" w:rsidR="00681B86" w:rsidRDefault="004A16F5" w:rsidP="00681B86">
      <w:pPr>
        <w:pStyle w:val="Sraopastraipa"/>
        <w:spacing w:line="276" w:lineRule="auto"/>
        <w:ind w:left="0" w:firstLine="720"/>
        <w:jc w:val="both"/>
      </w:pPr>
      <w:r>
        <w:t xml:space="preserve">Nuostatų pakeitimai </w:t>
      </w:r>
      <w:r w:rsidR="009863DC">
        <w:t>aktualūs</w:t>
      </w:r>
      <w:r>
        <w:t xml:space="preserve"> </w:t>
      </w:r>
      <w:r w:rsidR="00681B86">
        <w:t xml:space="preserve">mieste veikiančioms </w:t>
      </w:r>
      <w:r w:rsidR="00CE03E2">
        <w:t xml:space="preserve">biudžetinėms </w:t>
      </w:r>
      <w:r>
        <w:t>kultūros įstaigoms</w:t>
      </w:r>
      <w:r w:rsidR="00681B86">
        <w:t xml:space="preserve">, </w:t>
      </w:r>
      <w:r w:rsidR="00A14205">
        <w:t xml:space="preserve">taip pat </w:t>
      </w:r>
      <w:r w:rsidR="00681B86">
        <w:t xml:space="preserve">nevyriausybinėms organizacijoms rengiančioms ir teikiančioms </w:t>
      </w:r>
      <w:r w:rsidR="00BF74AD">
        <w:t>mėgėjų</w:t>
      </w:r>
      <w:r w:rsidR="00681B86">
        <w:t xml:space="preserve"> meno </w:t>
      </w:r>
      <w:r w:rsidR="00BF74AD">
        <w:t>kolektyvų veiklos finansavimo</w:t>
      </w:r>
      <w:r w:rsidR="00681B86">
        <w:t xml:space="preserve"> paraiškas </w:t>
      </w:r>
      <w:r w:rsidR="00CE03E2">
        <w:t xml:space="preserve">Panevėžio miesto savivaldybės </w:t>
      </w:r>
      <w:r w:rsidR="00BF74AD">
        <w:t>mėgėjų</w:t>
      </w:r>
      <w:r w:rsidR="00CE03E2">
        <w:t xml:space="preserve"> meno</w:t>
      </w:r>
      <w:r w:rsidR="00BF74AD">
        <w:t xml:space="preserve"> kolektyvų dalinio</w:t>
      </w:r>
      <w:r w:rsidR="00CE03E2">
        <w:t xml:space="preserve"> finansavimo konkursui</w:t>
      </w:r>
      <w:r w:rsidR="00681B86">
        <w:t>.</w:t>
      </w:r>
    </w:p>
    <w:p w14:paraId="72CCFF8B" w14:textId="77777777" w:rsidR="00180417" w:rsidRPr="00880A27" w:rsidRDefault="00180417" w:rsidP="00880A27">
      <w:pPr>
        <w:ind w:firstLine="709"/>
        <w:jc w:val="both"/>
        <w:rPr>
          <w:b/>
        </w:rPr>
      </w:pPr>
      <w:r w:rsidRPr="00880A27">
        <w:rPr>
          <w:b/>
        </w:rPr>
        <w:t>5. Kieno iniciatyva parengtas sprendimo projektas:</w:t>
      </w:r>
    </w:p>
    <w:p w14:paraId="72CCFF8C" w14:textId="77777777" w:rsidR="00180417" w:rsidRPr="00F05469" w:rsidRDefault="00180417" w:rsidP="00180417">
      <w:pPr>
        <w:pStyle w:val="Sraopastraipa"/>
        <w:jc w:val="both"/>
      </w:pPr>
      <w:r w:rsidRPr="00F05469">
        <w:t xml:space="preserve">Sprendimo projektas parengtas </w:t>
      </w:r>
      <w:r>
        <w:t>Kultūros ir meno</w:t>
      </w:r>
      <w:r w:rsidRPr="00F05469">
        <w:t xml:space="preserve"> skyriaus iniciatyva.</w:t>
      </w:r>
    </w:p>
    <w:p w14:paraId="72CCFF8D" w14:textId="77777777" w:rsidR="00180417" w:rsidRDefault="00180417" w:rsidP="00180417">
      <w:pPr>
        <w:pStyle w:val="Sraopastraipa"/>
        <w:ind w:left="1080"/>
        <w:jc w:val="both"/>
        <w:rPr>
          <w:color w:val="000000"/>
        </w:rPr>
      </w:pPr>
    </w:p>
    <w:p w14:paraId="72CCFF8E" w14:textId="77777777" w:rsidR="00056B03" w:rsidRDefault="00056B03" w:rsidP="00180417">
      <w:pPr>
        <w:jc w:val="both"/>
      </w:pPr>
    </w:p>
    <w:p w14:paraId="72CCFF8F" w14:textId="77777777" w:rsidR="00180417" w:rsidRDefault="00180417" w:rsidP="00180417">
      <w:pPr>
        <w:jc w:val="both"/>
      </w:pPr>
      <w:r w:rsidRPr="00EB137F">
        <w:t>Kultūros ir meno skyriaus vedėja</w:t>
      </w:r>
      <w:r w:rsidRPr="00EB137F">
        <w:tab/>
      </w:r>
      <w:r w:rsidRPr="00EB137F">
        <w:tab/>
      </w:r>
      <w:r w:rsidRPr="00EB137F">
        <w:tab/>
      </w:r>
      <w:r>
        <w:tab/>
      </w:r>
      <w:r w:rsidRPr="00EB137F">
        <w:t>Asta Čeponienė</w:t>
      </w:r>
    </w:p>
    <w:p w14:paraId="72CCFF90" w14:textId="77777777" w:rsidR="00180417" w:rsidRDefault="00180417" w:rsidP="00180417">
      <w:pPr>
        <w:pStyle w:val="Sraopastraipa"/>
        <w:ind w:left="1080"/>
        <w:jc w:val="both"/>
        <w:rPr>
          <w:color w:val="000000"/>
        </w:rPr>
      </w:pPr>
    </w:p>
    <w:p w14:paraId="72CCFF91" w14:textId="77777777" w:rsidR="00180417" w:rsidRDefault="00180417" w:rsidP="00180417">
      <w:pPr>
        <w:pStyle w:val="Sraopastraipa"/>
        <w:ind w:left="1080"/>
        <w:jc w:val="both"/>
        <w:rPr>
          <w:color w:val="000000"/>
        </w:rPr>
      </w:pPr>
    </w:p>
    <w:p w14:paraId="72CCFF92" w14:textId="77777777" w:rsidR="00877029" w:rsidRPr="00F05469" w:rsidRDefault="00877029" w:rsidP="00877029">
      <w:pPr>
        <w:jc w:val="both"/>
      </w:pPr>
      <w:r>
        <w:tab/>
      </w:r>
      <w:r>
        <w:tab/>
        <w:t xml:space="preserve">          </w:t>
      </w:r>
    </w:p>
    <w:p w14:paraId="72CCFF93" w14:textId="77777777" w:rsidR="002309D5" w:rsidRDefault="002309D5"/>
    <w:sectPr w:rsidR="002309D5" w:rsidSect="005441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C5C4D"/>
    <w:multiLevelType w:val="hybridMultilevel"/>
    <w:tmpl w:val="0DAA7C8E"/>
    <w:lvl w:ilvl="0" w:tplc="CF581CE0">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26241D"/>
    <w:multiLevelType w:val="hybridMultilevel"/>
    <w:tmpl w:val="0B24A4BE"/>
    <w:lvl w:ilvl="0" w:tplc="0F3E333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617E62E3"/>
    <w:multiLevelType w:val="hybridMultilevel"/>
    <w:tmpl w:val="6C160EFC"/>
    <w:lvl w:ilvl="0" w:tplc="8010899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17487241">
    <w:abstractNumId w:val="0"/>
  </w:num>
  <w:num w:numId="2" w16cid:durableId="226694697">
    <w:abstractNumId w:val="1"/>
  </w:num>
  <w:num w:numId="3" w16cid:durableId="885407784">
    <w:abstractNumId w:val="3"/>
  </w:num>
  <w:num w:numId="4" w16cid:durableId="5944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29"/>
    <w:rsid w:val="0002223E"/>
    <w:rsid w:val="00023FD1"/>
    <w:rsid w:val="00035396"/>
    <w:rsid w:val="00056B03"/>
    <w:rsid w:val="00056FBA"/>
    <w:rsid w:val="000653DD"/>
    <w:rsid w:val="00093C01"/>
    <w:rsid w:val="000A1BE3"/>
    <w:rsid w:val="000A30CC"/>
    <w:rsid w:val="000B0200"/>
    <w:rsid w:val="000F05B7"/>
    <w:rsid w:val="000F72C2"/>
    <w:rsid w:val="00102262"/>
    <w:rsid w:val="00102CEA"/>
    <w:rsid w:val="00110AEB"/>
    <w:rsid w:val="00144660"/>
    <w:rsid w:val="00180417"/>
    <w:rsid w:val="00181F9D"/>
    <w:rsid w:val="00185058"/>
    <w:rsid w:val="00192B4E"/>
    <w:rsid w:val="001D6642"/>
    <w:rsid w:val="001F6A8A"/>
    <w:rsid w:val="0021139B"/>
    <w:rsid w:val="00226AA3"/>
    <w:rsid w:val="002309D5"/>
    <w:rsid w:val="002A1E43"/>
    <w:rsid w:val="002D55B5"/>
    <w:rsid w:val="002E2A0A"/>
    <w:rsid w:val="002F0CF7"/>
    <w:rsid w:val="002F4597"/>
    <w:rsid w:val="003129F5"/>
    <w:rsid w:val="003154B1"/>
    <w:rsid w:val="00316A89"/>
    <w:rsid w:val="00336650"/>
    <w:rsid w:val="003608FB"/>
    <w:rsid w:val="003877B3"/>
    <w:rsid w:val="003A0700"/>
    <w:rsid w:val="003D72E3"/>
    <w:rsid w:val="004021E0"/>
    <w:rsid w:val="004812B4"/>
    <w:rsid w:val="00482F90"/>
    <w:rsid w:val="004A16F5"/>
    <w:rsid w:val="004A3ABF"/>
    <w:rsid w:val="004A7FA4"/>
    <w:rsid w:val="004D7E50"/>
    <w:rsid w:val="004E3C27"/>
    <w:rsid w:val="00550561"/>
    <w:rsid w:val="0055210A"/>
    <w:rsid w:val="0058607B"/>
    <w:rsid w:val="005B16E7"/>
    <w:rsid w:val="005C56B7"/>
    <w:rsid w:val="005E4E3B"/>
    <w:rsid w:val="00605D12"/>
    <w:rsid w:val="00617456"/>
    <w:rsid w:val="006206EF"/>
    <w:rsid w:val="006255E4"/>
    <w:rsid w:val="00631F08"/>
    <w:rsid w:val="00681B86"/>
    <w:rsid w:val="006A499A"/>
    <w:rsid w:val="006B015C"/>
    <w:rsid w:val="007106BC"/>
    <w:rsid w:val="007264E9"/>
    <w:rsid w:val="0077692C"/>
    <w:rsid w:val="00780BED"/>
    <w:rsid w:val="007A30C4"/>
    <w:rsid w:val="007F07CE"/>
    <w:rsid w:val="007F4ED0"/>
    <w:rsid w:val="007F6617"/>
    <w:rsid w:val="00807DE9"/>
    <w:rsid w:val="00822962"/>
    <w:rsid w:val="008516CE"/>
    <w:rsid w:val="00851803"/>
    <w:rsid w:val="00854ADE"/>
    <w:rsid w:val="008646B7"/>
    <w:rsid w:val="0087192F"/>
    <w:rsid w:val="00875E88"/>
    <w:rsid w:val="00877029"/>
    <w:rsid w:val="008808CA"/>
    <w:rsid w:val="00880A27"/>
    <w:rsid w:val="008D44BA"/>
    <w:rsid w:val="0090021A"/>
    <w:rsid w:val="00916BA3"/>
    <w:rsid w:val="00970254"/>
    <w:rsid w:val="00974A04"/>
    <w:rsid w:val="00981A50"/>
    <w:rsid w:val="009863DC"/>
    <w:rsid w:val="009A103C"/>
    <w:rsid w:val="009D77F4"/>
    <w:rsid w:val="00A13270"/>
    <w:rsid w:val="00A14205"/>
    <w:rsid w:val="00A2205E"/>
    <w:rsid w:val="00A271E0"/>
    <w:rsid w:val="00A678A9"/>
    <w:rsid w:val="00A779C5"/>
    <w:rsid w:val="00A874E9"/>
    <w:rsid w:val="00AA6C76"/>
    <w:rsid w:val="00AB2ADD"/>
    <w:rsid w:val="00AC0736"/>
    <w:rsid w:val="00B20966"/>
    <w:rsid w:val="00B40B50"/>
    <w:rsid w:val="00B5283C"/>
    <w:rsid w:val="00B54255"/>
    <w:rsid w:val="00B73449"/>
    <w:rsid w:val="00BD0FDB"/>
    <w:rsid w:val="00BF74AD"/>
    <w:rsid w:val="00C04675"/>
    <w:rsid w:val="00C12805"/>
    <w:rsid w:val="00C45F0C"/>
    <w:rsid w:val="00CE03E2"/>
    <w:rsid w:val="00CF0058"/>
    <w:rsid w:val="00D0419A"/>
    <w:rsid w:val="00D36C4C"/>
    <w:rsid w:val="00D53BF5"/>
    <w:rsid w:val="00D53E67"/>
    <w:rsid w:val="00D77F11"/>
    <w:rsid w:val="00DB2700"/>
    <w:rsid w:val="00DB3699"/>
    <w:rsid w:val="00DF3EDA"/>
    <w:rsid w:val="00DF50FF"/>
    <w:rsid w:val="00E316C9"/>
    <w:rsid w:val="00E41038"/>
    <w:rsid w:val="00E83987"/>
    <w:rsid w:val="00EB0F03"/>
    <w:rsid w:val="00EC4AAA"/>
    <w:rsid w:val="00ED596E"/>
    <w:rsid w:val="00F3043C"/>
    <w:rsid w:val="00F4377B"/>
    <w:rsid w:val="00F842C3"/>
    <w:rsid w:val="00F90E6F"/>
    <w:rsid w:val="00FA36E9"/>
    <w:rsid w:val="00FB031B"/>
    <w:rsid w:val="00FD2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FF7A"/>
  <w15:chartTrackingRefBased/>
  <w15:docId w15:val="{7B6EF367-F157-49E8-B7F5-CB719A71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7029"/>
    <w:rPr>
      <w:noProof/>
    </w:rPr>
  </w:style>
  <w:style w:type="paragraph" w:styleId="Antrat1">
    <w:name w:val="heading 1"/>
    <w:basedOn w:val="prastasis"/>
    <w:next w:val="prastasis"/>
    <w:link w:val="Antrat1Diagrama"/>
    <w:uiPriority w:val="9"/>
    <w:qFormat/>
    <w:rsid w:val="0087702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7029"/>
    <w:rPr>
      <w:rFonts w:asciiTheme="majorHAnsi" w:eastAsiaTheme="majorEastAsia" w:hAnsiTheme="majorHAnsi" w:cstheme="majorBidi"/>
      <w:noProof/>
      <w:color w:val="2E74B5" w:themeColor="accent1" w:themeShade="BF"/>
      <w:sz w:val="32"/>
      <w:szCs w:val="32"/>
    </w:rPr>
  </w:style>
  <w:style w:type="paragraph" w:styleId="Sraopastraipa">
    <w:name w:val="List Paragraph"/>
    <w:basedOn w:val="prastasis"/>
    <w:uiPriority w:val="34"/>
    <w:qFormat/>
    <w:rsid w:val="00877029"/>
    <w:pPr>
      <w:ind w:left="720"/>
      <w:contextualSpacing/>
    </w:pPr>
  </w:style>
  <w:style w:type="paragraph" w:styleId="Debesliotekstas">
    <w:name w:val="Balloon Text"/>
    <w:basedOn w:val="prastasis"/>
    <w:link w:val="DebesliotekstasDiagrama"/>
    <w:uiPriority w:val="99"/>
    <w:semiHidden/>
    <w:unhideWhenUsed/>
    <w:rsid w:val="00482F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82F90"/>
    <w:rPr>
      <w:rFonts w:ascii="Segoe UI" w:hAnsi="Segoe UI" w:cs="Segoe UI"/>
      <w:noProof/>
      <w:sz w:val="18"/>
      <w:szCs w:val="18"/>
    </w:rPr>
  </w:style>
  <w:style w:type="character" w:styleId="Grietas">
    <w:name w:val="Strong"/>
    <w:basedOn w:val="Numatytasispastraiposriftas"/>
    <w:uiPriority w:val="22"/>
    <w:qFormat/>
    <w:rsid w:val="00BF74AD"/>
    <w:rPr>
      <w:b/>
      <w:bCs/>
    </w:rPr>
  </w:style>
  <w:style w:type="paragraph" w:customStyle="1" w:styleId="Default">
    <w:name w:val="Default"/>
    <w:rsid w:val="00A779C5"/>
    <w:pPr>
      <w:autoSpaceDE w:val="0"/>
      <w:autoSpaceDN w:val="0"/>
      <w:adjustRightInd w:val="0"/>
    </w:pPr>
    <w:rPr>
      <w:rFonts w:ascii="Segoe UI" w:eastAsia="Calibri" w:hAnsi="Segoe UI" w:cs="Segoe U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9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2849</Words>
  <Characters>1625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Butkūnienė</dc:creator>
  <cp:keywords/>
  <dc:description/>
  <cp:lastModifiedBy>Diana Brazdžiunienė</cp:lastModifiedBy>
  <cp:revision>2</cp:revision>
  <cp:lastPrinted>2024-12-02T14:46:00Z</cp:lastPrinted>
  <dcterms:created xsi:type="dcterms:W3CDTF">2026-01-13T09:12:00Z</dcterms:created>
  <dcterms:modified xsi:type="dcterms:W3CDTF">2026-01-13T09:12:00Z</dcterms:modified>
</cp:coreProperties>
</file>