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Antrat1"/>
      </w:pPr>
    </w:p>
    <w:p w14:paraId="459A4B1B" w14:textId="1B7EACEB" w:rsidR="009B252B" w:rsidRPr="00A562AA" w:rsidRDefault="009B252B" w:rsidP="009B252B">
      <w:pPr>
        <w:pStyle w:val="Antrat1"/>
      </w:pPr>
      <w:r>
        <w:t>DĖL</w:t>
      </w:r>
      <w:r w:rsidRPr="00E32809">
        <w:t xml:space="preserve"> </w:t>
      </w:r>
      <w:r>
        <w:t xml:space="preserve">PANEVĖŽIO </w:t>
      </w:r>
      <w:r w:rsidR="00120A17">
        <w:t>APSKAITOS</w:t>
      </w:r>
      <w:r w:rsidRPr="00E32809">
        <w:t xml:space="preserve"> CENTRO NUOSTATŲ PATVIRTINIMO</w:t>
      </w:r>
    </w:p>
    <w:p w14:paraId="6E6A8C98" w14:textId="77777777" w:rsidR="008F061E" w:rsidRPr="008F061E" w:rsidRDefault="008F061E" w:rsidP="008F061E"/>
    <w:p w14:paraId="079D338A" w14:textId="5BBE2A1E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120A17">
        <w:rPr>
          <w:szCs w:val="20"/>
        </w:rPr>
        <w:t>6</w:t>
      </w:r>
      <w:r w:rsidRPr="0037036A">
        <w:rPr>
          <w:szCs w:val="20"/>
        </w:rPr>
        <w:t xml:space="preserve"> m. </w:t>
      </w:r>
      <w:r w:rsidR="00120A17">
        <w:rPr>
          <w:szCs w:val="20"/>
        </w:rPr>
        <w:t xml:space="preserve">sausio </w:t>
      </w:r>
      <w:r w:rsidR="00F01AD5">
        <w:rPr>
          <w:szCs w:val="20"/>
        </w:rPr>
        <w:t>26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55296DC8" w:rsidR="00742D2C" w:rsidRDefault="00246243" w:rsidP="00FE44EF">
      <w:pPr>
        <w:spacing w:line="276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 w:rsidR="00120A17">
        <w:rPr>
          <w:bCs/>
        </w:rPr>
        <w:t>apskaitos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</w:t>
      </w:r>
      <w:r w:rsidR="00391BED">
        <w:rPr>
          <w:bCs/>
        </w:rPr>
        <w:t>Apskaitos c</w:t>
      </w:r>
      <w:r w:rsidR="003E1774">
        <w:rPr>
          <w:bCs/>
        </w:rPr>
        <w:t xml:space="preserve">entras) </w:t>
      </w:r>
      <w:r w:rsidRPr="00246243">
        <w:rPr>
          <w:bCs/>
        </w:rPr>
        <w:t>nuostatus.</w:t>
      </w:r>
      <w:r w:rsidR="00D136D6">
        <w:rPr>
          <w:bCs/>
        </w:rPr>
        <w:t xml:space="preserve"> </w:t>
      </w:r>
      <w:r w:rsidR="00742D2C">
        <w:rPr>
          <w:bCs/>
        </w:rPr>
        <w:t>Uždavin</w:t>
      </w:r>
      <w:r w:rsidR="00120A17">
        <w:rPr>
          <w:bCs/>
        </w:rPr>
        <w:t xml:space="preserve">ys </w:t>
      </w:r>
      <w:r w:rsidR="00120A17" w:rsidRPr="00246243">
        <w:rPr>
          <w:bCs/>
        </w:rPr>
        <w:t>–</w:t>
      </w:r>
      <w:r w:rsidR="00120A17">
        <w:rPr>
          <w:bCs/>
        </w:rPr>
        <w:t xml:space="preserve"> </w:t>
      </w:r>
      <w:r w:rsidR="00742D2C" w:rsidRPr="00A1283F">
        <w:rPr>
          <w:bCs/>
        </w:rPr>
        <w:t xml:space="preserve">pripažinti </w:t>
      </w:r>
      <w:r w:rsidR="00120A17">
        <w:rPr>
          <w:bCs/>
        </w:rPr>
        <w:t>2022 m. sausio 19 d. Panevėžio miesto savivaldybės tarybos sprendimo Nr.1-1 „Dėl biudžetinės įstaigos</w:t>
      </w:r>
      <w:r w:rsidR="00A8560A">
        <w:rPr>
          <w:bCs/>
        </w:rPr>
        <w:t xml:space="preserve"> Panevėžio apskaitos centro įsteigimo ir nuostatų patvirtinimo“</w:t>
      </w:r>
      <w:r w:rsidR="00742D2C" w:rsidRPr="00A1283F">
        <w:rPr>
          <w:bCs/>
        </w:rPr>
        <w:t xml:space="preserve">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</w:t>
      </w:r>
      <w:r w:rsidR="00A8560A">
        <w:rPr>
          <w:bCs/>
        </w:rPr>
        <w:t xml:space="preserve"> 4,6,7 ir 8 punktus.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165B74B1" w14:textId="4C66E3C9" w:rsidR="00396FCB" w:rsidRPr="006D2727" w:rsidRDefault="00742D2C" w:rsidP="00FE44EF">
      <w:pPr>
        <w:pStyle w:val="Pagrindiniotekstotrauka"/>
        <w:widowControl w:val="0"/>
        <w:autoSpaceDE w:val="0"/>
        <w:autoSpaceDN w:val="0"/>
        <w:adjustRightInd w:val="0"/>
        <w:spacing w:after="0" w:line="276" w:lineRule="auto"/>
        <w:ind w:left="709" w:firstLine="371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D136D6">
        <w:t xml:space="preserve"> </w:t>
      </w:r>
      <w:r w:rsidR="00391BED">
        <w:t>S</w:t>
      </w:r>
      <w:r w:rsidR="00EC47F3">
        <w:t xml:space="preserve">iekiant užtikrinti atitiktį </w:t>
      </w:r>
      <w:r w:rsidR="00D136D6">
        <w:t xml:space="preserve">galiojantiems </w:t>
      </w:r>
      <w:r w:rsidR="00EC47F3">
        <w:t>teisės aktams</w:t>
      </w:r>
      <w:r w:rsidR="00396FCB">
        <w:t xml:space="preserve"> parengtas </w:t>
      </w:r>
      <w:r w:rsidR="00145466">
        <w:t xml:space="preserve">šis </w:t>
      </w:r>
      <w:r w:rsidR="00396FCB">
        <w:t xml:space="preserve">Savivaldybės </w:t>
      </w:r>
      <w:r w:rsidR="00145466">
        <w:t>tarybos sprendimo projektas.</w:t>
      </w:r>
      <w:r w:rsidR="00391BED">
        <w:t xml:space="preserve"> </w:t>
      </w:r>
      <w:r w:rsidR="00DB100A">
        <w:t xml:space="preserve">Netenka galios </w:t>
      </w:r>
      <w:r w:rsidR="00DB100A">
        <w:rPr>
          <w:bCs/>
        </w:rPr>
        <w:t>2022 m. sausio 19 d. Panevėžio miesto savivaldybės tarybos sprendimo Nr.1-1 „Dėl biudžetinės įstaigos Panevėžio apskaitos centro įsteigimo ir nuostatų patvirtinimo“ 4 punktas, kuriuo buvo  nustatytas Apskaitos centro tikslas, dabar jis nustatomas Nuostatų 14 punkte; netenka galios 6 punktas, kuriuo buvo nustatyta savininko teises ir pareigas įgyvendinanti institucija, dabar Nuostatų 5 punkte</w:t>
      </w:r>
      <w:r w:rsidR="00DB100A">
        <w:t xml:space="preserve"> nustatyta, kad S</w:t>
      </w:r>
      <w:r w:rsidR="00DB100A" w:rsidRPr="006D2727">
        <w:t>avininko teises ir pareigas įgyvendina</w:t>
      </w:r>
      <w:r w:rsidR="00DB100A">
        <w:t xml:space="preserve"> </w:t>
      </w:r>
      <w:r w:rsidR="00DB100A" w:rsidRPr="001724E7">
        <w:t>Panevėžio miesto savivaldybės meras</w:t>
      </w:r>
      <w:r w:rsidR="00396FCB">
        <w:t xml:space="preserve"> </w:t>
      </w:r>
      <w:r w:rsidR="00396FCB" w:rsidRPr="001724E7">
        <w:t>išskyrus tas savininko teises ir pareigas, kurios yra priskirtos išimtinei ir paprastajai Panevėžio miesto savivaldybės tarybos kompetencijai, jeigu paprastosios kompetencijos įgyvendinimo Savivaldybės taryba nėra per</w:t>
      </w:r>
      <w:r w:rsidR="00396FCB">
        <w:t>davusi</w:t>
      </w:r>
      <w:r w:rsidR="00396FCB" w:rsidRPr="001724E7">
        <w:t xml:space="preserve"> merui.</w:t>
      </w:r>
      <w:r w:rsidR="00396FCB">
        <w:rPr>
          <w:b/>
          <w:bCs/>
        </w:rPr>
        <w:t xml:space="preserve"> </w:t>
      </w:r>
      <w:r w:rsidR="00396FCB" w:rsidRPr="00396FCB">
        <w:t>Netenka galios</w:t>
      </w:r>
      <w:r w:rsidR="00396FCB">
        <w:t xml:space="preserve"> </w:t>
      </w:r>
      <w:r w:rsidR="00396FCB">
        <w:rPr>
          <w:bCs/>
        </w:rPr>
        <w:t>2022 m. sausio 19 d</w:t>
      </w:r>
      <w:r w:rsidR="00396FCB" w:rsidRPr="006D2727">
        <w:t xml:space="preserve"> </w:t>
      </w:r>
      <w:r w:rsidR="00396FCB">
        <w:rPr>
          <w:bCs/>
        </w:rPr>
        <w:t>Tarybos sprendimo Nr.1-1 7 punktas, kuriuo buvo patvirtinti galioję Apskaitos centro nuostatai, šiuo Tarybos sprendimu teikiama tvirtinti nauja Nuostatų redakcija, taip pat naikinamas 8 punktas, kuriuo buvo nustatytas didžiausias leistinas pareigybių skaičius.</w:t>
      </w:r>
      <w:r w:rsidR="00F01AD5">
        <w:rPr>
          <w:bCs/>
        </w:rPr>
        <w:t xml:space="preserve"> Nuostatuose atlikti redakcinio pobūdžio pakeitimai, atsižvelgiant</w:t>
      </w:r>
      <w:r w:rsidR="00145466">
        <w:rPr>
          <w:bCs/>
        </w:rPr>
        <w:t xml:space="preserve"> </w:t>
      </w:r>
      <w:r w:rsidR="00F01AD5">
        <w:rPr>
          <w:bCs/>
        </w:rPr>
        <w:t>į Įstaigos veiklą reglamentuojančius teisės aktus.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FE44EF">
      <w:pPr>
        <w:spacing w:line="276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BE81EEA" w:rsidR="008F061E" w:rsidRPr="008F061E" w:rsidRDefault="00742D2C" w:rsidP="00D136D6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 w:rsidR="00DB100A">
        <w:t>Apskaitos c</w:t>
      </w:r>
      <w:r>
        <w:t>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371C4EA1" w:rsidR="008F061E" w:rsidRPr="008F061E" w:rsidRDefault="00742D2C" w:rsidP="00D136D6">
      <w:pPr>
        <w:spacing w:line="360" w:lineRule="auto"/>
        <w:ind w:firstLine="1296"/>
        <w:jc w:val="both"/>
        <w:rPr>
          <w:bCs/>
        </w:rPr>
      </w:pPr>
      <w:r>
        <w:rPr>
          <w:bCs/>
        </w:rPr>
        <w:t xml:space="preserve">Sprendimo projektas parengtas </w:t>
      </w:r>
      <w:r w:rsidR="00DB100A">
        <w:rPr>
          <w:bCs/>
        </w:rPr>
        <w:t>Strateginio planavimo ir finansų</w:t>
      </w:r>
      <w:r>
        <w:rPr>
          <w:bCs/>
        </w:rPr>
        <w:t xml:space="preserve"> skyriaus iniciatyva.</w:t>
      </w:r>
    </w:p>
    <w:p w14:paraId="45B4AC30" w14:textId="77777777" w:rsidR="008F061E" w:rsidRDefault="008F061E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339E29BF" w14:textId="36B92A7C" w:rsidR="00006019" w:rsidRDefault="00145466" w:rsidP="003C06DB">
      <w:pPr>
        <w:spacing w:line="360" w:lineRule="auto"/>
        <w:ind w:left="851"/>
      </w:pPr>
      <w:r>
        <w:t>Strateginio planavimo ir finansų skyriaus vedėja                                  Audronė Meškauskienė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3D64" w14:textId="77777777" w:rsidR="00A72189" w:rsidRDefault="00A72189">
      <w:r>
        <w:separator/>
      </w:r>
    </w:p>
  </w:endnote>
  <w:endnote w:type="continuationSeparator" w:id="0">
    <w:p w14:paraId="1B0AE42B" w14:textId="77777777" w:rsidR="00A72189" w:rsidRDefault="00A7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06495" w14:textId="77777777" w:rsidR="00A72189" w:rsidRDefault="00A72189">
      <w:r>
        <w:separator/>
      </w:r>
    </w:p>
  </w:footnote>
  <w:footnote w:type="continuationSeparator" w:id="0">
    <w:p w14:paraId="14D01F4B" w14:textId="77777777" w:rsidR="00A72189" w:rsidRDefault="00A72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86482"/>
    <w:rsid w:val="00086906"/>
    <w:rsid w:val="000911CF"/>
    <w:rsid w:val="000973D7"/>
    <w:rsid w:val="000A1CC2"/>
    <w:rsid w:val="000A7773"/>
    <w:rsid w:val="000B2383"/>
    <w:rsid w:val="000C1B50"/>
    <w:rsid w:val="000C692B"/>
    <w:rsid w:val="000D3D38"/>
    <w:rsid w:val="000E3749"/>
    <w:rsid w:val="000F4819"/>
    <w:rsid w:val="00101A0F"/>
    <w:rsid w:val="00110D38"/>
    <w:rsid w:val="00113E63"/>
    <w:rsid w:val="00120A17"/>
    <w:rsid w:val="0013077C"/>
    <w:rsid w:val="00143D5B"/>
    <w:rsid w:val="00145466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20058F"/>
    <w:rsid w:val="002006B8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E1A7E"/>
    <w:rsid w:val="002E45A8"/>
    <w:rsid w:val="00306E92"/>
    <w:rsid w:val="00314EC3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819BB"/>
    <w:rsid w:val="00391BED"/>
    <w:rsid w:val="00396FC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4BDB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2D30"/>
    <w:rsid w:val="006537AB"/>
    <w:rsid w:val="00653AEC"/>
    <w:rsid w:val="00653E71"/>
    <w:rsid w:val="00655D97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6E30"/>
    <w:rsid w:val="008803A3"/>
    <w:rsid w:val="00892768"/>
    <w:rsid w:val="0089416B"/>
    <w:rsid w:val="00897F04"/>
    <w:rsid w:val="008B40D1"/>
    <w:rsid w:val="008B4479"/>
    <w:rsid w:val="008B5000"/>
    <w:rsid w:val="008F061E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B252B"/>
    <w:rsid w:val="009D549A"/>
    <w:rsid w:val="009D66FA"/>
    <w:rsid w:val="009F6AF6"/>
    <w:rsid w:val="009F7D43"/>
    <w:rsid w:val="00A016B1"/>
    <w:rsid w:val="00A01D16"/>
    <w:rsid w:val="00A02EF7"/>
    <w:rsid w:val="00A02F72"/>
    <w:rsid w:val="00A22CCF"/>
    <w:rsid w:val="00A3214A"/>
    <w:rsid w:val="00A33F44"/>
    <w:rsid w:val="00A45EA0"/>
    <w:rsid w:val="00A64392"/>
    <w:rsid w:val="00A644A6"/>
    <w:rsid w:val="00A6464C"/>
    <w:rsid w:val="00A72189"/>
    <w:rsid w:val="00A814B5"/>
    <w:rsid w:val="00A83D6D"/>
    <w:rsid w:val="00A8560A"/>
    <w:rsid w:val="00AA6488"/>
    <w:rsid w:val="00AB027B"/>
    <w:rsid w:val="00AB043A"/>
    <w:rsid w:val="00AC1734"/>
    <w:rsid w:val="00AE4D97"/>
    <w:rsid w:val="00AE772E"/>
    <w:rsid w:val="00AF098F"/>
    <w:rsid w:val="00B1454A"/>
    <w:rsid w:val="00B17FAA"/>
    <w:rsid w:val="00B26BDF"/>
    <w:rsid w:val="00B506D3"/>
    <w:rsid w:val="00B514DF"/>
    <w:rsid w:val="00B7082F"/>
    <w:rsid w:val="00B71D74"/>
    <w:rsid w:val="00BA6A37"/>
    <w:rsid w:val="00BC332B"/>
    <w:rsid w:val="00BD14F5"/>
    <w:rsid w:val="00BE0D94"/>
    <w:rsid w:val="00BE5AF8"/>
    <w:rsid w:val="00C07196"/>
    <w:rsid w:val="00C179B9"/>
    <w:rsid w:val="00C23E86"/>
    <w:rsid w:val="00C245E6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95D99"/>
    <w:rsid w:val="00CB7E37"/>
    <w:rsid w:val="00CC05AF"/>
    <w:rsid w:val="00CC7348"/>
    <w:rsid w:val="00CD0584"/>
    <w:rsid w:val="00CD6655"/>
    <w:rsid w:val="00CD747C"/>
    <w:rsid w:val="00D02F63"/>
    <w:rsid w:val="00D136D6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100A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68CA"/>
    <w:rsid w:val="00EC746A"/>
    <w:rsid w:val="00EE0237"/>
    <w:rsid w:val="00EE1521"/>
    <w:rsid w:val="00EE5C4F"/>
    <w:rsid w:val="00EF0035"/>
    <w:rsid w:val="00F01AD5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75692"/>
    <w:rsid w:val="00F87D5D"/>
    <w:rsid w:val="00FA570B"/>
    <w:rsid w:val="00FA5C4F"/>
    <w:rsid w:val="00FB5633"/>
    <w:rsid w:val="00FD3782"/>
    <w:rsid w:val="00FE34AA"/>
    <w:rsid w:val="00FE358C"/>
    <w:rsid w:val="00FE44EF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F061E"/>
    <w:rPr>
      <w:rFonts w:eastAsia="Times New Roman" w:cs="Times New Roman"/>
      <w:b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396FCB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96FCB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1763</Words>
  <Characters>1006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2026-01-27T12:01:00Z</dcterms:created>
  <dcterms:modified xsi:type="dcterms:W3CDTF">2026-01-27T12:01:00Z</dcterms:modified>
</cp:coreProperties>
</file>