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F9AC2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b/>
          <w:bCs/>
          <w:noProof/>
          <w:kern w:val="0"/>
          <w:szCs w:val="24"/>
          <w:lang w:eastAsia="lt-LT"/>
          <w14:ligatures w14:val="none"/>
        </w:rPr>
        <w:drawing>
          <wp:inline distT="0" distB="0" distL="0" distR="0" wp14:anchorId="19D5EE64" wp14:editId="3F2728BA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CE34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79396E7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3232C2"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  <w:t>PANEVĖŽIO MIESTO SAVIVALDYBĖS TARYBA</w:t>
      </w:r>
    </w:p>
    <w:p w14:paraId="3410F8FB" w14:textId="77777777" w:rsidR="000269A6" w:rsidRDefault="000269A6" w:rsidP="000269A6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0A2C7F97" w14:textId="77777777" w:rsidR="000269A6" w:rsidRPr="003232C2" w:rsidRDefault="000269A6" w:rsidP="000269A6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6827857E" w14:textId="77777777" w:rsidR="000269A6" w:rsidRPr="003232C2" w:rsidRDefault="000269A6" w:rsidP="000269A6">
      <w:pPr>
        <w:keepNext/>
        <w:suppressAutoHyphens/>
        <w:jc w:val="center"/>
        <w:outlineLvl w:val="1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SPRENDIMAS</w:t>
      </w:r>
    </w:p>
    <w:p w14:paraId="4F39111C" w14:textId="5B4872B2" w:rsidR="000269A6" w:rsidRPr="000269A6" w:rsidRDefault="000269A6" w:rsidP="000269A6">
      <w:pPr>
        <w:pStyle w:val="Antrat1"/>
        <w:rPr>
          <w:szCs w:val="24"/>
          <w:lang w:eastAsia="lt-LT"/>
        </w:rPr>
      </w:pPr>
      <w:r w:rsidRPr="000269A6">
        <w:rPr>
          <w:szCs w:val="24"/>
          <w:lang w:eastAsia="lt-LT"/>
        </w:rPr>
        <w:t>DĖL SAVIVALDYBĖS TARYBOS 2025 M. KOVO 27 D.</w:t>
      </w:r>
      <w:r w:rsidRPr="003232C2">
        <w:rPr>
          <w:szCs w:val="24"/>
          <w:lang w:eastAsia="lt-LT"/>
        </w:rPr>
        <w:t xml:space="preserve"> </w:t>
      </w:r>
      <w:r w:rsidRPr="000269A6">
        <w:rPr>
          <w:szCs w:val="24"/>
          <w:lang w:eastAsia="lt-LT"/>
        </w:rPr>
        <w:t>SPRENDIMO NR. 1-64 „</w:t>
      </w:r>
      <w:r w:rsidRPr="000269A6">
        <w:t>DĖL PANEVĖŽIO MIESTO SAVIVALDYBĖS 2025–2027 METŲ NEKILNOJAMOJO TURTO VALDYMO STRATEGIJOS PATVIRTINIMO</w:t>
      </w:r>
      <w:r w:rsidRPr="000269A6">
        <w:rPr>
          <w:szCs w:val="24"/>
          <w:lang w:eastAsia="lt-LT"/>
        </w:rPr>
        <w:t>“ PAKEITIMO</w:t>
      </w:r>
    </w:p>
    <w:p w14:paraId="5B522CF2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A932E94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</w:p>
    <w:p w14:paraId="7B6EEED4" w14:textId="77777777" w:rsidR="000269A6" w:rsidRPr="003232C2" w:rsidRDefault="000269A6" w:rsidP="000269A6">
      <w:pPr>
        <w:keepNext/>
        <w:suppressAutoHyphens/>
        <w:jc w:val="center"/>
        <w:outlineLvl w:val="2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69CD4003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021D9CD1" w14:textId="77777777" w:rsidR="000269A6" w:rsidRPr="003232C2" w:rsidRDefault="000269A6" w:rsidP="000269A6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31B28CC" w14:textId="785D25CA" w:rsidR="00465DB5" w:rsidRPr="00465DB5" w:rsidRDefault="000269A6" w:rsidP="00465DB5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rFonts w:eastAsia="Times New Roman" w:cs="Times New Roman"/>
          <w:bCs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bCs/>
          <w:szCs w:val="24"/>
          <w:lang w:eastAsia="lt-LT"/>
          <w14:ligatures w14:val="none"/>
        </w:rPr>
        <w:t>Vadovaudamasi</w:t>
      </w:r>
      <w:r w:rsidR="00465DB5">
        <w:rPr>
          <w:rFonts w:eastAsia="Times New Roman" w:cs="Times New Roman"/>
          <w:bCs/>
          <w:szCs w:val="24"/>
          <w:lang w:eastAsia="lt-LT"/>
          <w14:ligatures w14:val="none"/>
        </w:rPr>
        <w:t xml:space="preserve"> </w:t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>Lietuvos Respublikos vietos savivaldos įstatymo 15 straipsnio 2 dalies 19</w:t>
      </w:r>
      <w:r w:rsidR="000C513D">
        <w:rPr>
          <w:rFonts w:eastAsia="Times New Roman" w:cs="Times New Roman"/>
          <w:bCs/>
          <w:szCs w:val="24"/>
          <w:lang w:eastAsia="lt-LT"/>
          <w14:ligatures w14:val="none"/>
        </w:rPr>
        <w:t>,</w:t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 xml:space="preserve"> 32</w:t>
      </w:r>
      <w:r w:rsidR="000C513D">
        <w:rPr>
          <w:rFonts w:eastAsia="Times New Roman" w:cs="Times New Roman"/>
          <w:bCs/>
          <w:szCs w:val="24"/>
          <w:lang w:eastAsia="lt-LT"/>
          <w14:ligatures w14:val="none"/>
        </w:rPr>
        <w:t xml:space="preserve"> </w:t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>punkt</w:t>
      </w:r>
      <w:r w:rsidR="000C513D">
        <w:rPr>
          <w:rFonts w:eastAsia="Times New Roman" w:cs="Times New Roman"/>
          <w:bCs/>
          <w:szCs w:val="24"/>
          <w:lang w:eastAsia="lt-LT"/>
          <w14:ligatures w14:val="none"/>
        </w:rPr>
        <w:t xml:space="preserve">ais ir </w:t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>4 dalimi, 16 straipsnio 1 dalimi</w:t>
      </w:r>
      <w:r w:rsidR="000C513D">
        <w:rPr>
          <w:rFonts w:eastAsia="Times New Roman" w:cs="Times New Roman"/>
          <w:bCs/>
          <w:szCs w:val="24"/>
          <w:lang w:eastAsia="lt-LT"/>
          <w14:ligatures w14:val="none"/>
        </w:rPr>
        <w:t xml:space="preserve">, </w:t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 xml:space="preserve">Panevėžio miesto savivaldybės taryba </w:t>
      </w:r>
      <w:r w:rsidR="000C513D">
        <w:rPr>
          <w:rFonts w:eastAsia="Times New Roman" w:cs="Times New Roman"/>
          <w:bCs/>
          <w:szCs w:val="24"/>
          <w:lang w:eastAsia="lt-LT"/>
          <w14:ligatures w14:val="none"/>
        </w:rPr>
        <w:br/>
      </w:r>
      <w:r w:rsidR="00465DB5" w:rsidRPr="00465DB5">
        <w:rPr>
          <w:rFonts w:eastAsia="Times New Roman" w:cs="Times New Roman"/>
          <w:bCs/>
          <w:szCs w:val="24"/>
          <w:lang w:eastAsia="lt-LT"/>
          <w14:ligatures w14:val="none"/>
        </w:rPr>
        <w:t>n u s p r e n d ž i a:</w:t>
      </w:r>
    </w:p>
    <w:p w14:paraId="6DF59A90" w14:textId="5BC9A2AF" w:rsidR="000269A6" w:rsidRPr="00F34A7C" w:rsidRDefault="000269A6" w:rsidP="000269A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F34A7C">
        <w:rPr>
          <w:rFonts w:eastAsia="Times New Roman" w:cs="Times New Roman"/>
          <w:szCs w:val="24"/>
          <w:lang w:eastAsia="lt-LT"/>
          <w14:ligatures w14:val="none"/>
        </w:rPr>
        <w:t xml:space="preserve">Pakeisti </w:t>
      </w:r>
      <w:r w:rsidR="00BE2658">
        <w:rPr>
          <w:szCs w:val="24"/>
        </w:rPr>
        <w:t>Panevėžio miesto</w:t>
      </w:r>
      <w:r w:rsidR="00BE2658" w:rsidRPr="00235FBB">
        <w:rPr>
          <w:szCs w:val="24"/>
        </w:rPr>
        <w:t xml:space="preserve"> savivaldybės 202</w:t>
      </w:r>
      <w:r w:rsidR="00BE2658">
        <w:rPr>
          <w:szCs w:val="24"/>
        </w:rPr>
        <w:t>5</w:t>
      </w:r>
      <w:r w:rsidR="00BE2658" w:rsidRPr="00235FBB">
        <w:rPr>
          <w:szCs w:val="24"/>
        </w:rPr>
        <w:t>–2027 metų nekilnojamojo turto valdymo strategiją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>, patvirtintą Panevėžio miesto savivaldybės tarybos 202</w:t>
      </w:r>
      <w:r w:rsidR="00BE2658">
        <w:rPr>
          <w:rFonts w:eastAsia="Times New Roman" w:cs="Times New Roman"/>
          <w:szCs w:val="24"/>
          <w:lang w:eastAsia="lt-LT"/>
          <w14:ligatures w14:val="none"/>
        </w:rPr>
        <w:t>5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 xml:space="preserve"> m. </w:t>
      </w:r>
      <w:r w:rsidR="00BE2658">
        <w:rPr>
          <w:rFonts w:eastAsia="Times New Roman" w:cs="Times New Roman"/>
          <w:szCs w:val="24"/>
          <w:lang w:eastAsia="lt-LT"/>
          <w14:ligatures w14:val="none"/>
        </w:rPr>
        <w:t>kovo 27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> d. sprendimu Nr. 1-</w:t>
      </w:r>
      <w:r w:rsidR="00BE2658">
        <w:rPr>
          <w:rFonts w:eastAsia="Times New Roman" w:cs="Times New Roman"/>
          <w:szCs w:val="24"/>
          <w:lang w:eastAsia="lt-LT"/>
          <w14:ligatures w14:val="none"/>
        </w:rPr>
        <w:t>64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 xml:space="preserve"> „</w:t>
      </w:r>
      <w:r w:rsidR="00BE2658">
        <w:rPr>
          <w:bCs/>
        </w:rPr>
        <w:t>D</w:t>
      </w:r>
      <w:r w:rsidR="00BE2658" w:rsidRPr="00BE2658">
        <w:rPr>
          <w:bCs/>
        </w:rPr>
        <w:t xml:space="preserve">ėl </w:t>
      </w:r>
      <w:r w:rsidR="00BE2658">
        <w:rPr>
          <w:bCs/>
        </w:rPr>
        <w:t>P</w:t>
      </w:r>
      <w:r w:rsidR="00BE2658" w:rsidRPr="00BE2658">
        <w:rPr>
          <w:bCs/>
        </w:rPr>
        <w:t>anevėžio miesto savivaldybės 2025–2027 metų nekilnojamojo turto valdymo strategijos patvirtinimo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>“, ir</w:t>
      </w:r>
      <w:r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>j</w:t>
      </w:r>
      <w:r w:rsidR="00BE2658">
        <w:rPr>
          <w:rFonts w:eastAsia="Times New Roman" w:cs="Times New Roman"/>
          <w:szCs w:val="24"/>
          <w:lang w:eastAsia="lt-LT"/>
          <w14:ligatures w14:val="none"/>
        </w:rPr>
        <w:t>ą</w:t>
      </w:r>
      <w:r w:rsidRPr="00F34A7C">
        <w:rPr>
          <w:rFonts w:eastAsia="Times New Roman" w:cs="Times New Roman"/>
          <w:szCs w:val="24"/>
          <w:lang w:eastAsia="lt-LT"/>
          <w14:ligatures w14:val="none"/>
        </w:rPr>
        <w:t xml:space="preserve"> išdėstyti nauja redakcija (pridedama).</w:t>
      </w:r>
    </w:p>
    <w:p w14:paraId="02376E3E" w14:textId="77777777" w:rsidR="000269A6" w:rsidRPr="00F34A7C" w:rsidRDefault="000269A6" w:rsidP="000269A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F34A7C">
        <w:rPr>
          <w:rFonts w:eastAsia="Times New Roman" w:cs="Times New Roman"/>
          <w:kern w:val="0"/>
          <w:szCs w:val="24"/>
          <w:lang w:eastAsia="lt-LT"/>
          <w14:ligatures w14:val="none"/>
        </w:rPr>
        <w:t>Nustatyti, kad sprendimas:</w:t>
      </w:r>
    </w:p>
    <w:p w14:paraId="238CF19B" w14:textId="33DD89AF" w:rsidR="000269A6" w:rsidRPr="00F34A7C" w:rsidRDefault="000269A6" w:rsidP="000269A6">
      <w:pPr>
        <w:pStyle w:val="Sraopastraipa"/>
        <w:numPr>
          <w:ilvl w:val="1"/>
          <w:numId w:val="1"/>
        </w:numPr>
        <w:suppressAutoHyphens/>
        <w:spacing w:line="360" w:lineRule="auto"/>
        <w:ind w:left="0" w:firstLine="851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F34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skelbiamas Teisės aktų registre ir </w:t>
      </w:r>
      <w:r w:rsidR="00BE2658">
        <w:rPr>
          <w:rFonts w:eastAsia="Times New Roman" w:cs="Times New Roman"/>
          <w:kern w:val="0"/>
          <w:szCs w:val="24"/>
          <w:lang w:eastAsia="lt-LT"/>
          <w14:ligatures w14:val="none"/>
        </w:rPr>
        <w:t>S</w:t>
      </w:r>
      <w:r w:rsidR="00BE2658" w:rsidRPr="00035179">
        <w:rPr>
          <w:szCs w:val="24"/>
        </w:rPr>
        <w:t>avivaldybės</w:t>
      </w:r>
      <w:r w:rsidRPr="00F34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interneto svetainėje; </w:t>
      </w:r>
    </w:p>
    <w:p w14:paraId="711D79CF" w14:textId="1EB1FC83" w:rsidR="000269A6" w:rsidRPr="00F34A7C" w:rsidRDefault="000269A6" w:rsidP="000269A6">
      <w:pPr>
        <w:pStyle w:val="Sraopastraipa"/>
        <w:numPr>
          <w:ilvl w:val="1"/>
          <w:numId w:val="1"/>
        </w:numPr>
        <w:suppressAutoHyphens/>
        <w:spacing w:line="360" w:lineRule="auto"/>
        <w:ind w:left="0" w:firstLine="851"/>
        <w:jc w:val="both"/>
        <w:rPr>
          <w:rFonts w:eastAsia="Lucida Sans Unicode" w:cs="Tahoma"/>
          <w:kern w:val="0"/>
          <w:szCs w:val="24"/>
          <w:shd w:val="clear" w:color="auto" w:fill="FFFFFF"/>
          <w:lang w:eastAsia="hi-IN" w:bidi="hi-IN"/>
          <w14:ligatures w14:val="none"/>
        </w:rPr>
      </w:pPr>
      <w:r w:rsidRPr="00F34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įsigalioja kitą dieną po </w:t>
      </w:r>
      <w:r w:rsidR="00BE2658">
        <w:rPr>
          <w:szCs w:val="24"/>
        </w:rPr>
        <w:t>jo</w:t>
      </w:r>
      <w:r w:rsidR="00BE2658" w:rsidRPr="00035179">
        <w:rPr>
          <w:szCs w:val="24"/>
        </w:rPr>
        <w:t xml:space="preserve"> paskelbimo Teisės aktų registre</w:t>
      </w:r>
      <w:r w:rsidRPr="00F34A7C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5C767168" w14:textId="77777777" w:rsidR="000269A6" w:rsidRPr="003232C2" w:rsidRDefault="000269A6" w:rsidP="000269A6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46E99353" w14:textId="77777777" w:rsidR="000269A6" w:rsidRPr="003232C2" w:rsidRDefault="000269A6" w:rsidP="000269A6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092C45A3" w14:textId="4DCEADC8" w:rsidR="00D22226" w:rsidRPr="000C513D" w:rsidRDefault="000269A6" w:rsidP="000C513D">
      <w:pPr>
        <w:suppressAutoHyphens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>Savivaldybės merė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ab/>
        <w:t xml:space="preserve">   </w:t>
      </w:r>
      <w:r w:rsidR="000C513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</w:t>
      </w:r>
      <w:r w:rsidRPr="003232C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Loreta Masiliūnienė</w:t>
      </w:r>
    </w:p>
    <w:sectPr w:rsidR="00D22226" w:rsidRPr="000C513D" w:rsidSect="000C513D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410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3405617">
    <w:abstractNumId w:val="0"/>
  </w:num>
  <w:num w:numId="2" w16cid:durableId="752431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A6"/>
    <w:rsid w:val="000269A6"/>
    <w:rsid w:val="000C513D"/>
    <w:rsid w:val="001073C9"/>
    <w:rsid w:val="001A7C5B"/>
    <w:rsid w:val="002000AF"/>
    <w:rsid w:val="003073ED"/>
    <w:rsid w:val="00465DB5"/>
    <w:rsid w:val="006A02AD"/>
    <w:rsid w:val="007D3FE2"/>
    <w:rsid w:val="00BE2658"/>
    <w:rsid w:val="00C71A76"/>
    <w:rsid w:val="00D22226"/>
    <w:rsid w:val="00D55792"/>
    <w:rsid w:val="00D568C1"/>
    <w:rsid w:val="00E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1C1D"/>
  <w15:chartTrackingRefBased/>
  <w15:docId w15:val="{88C03393-F57B-42D9-B8BA-1DA4F99A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69A6"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269A6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69A6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269A6"/>
    <w:rPr>
      <w:rFonts w:eastAsia="Times New Roman" w:cs="Times New Roman"/>
      <w:b/>
      <w:kern w:val="0"/>
      <w:szCs w:val="20"/>
      <w14:ligatures w14:val="none"/>
    </w:rPr>
  </w:style>
  <w:style w:type="character" w:customStyle="1" w:styleId="Style3">
    <w:name w:val="Style3"/>
    <w:uiPriority w:val="99"/>
    <w:rsid w:val="000269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2026-03-04T07:32:00Z</dcterms:created>
  <dcterms:modified xsi:type="dcterms:W3CDTF">2026-03-04T07:32:00Z</dcterms:modified>
</cp:coreProperties>
</file>