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52520" w14:textId="467CFB4B" w:rsidR="009D7508" w:rsidRDefault="003766A1" w:rsidP="00563AE5">
      <w:pPr>
        <w:ind w:firstLine="0"/>
        <w:jc w:val="center"/>
        <w:rPr>
          <w:rFonts w:cs="Arial"/>
        </w:rPr>
      </w:pPr>
      <w:r w:rsidRPr="00B42B65">
        <w:rPr>
          <w:rFonts w:cs="Arial"/>
          <w:noProof/>
          <w:lang w:eastAsia="lt-LT"/>
        </w:rPr>
        <w:drawing>
          <wp:inline distT="0" distB="0" distL="0" distR="0" wp14:anchorId="43279E5B" wp14:editId="61F2D0EA">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DC4F2BB" w14:textId="0109D10C" w:rsidR="00262E8A" w:rsidRDefault="003766A1" w:rsidP="00FA4300">
      <w:pPr>
        <w:pStyle w:val="Pavadinimas"/>
        <w:ind w:firstLine="0"/>
        <w:jc w:val="center"/>
        <w:rPr>
          <w:rFonts w:cs="Arial"/>
          <w:sz w:val="24"/>
          <w:szCs w:val="24"/>
        </w:rPr>
      </w:pPr>
      <w:bookmarkStart w:id="0" w:name="_Hlk126306791"/>
      <w:r w:rsidRPr="00024041">
        <w:rPr>
          <w:rFonts w:cs="Arial"/>
          <w:sz w:val="24"/>
          <w:szCs w:val="24"/>
        </w:rPr>
        <w:t>PANEVĖŽIO MIESTO SAVIVALDYBĖS ADMINISTRACIJA</w:t>
      </w:r>
    </w:p>
    <w:p w14:paraId="1403B730" w14:textId="77777777" w:rsidR="009B2F5B" w:rsidRPr="00D024A0" w:rsidRDefault="009B2F5B" w:rsidP="00FA4300">
      <w:pPr>
        <w:pStyle w:val="Pavadinimas"/>
        <w:ind w:firstLine="0"/>
        <w:jc w:val="center"/>
        <w:rPr>
          <w:sz w:val="24"/>
          <w:szCs w:val="24"/>
        </w:rPr>
      </w:pPr>
    </w:p>
    <w:p w14:paraId="725A3405" w14:textId="7CA3043D" w:rsidR="00DC43DE" w:rsidRPr="00024041" w:rsidRDefault="00B35575" w:rsidP="00CB6FBD">
      <w:pPr>
        <w:framePr w:w="3985" w:hSpace="180" w:wrap="around" w:vAnchor="text" w:hAnchor="page" w:x="7309" w:y="36"/>
        <w:spacing w:line="240" w:lineRule="auto"/>
        <w:ind w:right="15" w:firstLine="0"/>
        <w:suppressOverlap/>
        <w:rPr>
          <w:rFonts w:cs="Arial"/>
          <w:sz w:val="24"/>
          <w:szCs w:val="24"/>
        </w:rPr>
      </w:pPr>
      <w:bookmarkStart w:id="1" w:name="_Hlk9512559"/>
      <w:r w:rsidRPr="00024041">
        <w:rPr>
          <w:rFonts w:cs="Arial"/>
          <w:sz w:val="24"/>
          <w:szCs w:val="24"/>
        </w:rPr>
        <w:t xml:space="preserve">  </w:t>
      </w:r>
      <w:r w:rsidR="00D024A0">
        <w:rPr>
          <w:rFonts w:cs="Arial"/>
          <w:sz w:val="24"/>
          <w:szCs w:val="24"/>
        </w:rPr>
        <w:fldChar w:fldCharType="begin">
          <w:ffData>
            <w:name w:val="dokumentoData"/>
            <w:enabled/>
            <w:calcOnExit w:val="0"/>
            <w:textInput/>
          </w:ffData>
        </w:fldChar>
      </w:r>
      <w:bookmarkStart w:id="2" w:name="dokumentoData"/>
      <w:r w:rsidR="00D024A0">
        <w:rPr>
          <w:rFonts w:cs="Arial"/>
          <w:sz w:val="24"/>
          <w:szCs w:val="24"/>
        </w:rPr>
        <w:instrText xml:space="preserve"> FORMTEXT </w:instrText>
      </w:r>
      <w:r w:rsidR="00D024A0">
        <w:rPr>
          <w:rFonts w:cs="Arial"/>
          <w:sz w:val="24"/>
          <w:szCs w:val="24"/>
        </w:rPr>
      </w:r>
      <w:r w:rsidR="00D024A0">
        <w:rPr>
          <w:rFonts w:cs="Arial"/>
          <w:sz w:val="24"/>
          <w:szCs w:val="24"/>
        </w:rPr>
        <w:fldChar w:fldCharType="separate"/>
      </w:r>
      <w:r w:rsidR="00D024A0">
        <w:rPr>
          <w:rFonts w:cs="Arial"/>
          <w:noProof/>
          <w:sz w:val="24"/>
          <w:szCs w:val="24"/>
        </w:rPr>
        <w:t> </w:t>
      </w:r>
      <w:r w:rsidR="00D024A0">
        <w:rPr>
          <w:rFonts w:cs="Arial"/>
          <w:noProof/>
          <w:sz w:val="24"/>
          <w:szCs w:val="24"/>
        </w:rPr>
        <w:t> </w:t>
      </w:r>
      <w:r w:rsidR="00D024A0">
        <w:rPr>
          <w:rFonts w:cs="Arial"/>
          <w:noProof/>
          <w:sz w:val="24"/>
          <w:szCs w:val="24"/>
        </w:rPr>
        <w:t> </w:t>
      </w:r>
      <w:r w:rsidR="00D024A0">
        <w:rPr>
          <w:rFonts w:cs="Arial"/>
          <w:noProof/>
          <w:sz w:val="24"/>
          <w:szCs w:val="24"/>
        </w:rPr>
        <w:t> </w:t>
      </w:r>
      <w:r w:rsidR="00D024A0">
        <w:rPr>
          <w:rFonts w:cs="Arial"/>
          <w:noProof/>
          <w:sz w:val="24"/>
          <w:szCs w:val="24"/>
        </w:rPr>
        <w:t> </w:t>
      </w:r>
      <w:r w:rsidR="00D024A0">
        <w:rPr>
          <w:rFonts w:cs="Arial"/>
          <w:sz w:val="24"/>
          <w:szCs w:val="24"/>
        </w:rPr>
        <w:fldChar w:fldCharType="end"/>
      </w:r>
      <w:bookmarkEnd w:id="2"/>
      <w:r w:rsidRPr="00024041">
        <w:rPr>
          <w:rFonts w:cs="Arial"/>
          <w:sz w:val="24"/>
          <w:szCs w:val="24"/>
        </w:rPr>
        <w:t xml:space="preserve">  Nr.</w:t>
      </w:r>
      <w:r w:rsidR="00563AE5" w:rsidRPr="00024041">
        <w:rPr>
          <w:rFonts w:cs="Arial"/>
          <w:sz w:val="24"/>
          <w:szCs w:val="24"/>
        </w:rPr>
        <w:t xml:space="preserve"> </w:t>
      </w:r>
      <w:r w:rsidR="00D024A0">
        <w:rPr>
          <w:rFonts w:cs="Arial"/>
          <w:sz w:val="24"/>
          <w:szCs w:val="24"/>
        </w:rPr>
        <w:fldChar w:fldCharType="begin">
          <w:ffData>
            <w:name w:val="registravimoNr"/>
            <w:enabled/>
            <w:calcOnExit w:val="0"/>
            <w:textInput/>
          </w:ffData>
        </w:fldChar>
      </w:r>
      <w:bookmarkStart w:id="3" w:name="registravimoNr"/>
      <w:r w:rsidR="00D024A0">
        <w:rPr>
          <w:rFonts w:cs="Arial"/>
          <w:sz w:val="24"/>
          <w:szCs w:val="24"/>
        </w:rPr>
        <w:instrText xml:space="preserve"> FORMTEXT </w:instrText>
      </w:r>
      <w:r w:rsidR="00D024A0">
        <w:rPr>
          <w:rFonts w:cs="Arial"/>
          <w:sz w:val="24"/>
          <w:szCs w:val="24"/>
        </w:rPr>
      </w:r>
      <w:r w:rsidR="00D024A0">
        <w:rPr>
          <w:rFonts w:cs="Arial"/>
          <w:sz w:val="24"/>
          <w:szCs w:val="24"/>
        </w:rPr>
        <w:fldChar w:fldCharType="separate"/>
      </w:r>
      <w:r w:rsidR="00D024A0">
        <w:rPr>
          <w:rFonts w:cs="Arial"/>
          <w:noProof/>
          <w:sz w:val="24"/>
          <w:szCs w:val="24"/>
        </w:rPr>
        <w:t> </w:t>
      </w:r>
      <w:r w:rsidR="00D024A0">
        <w:rPr>
          <w:rFonts w:cs="Arial"/>
          <w:noProof/>
          <w:sz w:val="24"/>
          <w:szCs w:val="24"/>
        </w:rPr>
        <w:t> </w:t>
      </w:r>
      <w:r w:rsidR="00D024A0">
        <w:rPr>
          <w:rFonts w:cs="Arial"/>
          <w:noProof/>
          <w:sz w:val="24"/>
          <w:szCs w:val="24"/>
        </w:rPr>
        <w:t> </w:t>
      </w:r>
      <w:r w:rsidR="00D024A0">
        <w:rPr>
          <w:rFonts w:cs="Arial"/>
          <w:noProof/>
          <w:sz w:val="24"/>
          <w:szCs w:val="24"/>
        </w:rPr>
        <w:t> </w:t>
      </w:r>
      <w:r w:rsidR="00D024A0">
        <w:rPr>
          <w:rFonts w:cs="Arial"/>
          <w:noProof/>
          <w:sz w:val="24"/>
          <w:szCs w:val="24"/>
        </w:rPr>
        <w:t> </w:t>
      </w:r>
      <w:r w:rsidR="00D024A0">
        <w:rPr>
          <w:rFonts w:cs="Arial"/>
          <w:sz w:val="24"/>
          <w:szCs w:val="24"/>
        </w:rPr>
        <w:fldChar w:fldCharType="end"/>
      </w:r>
      <w:bookmarkEnd w:id="3"/>
    </w:p>
    <w:p w14:paraId="098AA73F" w14:textId="703F3AE4" w:rsidR="00DC43DE" w:rsidRPr="00024041" w:rsidRDefault="00B35575" w:rsidP="00CB6FBD">
      <w:pPr>
        <w:framePr w:w="3985" w:hSpace="180" w:wrap="around" w:vAnchor="text" w:hAnchor="page" w:x="7309" w:y="36"/>
        <w:spacing w:line="240" w:lineRule="auto"/>
        <w:ind w:right="15" w:firstLine="0"/>
        <w:suppressOverlap/>
        <w:rPr>
          <w:rFonts w:cs="Arial"/>
          <w:sz w:val="24"/>
          <w:szCs w:val="24"/>
        </w:rPr>
      </w:pPr>
      <w:r w:rsidRPr="00024041">
        <w:rPr>
          <w:rFonts w:cs="Arial"/>
          <w:sz w:val="24"/>
          <w:szCs w:val="24"/>
        </w:rPr>
        <w:t xml:space="preserve">Į </w:t>
      </w:r>
      <w:r w:rsidR="00D024A0">
        <w:rPr>
          <w:sz w:val="24"/>
          <w:szCs w:val="24"/>
        </w:rPr>
        <w:fldChar w:fldCharType="begin">
          <w:ffData>
            <w:name w:val="gautojoData"/>
            <w:enabled/>
            <w:calcOnExit w:val="0"/>
            <w:textInput/>
          </w:ffData>
        </w:fldChar>
      </w:r>
      <w:bookmarkStart w:id="4" w:name="gautojoData"/>
      <w:r w:rsidR="00D024A0">
        <w:rPr>
          <w:sz w:val="24"/>
          <w:szCs w:val="24"/>
        </w:rPr>
        <w:instrText xml:space="preserve"> FORMTEXT </w:instrText>
      </w:r>
      <w:r w:rsidR="00D024A0">
        <w:rPr>
          <w:sz w:val="24"/>
          <w:szCs w:val="24"/>
        </w:rPr>
      </w:r>
      <w:r w:rsidR="00D024A0">
        <w:rPr>
          <w:sz w:val="24"/>
          <w:szCs w:val="24"/>
        </w:rPr>
        <w:fldChar w:fldCharType="separate"/>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sz w:val="24"/>
          <w:szCs w:val="24"/>
        </w:rPr>
        <w:fldChar w:fldCharType="end"/>
      </w:r>
      <w:bookmarkEnd w:id="4"/>
      <w:r w:rsidR="003766A1" w:rsidRPr="00024041">
        <w:rPr>
          <w:rFonts w:cs="Arial"/>
          <w:sz w:val="24"/>
          <w:szCs w:val="24"/>
        </w:rPr>
        <w:t xml:space="preserve"> </w:t>
      </w:r>
      <w:r w:rsidR="00DC43DE" w:rsidRPr="00024041">
        <w:rPr>
          <w:rFonts w:cs="Arial"/>
          <w:sz w:val="24"/>
          <w:szCs w:val="24"/>
        </w:rPr>
        <w:t xml:space="preserve"> Nr.</w:t>
      </w:r>
      <w:r w:rsidR="00563AE5" w:rsidRPr="00024041">
        <w:rPr>
          <w:rFonts w:cs="Arial"/>
          <w:sz w:val="24"/>
          <w:szCs w:val="24"/>
        </w:rPr>
        <w:t xml:space="preserve"> </w:t>
      </w:r>
      <w:r w:rsidR="00D024A0">
        <w:rPr>
          <w:sz w:val="24"/>
          <w:szCs w:val="24"/>
        </w:rPr>
        <w:fldChar w:fldCharType="begin">
          <w:ffData>
            <w:name w:val="gautojoNr"/>
            <w:enabled/>
            <w:calcOnExit w:val="0"/>
            <w:textInput/>
          </w:ffData>
        </w:fldChar>
      </w:r>
      <w:bookmarkStart w:id="5" w:name="gautojoNr"/>
      <w:r w:rsidR="00D024A0">
        <w:rPr>
          <w:sz w:val="24"/>
          <w:szCs w:val="24"/>
        </w:rPr>
        <w:instrText xml:space="preserve"> FORMTEXT </w:instrText>
      </w:r>
      <w:r w:rsidR="00D024A0">
        <w:rPr>
          <w:sz w:val="24"/>
          <w:szCs w:val="24"/>
        </w:rPr>
      </w:r>
      <w:r w:rsidR="00D024A0">
        <w:rPr>
          <w:sz w:val="24"/>
          <w:szCs w:val="24"/>
        </w:rPr>
        <w:fldChar w:fldCharType="separate"/>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noProof/>
          <w:sz w:val="24"/>
          <w:szCs w:val="24"/>
        </w:rPr>
        <w:t> </w:t>
      </w:r>
      <w:r w:rsidR="00D024A0">
        <w:rPr>
          <w:sz w:val="24"/>
          <w:szCs w:val="24"/>
        </w:rPr>
        <w:fldChar w:fldCharType="end"/>
      </w:r>
      <w:bookmarkEnd w:id="5"/>
    </w:p>
    <w:bookmarkEnd w:id="1"/>
    <w:p w14:paraId="228B7853" w14:textId="065B0D94" w:rsidR="002226FC" w:rsidRPr="00024041" w:rsidRDefault="00DC1F39" w:rsidP="002226FC">
      <w:pPr>
        <w:pStyle w:val="Pavadinimas"/>
        <w:spacing w:after="0" w:line="300" w:lineRule="auto"/>
        <w:ind w:firstLine="0"/>
        <w:contextualSpacing w:val="0"/>
        <w:rPr>
          <w:rFonts w:eastAsia="Times New Roman" w:cs="Arial"/>
          <w:b w:val="0"/>
          <w:spacing w:val="0"/>
          <w:kern w:val="0"/>
          <w:sz w:val="24"/>
          <w:szCs w:val="24"/>
        </w:rPr>
      </w:pPr>
      <w:r w:rsidRPr="00DC1F39">
        <w:rPr>
          <w:rFonts w:eastAsia="Times New Roman" w:cs="Arial"/>
          <w:b w:val="0"/>
          <w:spacing w:val="0"/>
          <w:kern w:val="0"/>
          <w:sz w:val="24"/>
          <w:szCs w:val="24"/>
        </w:rPr>
        <w:t>Panevėžio miesto savivaldybės taryba</w:t>
      </w:r>
      <w:r w:rsidR="00AC6727">
        <w:rPr>
          <w:rFonts w:eastAsia="Times New Roman" w:cs="Arial"/>
          <w:b w:val="0"/>
          <w:spacing w:val="0"/>
          <w:kern w:val="0"/>
          <w:sz w:val="24"/>
          <w:szCs w:val="24"/>
        </w:rPr>
        <w:t>i</w:t>
      </w:r>
    </w:p>
    <w:bookmarkEnd w:id="0"/>
    <w:p w14:paraId="7F44FB7C" w14:textId="77777777" w:rsidR="00DC1F39" w:rsidRDefault="00DC1F39" w:rsidP="003766A1">
      <w:pPr>
        <w:ind w:firstLine="709"/>
        <w:rPr>
          <w:rFonts w:cs="Arial"/>
          <w:b/>
          <w:sz w:val="24"/>
          <w:szCs w:val="24"/>
        </w:rPr>
      </w:pPr>
    </w:p>
    <w:p w14:paraId="4554EA91" w14:textId="77777777" w:rsidR="00DC1F39" w:rsidRDefault="00DC1F39" w:rsidP="003766A1">
      <w:pPr>
        <w:ind w:firstLine="709"/>
        <w:rPr>
          <w:rFonts w:cs="Arial"/>
          <w:b/>
          <w:sz w:val="24"/>
          <w:szCs w:val="24"/>
        </w:rPr>
      </w:pPr>
    </w:p>
    <w:p w14:paraId="506C369F" w14:textId="77777777" w:rsidR="00DC1F39" w:rsidRDefault="00DC1F39" w:rsidP="003766A1">
      <w:pPr>
        <w:ind w:firstLine="709"/>
        <w:rPr>
          <w:rFonts w:cs="Arial"/>
          <w:b/>
          <w:sz w:val="24"/>
          <w:szCs w:val="24"/>
        </w:rPr>
      </w:pPr>
    </w:p>
    <w:p w14:paraId="39B90661" w14:textId="691721B4" w:rsidR="00DC1F39" w:rsidRDefault="00151818" w:rsidP="00DC1F39">
      <w:pPr>
        <w:ind w:firstLine="0"/>
        <w:rPr>
          <w:rFonts w:cs="Arial"/>
          <w:b/>
          <w:sz w:val="24"/>
          <w:szCs w:val="24"/>
        </w:rPr>
      </w:pPr>
      <w:r>
        <w:rPr>
          <w:rFonts w:cs="Arial"/>
          <w:b/>
          <w:sz w:val="24"/>
          <w:szCs w:val="24"/>
        </w:rPr>
        <w:t xml:space="preserve">IŠVADA </w:t>
      </w:r>
      <w:r w:rsidR="00DC1F39" w:rsidRPr="00DC1F39">
        <w:rPr>
          <w:rFonts w:cs="Arial"/>
          <w:b/>
          <w:sz w:val="24"/>
          <w:szCs w:val="24"/>
        </w:rPr>
        <w:t>DĖL PATEIKTO SPRENDIMO PROJEKTO</w:t>
      </w:r>
    </w:p>
    <w:p w14:paraId="5519FABA" w14:textId="77777777" w:rsidR="00DC1F39" w:rsidRDefault="00DC1F39" w:rsidP="003766A1">
      <w:pPr>
        <w:ind w:firstLine="709"/>
        <w:rPr>
          <w:rFonts w:cs="Arial"/>
          <w:b/>
          <w:sz w:val="24"/>
          <w:szCs w:val="24"/>
        </w:rPr>
      </w:pPr>
    </w:p>
    <w:p w14:paraId="4551486A" w14:textId="021BEB43" w:rsidR="00B91695" w:rsidRPr="00604865" w:rsidRDefault="00B91695" w:rsidP="0040366F">
      <w:pPr>
        <w:ind w:firstLine="709"/>
        <w:jc w:val="both"/>
        <w:rPr>
          <w:rFonts w:cs="Arial"/>
          <w:bCs/>
          <w:sz w:val="24"/>
          <w:szCs w:val="24"/>
        </w:rPr>
      </w:pPr>
      <w:r w:rsidRPr="00604865">
        <w:rPr>
          <w:rFonts w:cs="Arial"/>
          <w:bCs/>
          <w:sz w:val="24"/>
          <w:szCs w:val="24"/>
        </w:rPr>
        <w:t xml:space="preserve">Panevėžio miesto savivaldybės administracijoje (toliau – Administracija) 2026 m. kovo 5 d. pateiktas ir užregistruotas </w:t>
      </w:r>
      <w:r w:rsidRPr="00B91695">
        <w:rPr>
          <w:rFonts w:cs="Arial"/>
          <w:sz w:val="24"/>
          <w:szCs w:val="24"/>
          <w:lang w:eastAsia="lt-LT"/>
        </w:rPr>
        <w:t>Savivaldybės kontrolierė</w:t>
      </w:r>
      <w:r w:rsidRPr="00604865">
        <w:rPr>
          <w:rFonts w:cs="Arial"/>
          <w:sz w:val="24"/>
          <w:szCs w:val="24"/>
          <w:lang w:eastAsia="lt-LT"/>
        </w:rPr>
        <w:t xml:space="preserve">s </w:t>
      </w:r>
      <w:r w:rsidRPr="00B91695">
        <w:rPr>
          <w:rFonts w:cs="Arial"/>
          <w:sz w:val="24"/>
          <w:szCs w:val="24"/>
          <w:lang w:eastAsia="lt-LT"/>
        </w:rPr>
        <w:t>Laim</w:t>
      </w:r>
      <w:r w:rsidRPr="00604865">
        <w:rPr>
          <w:rFonts w:cs="Arial"/>
          <w:sz w:val="24"/>
          <w:szCs w:val="24"/>
          <w:lang w:eastAsia="lt-LT"/>
        </w:rPr>
        <w:t xml:space="preserve">os </w:t>
      </w:r>
      <w:r w:rsidRPr="00B91695">
        <w:rPr>
          <w:rFonts w:cs="Arial"/>
          <w:sz w:val="24"/>
          <w:szCs w:val="24"/>
          <w:lang w:eastAsia="lt-LT"/>
        </w:rPr>
        <w:t>Skeiryt</w:t>
      </w:r>
      <w:r w:rsidRPr="00604865">
        <w:rPr>
          <w:rFonts w:cs="Arial"/>
          <w:sz w:val="24"/>
          <w:szCs w:val="24"/>
          <w:lang w:eastAsia="lt-LT"/>
        </w:rPr>
        <w:t>ės</w:t>
      </w:r>
      <w:r w:rsidRPr="00604865">
        <w:rPr>
          <w:rFonts w:cs="Arial"/>
          <w:bCs/>
          <w:sz w:val="24"/>
          <w:szCs w:val="24"/>
        </w:rPr>
        <w:t xml:space="preserve"> parengtas tarybos sprendimo projektas Nr. TSP-111 „</w:t>
      </w:r>
      <w:r w:rsidRPr="00B91695">
        <w:rPr>
          <w:rFonts w:cs="Arial"/>
          <w:bCs/>
          <w:sz w:val="24"/>
          <w:szCs w:val="24"/>
        </w:rPr>
        <w:t>Dėl pritarimo Panevėžio miesto savivaldybės kontrolės ir audito tarnybos 2025 metų metinių ataskaitų rinkiniui</w:t>
      </w:r>
      <w:r w:rsidRPr="00604865">
        <w:rPr>
          <w:rFonts w:cs="Arial"/>
          <w:bCs/>
          <w:sz w:val="24"/>
          <w:szCs w:val="24"/>
        </w:rPr>
        <w:t xml:space="preserve">“ (toliau – Sprendimo projektas). </w:t>
      </w:r>
    </w:p>
    <w:p w14:paraId="26BA058E" w14:textId="2521B8C8" w:rsidR="00DC1F39" w:rsidRPr="00604865" w:rsidRDefault="00B91695" w:rsidP="0040366F">
      <w:pPr>
        <w:ind w:firstLine="709"/>
        <w:jc w:val="both"/>
        <w:rPr>
          <w:rFonts w:cs="Arial"/>
          <w:bCs/>
          <w:sz w:val="24"/>
          <w:szCs w:val="24"/>
        </w:rPr>
      </w:pPr>
      <w:r w:rsidRPr="00604865">
        <w:rPr>
          <w:rFonts w:cs="Arial"/>
          <w:bCs/>
          <w:sz w:val="24"/>
          <w:szCs w:val="24"/>
        </w:rPr>
        <w:t xml:space="preserve">Vadovaudamasi Lietuvos Respublikos vietos savivaldos įstatymo 33 straipsnio 3 dalies 6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(toliau – Tarybos </w:t>
      </w:r>
      <w:r w:rsidR="007330F7" w:rsidRPr="00604865">
        <w:rPr>
          <w:rFonts w:cs="Arial"/>
          <w:bCs/>
          <w:sz w:val="24"/>
          <w:szCs w:val="24"/>
        </w:rPr>
        <w:t>veiklos r</w:t>
      </w:r>
      <w:r w:rsidRPr="00604865">
        <w:rPr>
          <w:rFonts w:cs="Arial"/>
          <w:bCs/>
          <w:sz w:val="24"/>
          <w:szCs w:val="24"/>
        </w:rPr>
        <w:t>eglamentas) 121</w:t>
      </w:r>
      <w:r w:rsidRPr="00604865">
        <w:rPr>
          <w:rFonts w:cs="Arial"/>
          <w:bCs/>
          <w:sz w:val="24"/>
          <w:szCs w:val="24"/>
          <w:vertAlign w:val="superscript"/>
        </w:rPr>
        <w:t>1</w:t>
      </w:r>
      <w:r w:rsidRPr="00604865">
        <w:rPr>
          <w:rFonts w:cs="Arial"/>
          <w:bCs/>
          <w:sz w:val="24"/>
          <w:szCs w:val="24"/>
        </w:rPr>
        <w:t xml:space="preserve"> punktu bei 318.6 papunktyje nustatyta tvarka, Administracija teikia išvadą dėl pateikto Sprendimo projekto.</w:t>
      </w:r>
    </w:p>
    <w:p w14:paraId="423F9E6C" w14:textId="77777777" w:rsidR="00604865" w:rsidRPr="00604865" w:rsidRDefault="00604865" w:rsidP="00604865">
      <w:pPr>
        <w:pStyle w:val="Sraopastraipa"/>
        <w:numPr>
          <w:ilvl w:val="0"/>
          <w:numId w:val="2"/>
        </w:numPr>
        <w:tabs>
          <w:tab w:val="left" w:pos="1134"/>
        </w:tabs>
        <w:spacing w:line="276" w:lineRule="auto"/>
        <w:ind w:left="0" w:firstLine="709"/>
        <w:jc w:val="both"/>
        <w:rPr>
          <w:rFonts w:cs="Arial"/>
          <w:b/>
          <w:bCs/>
          <w:sz w:val="24"/>
          <w:szCs w:val="24"/>
        </w:rPr>
      </w:pPr>
      <w:r w:rsidRPr="00604865">
        <w:rPr>
          <w:rFonts w:cs="Arial"/>
          <w:b/>
          <w:bCs/>
          <w:sz w:val="24"/>
          <w:szCs w:val="24"/>
        </w:rPr>
        <w:t>Dėl atitikties Lietuvos Respublikos Konstitucijai, įstatymams, Vyriausybės nutarimams, tarybos sprendimams.</w:t>
      </w:r>
    </w:p>
    <w:p w14:paraId="1DAD6410" w14:textId="77777777" w:rsidR="00604865" w:rsidRPr="00604865" w:rsidRDefault="00604865" w:rsidP="00AC6727">
      <w:pPr>
        <w:autoSpaceDE w:val="0"/>
        <w:autoSpaceDN w:val="0"/>
        <w:adjustRightInd w:val="0"/>
        <w:spacing w:line="276" w:lineRule="auto"/>
        <w:ind w:firstLine="851"/>
        <w:jc w:val="both"/>
        <w:rPr>
          <w:rFonts w:cs="Arial"/>
          <w:sz w:val="24"/>
          <w:szCs w:val="24"/>
          <w:lang w:eastAsia="lt-LT"/>
        </w:rPr>
      </w:pPr>
      <w:r w:rsidRPr="00604865">
        <w:rPr>
          <w:rFonts w:cs="Arial"/>
          <w:sz w:val="24"/>
          <w:szCs w:val="24"/>
          <w:lang w:eastAsia="lt-LT"/>
        </w:rPr>
        <w:t>Rengiamas teisės akto projektas, turi aiškiai atspindėti teisėkūros iniciatyvą, tai yra aiškiai atskleisti pasiūlymo nustatyti naują ar keisti esamą teisinį reguliavimą tikslą ir pagrindines teisinio reguliavimo nuostatas.</w:t>
      </w:r>
    </w:p>
    <w:p w14:paraId="4C47F4D3" w14:textId="2CADEF6D" w:rsidR="00604865" w:rsidRPr="00604865" w:rsidRDefault="00604865" w:rsidP="00604865">
      <w:pPr>
        <w:tabs>
          <w:tab w:val="left" w:pos="1134"/>
        </w:tabs>
        <w:ind w:firstLine="851"/>
        <w:jc w:val="both"/>
        <w:rPr>
          <w:rFonts w:cs="Arial"/>
          <w:sz w:val="24"/>
          <w:szCs w:val="24"/>
        </w:rPr>
      </w:pPr>
      <w:r w:rsidRPr="00604865">
        <w:rPr>
          <w:rFonts w:cs="Arial"/>
          <w:sz w:val="24"/>
          <w:szCs w:val="24"/>
        </w:rPr>
        <w:t>Panevėžio miesto savivaldybės kontrolės ir audito tarnyba yra biudžetinė įstaiga, finansuojama iš Panevėžio miesto savivaldybės biudžeto ir atskaitinga Panevėžio miesto savivaldybės tarybai. Lietuvos Respublikos vietos savivaldos įstatymo 15 straipsnio 2 dalies 7 punkte nustatyta išimtinė savivaldybės tarybos kompetencija – savivaldybės kontrolės ir audito tarnybos metinių ataskaitų rinkinio svarstymas ir sprendimo dėl jo priėmimas. Pagal pastarojo įstatymo 67 straipsnio 9 dalies 14 punkto nuostatas savivaldybės kontrolierius reglamento nustatyta tvarka ir terminais pateikia savivaldybės kontrolės ir audito tarnybos metinių ataskaitų rinkinį.</w:t>
      </w:r>
    </w:p>
    <w:p w14:paraId="7F881AB1" w14:textId="77777777" w:rsidR="00604865" w:rsidRPr="00604865" w:rsidRDefault="00604865" w:rsidP="00604865">
      <w:pPr>
        <w:tabs>
          <w:tab w:val="left" w:pos="1134"/>
        </w:tabs>
        <w:ind w:firstLine="851"/>
        <w:jc w:val="both"/>
        <w:rPr>
          <w:rFonts w:cs="Arial"/>
          <w:sz w:val="24"/>
          <w:szCs w:val="24"/>
        </w:rPr>
      </w:pPr>
      <w:r w:rsidRPr="00604865">
        <w:rPr>
          <w:rFonts w:cs="Arial"/>
          <w:sz w:val="24"/>
          <w:szCs w:val="24"/>
        </w:rPr>
        <w:lastRenderedPageBreak/>
        <w:t>Pagal Tarybos veiklos reglamento 327 punkto nuostatas,  Savivaldybės kontrolės ir audito tarnyba savo metinių veiklos ataskaitų rinkinį pateikia Tarybai iki kovo 31 d. ir per 10 kalendorinių dienų nuo patvirtinimo Taryboje paskelbia Savivaldybės interneto svetainėje.</w:t>
      </w:r>
    </w:p>
    <w:p w14:paraId="6F41C33C" w14:textId="0F891578" w:rsidR="00604865" w:rsidRPr="00604865" w:rsidRDefault="00604865" w:rsidP="00604865">
      <w:pPr>
        <w:tabs>
          <w:tab w:val="left" w:pos="1134"/>
        </w:tabs>
        <w:ind w:firstLine="851"/>
        <w:jc w:val="both"/>
        <w:rPr>
          <w:rFonts w:cs="Arial"/>
          <w:sz w:val="24"/>
          <w:szCs w:val="24"/>
        </w:rPr>
      </w:pPr>
      <w:r w:rsidRPr="00604865">
        <w:rPr>
          <w:rFonts w:cs="Arial"/>
          <w:sz w:val="24"/>
          <w:szCs w:val="24"/>
        </w:rPr>
        <w:t xml:space="preserve">Vadovaujantis Tarybos reglamento 96 punktu su sprendimų projektais pateikiamas aiškinamasis raštas ir sprendimo projekto lyginamasis variantas, jeigu teikiamas sprendimo pakeitimo projektas. Prie tarybos Sprendimo projekto </w:t>
      </w:r>
      <w:r>
        <w:rPr>
          <w:rFonts w:cs="Arial"/>
          <w:sz w:val="24"/>
          <w:szCs w:val="24"/>
        </w:rPr>
        <w:t>aiškinamasis raštas yra</w:t>
      </w:r>
      <w:r w:rsidRPr="00604865">
        <w:rPr>
          <w:rFonts w:cs="Arial"/>
          <w:sz w:val="24"/>
          <w:szCs w:val="24"/>
        </w:rPr>
        <w:t xml:space="preserve"> pridedam</w:t>
      </w:r>
      <w:r>
        <w:rPr>
          <w:rFonts w:cs="Arial"/>
          <w:sz w:val="24"/>
          <w:szCs w:val="24"/>
        </w:rPr>
        <w:t>as</w:t>
      </w:r>
      <w:r w:rsidRPr="00604865">
        <w:rPr>
          <w:rFonts w:cs="Arial"/>
          <w:sz w:val="24"/>
          <w:szCs w:val="24"/>
        </w:rPr>
        <w:t>.</w:t>
      </w:r>
    </w:p>
    <w:p w14:paraId="393C07AF" w14:textId="765133D1" w:rsidR="00604865" w:rsidRPr="00604865" w:rsidRDefault="00604865" w:rsidP="00604865">
      <w:pPr>
        <w:tabs>
          <w:tab w:val="left" w:pos="1134"/>
        </w:tabs>
        <w:ind w:firstLine="851"/>
        <w:jc w:val="both"/>
        <w:rPr>
          <w:rFonts w:cs="Arial"/>
          <w:sz w:val="24"/>
          <w:szCs w:val="24"/>
        </w:rPr>
      </w:pPr>
      <w:r>
        <w:rPr>
          <w:rFonts w:cs="Arial"/>
          <w:sz w:val="24"/>
          <w:szCs w:val="24"/>
        </w:rPr>
        <w:t>S</w:t>
      </w:r>
      <w:r w:rsidRPr="00604865">
        <w:rPr>
          <w:rFonts w:cs="Arial"/>
          <w:sz w:val="24"/>
          <w:szCs w:val="24"/>
        </w:rPr>
        <w:t>prendimo projekte prieštaravimų Lietuvos Respublikos Konstitucijai, įstatymams, Vyriausybės nutarimams ar tarybos sprendimams nenustatyta.</w:t>
      </w:r>
    </w:p>
    <w:p w14:paraId="7D7F057A" w14:textId="409E409B" w:rsidR="004F01EF" w:rsidRPr="00604865" w:rsidRDefault="004F01EF" w:rsidP="00604865">
      <w:pPr>
        <w:numPr>
          <w:ilvl w:val="0"/>
          <w:numId w:val="2"/>
        </w:numPr>
        <w:tabs>
          <w:tab w:val="left" w:pos="1134"/>
        </w:tabs>
        <w:ind w:left="0" w:firstLine="851"/>
        <w:jc w:val="both"/>
        <w:rPr>
          <w:rFonts w:cs="Arial"/>
          <w:sz w:val="24"/>
          <w:szCs w:val="24"/>
        </w:rPr>
      </w:pPr>
      <w:r w:rsidRPr="004F01EF">
        <w:rPr>
          <w:rFonts w:cs="Arial"/>
          <w:b/>
          <w:bCs/>
          <w:sz w:val="24"/>
          <w:szCs w:val="24"/>
        </w:rPr>
        <w:t>Dėl atitikties Lietuvos Respublikos teisėkūros pagrindų įstatyme nustatytiems teisėkūros principams bei teisės aktų projektų rengimo reikalavimams</w:t>
      </w:r>
      <w:r>
        <w:rPr>
          <w:rFonts w:cs="Arial"/>
          <w:b/>
          <w:bCs/>
          <w:sz w:val="24"/>
          <w:szCs w:val="24"/>
        </w:rPr>
        <w:t>.</w:t>
      </w:r>
    </w:p>
    <w:p w14:paraId="656A9C1B" w14:textId="77777777" w:rsidR="004F01EF" w:rsidRPr="004F01EF" w:rsidRDefault="004F01EF" w:rsidP="004F01EF">
      <w:pPr>
        <w:jc w:val="both"/>
        <w:rPr>
          <w:rFonts w:cs="Arial"/>
          <w:sz w:val="24"/>
          <w:szCs w:val="24"/>
        </w:rPr>
      </w:pPr>
      <w:r w:rsidRPr="004F01EF">
        <w:rPr>
          <w:rFonts w:cs="Arial"/>
          <w:sz w:val="24"/>
          <w:szCs w:val="24"/>
        </w:rPr>
        <w:t>Lietuvos Respublikos teisėkūros pagrindų įstatymo 3 straipsnio 2 dalyje nurodyta, kad teisėkūroje vadovaujamasi šiais principais:</w:t>
      </w:r>
    </w:p>
    <w:p w14:paraId="45F398D7" w14:textId="77777777" w:rsidR="004F01EF" w:rsidRPr="004F01EF" w:rsidRDefault="004F01EF" w:rsidP="004F01EF">
      <w:pPr>
        <w:jc w:val="both"/>
        <w:rPr>
          <w:rFonts w:cs="Arial"/>
          <w:sz w:val="24"/>
          <w:szCs w:val="24"/>
        </w:rPr>
      </w:pPr>
      <w:r w:rsidRPr="004F01EF">
        <w:rPr>
          <w:rFonts w:cs="Arial"/>
          <w:sz w:val="24"/>
          <w:szCs w:val="24"/>
        </w:rPr>
        <w:t>1) tikslingumo, reiškiančiu, kad teisės akto projektas turi būti rengiamas ir teisės aktas priimamas tik tuo atveju, kai siekiamų tikslų negalima pasiekti kitomis priemonėmis;</w:t>
      </w:r>
    </w:p>
    <w:p w14:paraId="2D3B5290" w14:textId="77777777" w:rsidR="004F01EF" w:rsidRPr="004F01EF" w:rsidRDefault="004F01EF" w:rsidP="004F01EF">
      <w:pPr>
        <w:jc w:val="both"/>
        <w:rPr>
          <w:rFonts w:cs="Arial"/>
          <w:sz w:val="24"/>
          <w:szCs w:val="24"/>
        </w:rPr>
      </w:pPr>
      <w:r w:rsidRPr="004F01EF">
        <w:rPr>
          <w:rFonts w:cs="Arial"/>
          <w:sz w:val="24"/>
          <w:szCs w:val="24"/>
        </w:rPr>
        <w:t>2) proporcingumo, reiškiančiu, kad pasirinktos teisinio reguliavimo priemonės turi sudaryti kuo mažesnę administracinę ir kitokią naštą, nevaržyti teisinių santykių subjektų daugiau, negu to reikia teisinio reguliavimo tikslams pasiekti;</w:t>
      </w:r>
    </w:p>
    <w:p w14:paraId="57DB2BB6" w14:textId="77777777" w:rsidR="004F01EF" w:rsidRPr="004F01EF" w:rsidRDefault="004F01EF" w:rsidP="004F01EF">
      <w:pPr>
        <w:jc w:val="both"/>
        <w:rPr>
          <w:rFonts w:cs="Arial"/>
          <w:sz w:val="24"/>
          <w:szCs w:val="24"/>
        </w:rPr>
      </w:pPr>
      <w:r w:rsidRPr="004F01EF">
        <w:rPr>
          <w:rFonts w:cs="Arial"/>
          <w:sz w:val="24"/>
          <w:szCs w:val="24"/>
        </w:rPr>
        <w:t>3) pagarbos asmens teisėms ir laisvėms,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w:t>
      </w:r>
    </w:p>
    <w:p w14:paraId="0E28D750" w14:textId="77777777" w:rsidR="004F01EF" w:rsidRPr="004F01EF" w:rsidRDefault="004F01EF" w:rsidP="004F01EF">
      <w:pPr>
        <w:jc w:val="both"/>
        <w:rPr>
          <w:rFonts w:cs="Arial"/>
          <w:sz w:val="24"/>
          <w:szCs w:val="24"/>
        </w:rPr>
      </w:pPr>
      <w:r w:rsidRPr="004F01EF">
        <w:rPr>
          <w:rFonts w:cs="Arial"/>
          <w:sz w:val="24"/>
          <w:szCs w:val="24"/>
        </w:rPr>
        <w:t xml:space="preserve">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r w:rsidRPr="004F01EF">
        <w:rPr>
          <w:rFonts w:cs="Arial"/>
          <w:i/>
          <w:iCs/>
          <w:sz w:val="24"/>
          <w:szCs w:val="24"/>
        </w:rPr>
        <w:t xml:space="preserve">ex post </w:t>
      </w:r>
      <w:r w:rsidRPr="004F01EF">
        <w:rPr>
          <w:rFonts w:cs="Arial"/>
          <w:sz w:val="24"/>
          <w:szCs w:val="24"/>
        </w:rPr>
        <w:t>vertinimą atliekantys subjektai;</w:t>
      </w:r>
    </w:p>
    <w:p w14:paraId="4FD8C4A5" w14:textId="77777777" w:rsidR="004F01EF" w:rsidRPr="004F01EF" w:rsidRDefault="004F01EF" w:rsidP="004F01EF">
      <w:pPr>
        <w:jc w:val="both"/>
        <w:rPr>
          <w:rFonts w:cs="Arial"/>
          <w:sz w:val="24"/>
          <w:szCs w:val="24"/>
        </w:rPr>
      </w:pPr>
      <w:r w:rsidRPr="004F01EF">
        <w:rPr>
          <w:rFonts w:cs="Arial"/>
          <w:sz w:val="24"/>
          <w:szCs w:val="24"/>
        </w:rPr>
        <w:t>5) efektyvumo,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p>
    <w:p w14:paraId="49FCCAB4" w14:textId="77777777" w:rsidR="004F01EF" w:rsidRPr="004F01EF" w:rsidRDefault="004F01EF" w:rsidP="004F01EF">
      <w:pPr>
        <w:jc w:val="both"/>
        <w:rPr>
          <w:rFonts w:cs="Arial"/>
          <w:sz w:val="24"/>
          <w:szCs w:val="24"/>
        </w:rPr>
      </w:pPr>
      <w:r w:rsidRPr="004F01EF">
        <w:rPr>
          <w:rFonts w:cs="Arial"/>
          <w:sz w:val="24"/>
          <w:szCs w:val="24"/>
        </w:rPr>
        <w:t>6) aiškumo, reiškiančiu, kad teisės aktuose nustatytas teisinis reguliavimas turi būti logiškas, nuoseklus, glaustas, suprantamas, tikslus, aiškus ir nedviprasmiškas;</w:t>
      </w:r>
    </w:p>
    <w:p w14:paraId="01F9304A" w14:textId="77777777" w:rsidR="004F01EF" w:rsidRPr="004F01EF" w:rsidRDefault="004F01EF" w:rsidP="004F01EF">
      <w:pPr>
        <w:jc w:val="both"/>
        <w:rPr>
          <w:rFonts w:cs="Arial"/>
          <w:sz w:val="24"/>
          <w:szCs w:val="24"/>
        </w:rPr>
      </w:pPr>
      <w:r w:rsidRPr="004F01EF">
        <w:rPr>
          <w:rFonts w:cs="Arial"/>
          <w:sz w:val="24"/>
          <w:szCs w:val="24"/>
        </w:rPr>
        <w:t>7) sistemiškumo, reiškiančiu,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14:paraId="4FBE32A4" w14:textId="22C33E38" w:rsidR="004F01EF" w:rsidRPr="004F01EF" w:rsidRDefault="004F01EF" w:rsidP="004F01EF">
      <w:pPr>
        <w:jc w:val="both"/>
        <w:rPr>
          <w:rFonts w:cs="Arial"/>
          <w:sz w:val="24"/>
          <w:szCs w:val="24"/>
        </w:rPr>
      </w:pPr>
      <w:r w:rsidRPr="004F01EF">
        <w:rPr>
          <w:rFonts w:cs="Arial"/>
          <w:sz w:val="24"/>
          <w:szCs w:val="24"/>
        </w:rPr>
        <w:t>Teisės aktų projektų rengimo rekomendacijų, patvirtintų 2013</w:t>
      </w:r>
      <w:r w:rsidR="00F54EB8" w:rsidRPr="00F54EB8">
        <w:rPr>
          <w:rFonts w:cs="Arial"/>
          <w:sz w:val="24"/>
          <w:szCs w:val="24"/>
        </w:rPr>
        <w:t xml:space="preserve"> m. gruodžio 23 d. </w:t>
      </w:r>
      <w:r w:rsidRPr="004F01EF">
        <w:rPr>
          <w:rFonts w:cs="Arial"/>
          <w:sz w:val="24"/>
          <w:szCs w:val="24"/>
        </w:rPr>
        <w:t xml:space="preserve">Lietuvos Respublikos Teisingumo ministro įsakymu Nr. 1R-298 "Dėl Teisės aktų projektų </w:t>
      </w:r>
      <w:r w:rsidRPr="004F01EF">
        <w:rPr>
          <w:rFonts w:cs="Arial"/>
          <w:sz w:val="24"/>
          <w:szCs w:val="24"/>
        </w:rPr>
        <w:lastRenderedPageBreak/>
        <w:t xml:space="preserve">rengimo rekomendacijų patvirtinimo" 5 ir 6 punktuose numatyta, kad teisės aktai rengiami taip, kad būtų aiškūs, lengvai suprantami ir nedviprasmiški, paprasti, glausti, tikslūs, bei teisės akto turinys turi atitikti jo paskirtį, rūšį, tekstas dėstomas glaustai, logiškai ir aiškiai, be prieštaravimų. Teisės akto straipsnio ar punkto tekstas nekartojamas kituose straipsniuose ar punktuose. </w:t>
      </w:r>
    </w:p>
    <w:p w14:paraId="1D479F9E" w14:textId="4CD14594" w:rsidR="004F01EF" w:rsidRPr="00AC6727" w:rsidRDefault="004F01EF" w:rsidP="00604865">
      <w:pPr>
        <w:jc w:val="both"/>
        <w:rPr>
          <w:rFonts w:cs="Arial"/>
          <w:sz w:val="24"/>
          <w:szCs w:val="24"/>
        </w:rPr>
      </w:pPr>
      <w:r w:rsidRPr="00AC6727">
        <w:rPr>
          <w:rFonts w:cs="Arial"/>
          <w:sz w:val="24"/>
          <w:szCs w:val="24"/>
        </w:rPr>
        <w:t xml:space="preserve">Įvertinus aukščiau minimą teisinį reglamentavimą nustatyta, kad Sprendimo projekto nuostatos atitinka </w:t>
      </w:r>
      <w:r w:rsidR="00604865" w:rsidRPr="004F01EF">
        <w:rPr>
          <w:rFonts w:cs="Arial"/>
          <w:sz w:val="24"/>
          <w:szCs w:val="24"/>
        </w:rPr>
        <w:t>Lietuvos Respublikos teisėkūros pagrindų įstatyme nustatytiems teisėkūros principams</w:t>
      </w:r>
      <w:r w:rsidR="00604865" w:rsidRPr="00AC6727">
        <w:rPr>
          <w:rFonts w:cs="Arial"/>
          <w:sz w:val="24"/>
          <w:szCs w:val="24"/>
        </w:rPr>
        <w:t xml:space="preserve"> bei </w:t>
      </w:r>
      <w:r w:rsidRPr="00AC6727">
        <w:rPr>
          <w:rFonts w:cs="Arial"/>
          <w:sz w:val="24"/>
          <w:szCs w:val="24"/>
        </w:rPr>
        <w:t>Teisės aktų projektų rengimo rekomendacijų 5 ir 6 punktų reikalavimus.</w:t>
      </w:r>
    </w:p>
    <w:p w14:paraId="6083610F" w14:textId="35024C8B" w:rsidR="00DC1F39" w:rsidRPr="00A41A21" w:rsidRDefault="004F01EF" w:rsidP="00A41A21">
      <w:pPr>
        <w:numPr>
          <w:ilvl w:val="0"/>
          <w:numId w:val="2"/>
        </w:numPr>
        <w:ind w:left="993" w:hanging="284"/>
        <w:jc w:val="both"/>
        <w:rPr>
          <w:rFonts w:cs="Arial"/>
          <w:b/>
          <w:bCs/>
          <w:sz w:val="24"/>
          <w:szCs w:val="24"/>
        </w:rPr>
      </w:pPr>
      <w:r w:rsidRPr="004F01EF">
        <w:rPr>
          <w:rFonts w:cs="Arial"/>
          <w:b/>
          <w:bCs/>
          <w:sz w:val="24"/>
          <w:szCs w:val="24"/>
        </w:rPr>
        <w:t>Dėl Sprendimo projekto derinimo tvarkos tinkamumo</w:t>
      </w:r>
      <w:r w:rsidR="005352CA">
        <w:rPr>
          <w:rFonts w:cs="Arial"/>
          <w:b/>
          <w:bCs/>
          <w:sz w:val="24"/>
          <w:szCs w:val="24"/>
        </w:rPr>
        <w:t>.</w:t>
      </w:r>
    </w:p>
    <w:p w14:paraId="427A518A" w14:textId="54C6D112" w:rsidR="00A41A21" w:rsidRPr="00A41A21" w:rsidRDefault="00A41A21" w:rsidP="00A41A21">
      <w:pPr>
        <w:ind w:firstLine="709"/>
        <w:jc w:val="both"/>
        <w:rPr>
          <w:rFonts w:cs="Arial"/>
          <w:sz w:val="24"/>
          <w:szCs w:val="24"/>
        </w:rPr>
      </w:pPr>
      <w:r w:rsidRPr="00A41A21">
        <w:rPr>
          <w:rFonts w:cs="Arial"/>
          <w:sz w:val="24"/>
          <w:szCs w:val="24"/>
        </w:rPr>
        <w:t>Sprendimo projektą vizavo Administracijos atsakingi darbuotojai pagal jų kompetenciją, vadovaudamiesi Panev</w:t>
      </w:r>
      <w:r w:rsidRPr="00A41A21">
        <w:rPr>
          <w:rFonts w:cs="Arial" w:hint="eastAsia"/>
          <w:sz w:val="24"/>
          <w:szCs w:val="24"/>
        </w:rPr>
        <w:t>ėž</w:t>
      </w:r>
      <w:r w:rsidRPr="00A41A21">
        <w:rPr>
          <w:rFonts w:cs="Arial"/>
          <w:sz w:val="24"/>
          <w:szCs w:val="24"/>
        </w:rPr>
        <w:t>io miesto savivaldyb</w:t>
      </w:r>
      <w:r w:rsidRPr="00A41A21">
        <w:rPr>
          <w:rFonts w:cs="Arial" w:hint="eastAsia"/>
          <w:sz w:val="24"/>
          <w:szCs w:val="24"/>
        </w:rPr>
        <w:t>ė</w:t>
      </w:r>
      <w:r w:rsidRPr="00A41A21">
        <w:rPr>
          <w:rFonts w:cs="Arial"/>
          <w:sz w:val="24"/>
          <w:szCs w:val="24"/>
        </w:rPr>
        <w:t>s dokument</w:t>
      </w:r>
      <w:r w:rsidRPr="00A41A21">
        <w:rPr>
          <w:rFonts w:cs="Arial" w:hint="eastAsia"/>
          <w:sz w:val="24"/>
          <w:szCs w:val="24"/>
        </w:rPr>
        <w:t>ų</w:t>
      </w:r>
      <w:r w:rsidRPr="00A41A21">
        <w:rPr>
          <w:rFonts w:cs="Arial"/>
          <w:sz w:val="24"/>
          <w:szCs w:val="24"/>
        </w:rPr>
        <w:t xml:space="preserve"> valdymo proced</w:t>
      </w:r>
      <w:r w:rsidRPr="00A41A21">
        <w:rPr>
          <w:rFonts w:cs="Arial" w:hint="eastAsia"/>
          <w:sz w:val="24"/>
          <w:szCs w:val="24"/>
        </w:rPr>
        <w:t>ū</w:t>
      </w:r>
      <w:r w:rsidRPr="00A41A21">
        <w:rPr>
          <w:rFonts w:cs="Arial"/>
          <w:sz w:val="24"/>
          <w:szCs w:val="24"/>
        </w:rPr>
        <w:t>r</w:t>
      </w:r>
      <w:r w:rsidRPr="00A41A21">
        <w:rPr>
          <w:rFonts w:cs="Arial" w:hint="eastAsia"/>
          <w:sz w:val="24"/>
          <w:szCs w:val="24"/>
        </w:rPr>
        <w:t>ų</w:t>
      </w:r>
      <w:r w:rsidRPr="00A41A21">
        <w:rPr>
          <w:rFonts w:cs="Arial"/>
          <w:sz w:val="24"/>
          <w:szCs w:val="24"/>
        </w:rPr>
        <w:t xml:space="preserve"> apra</w:t>
      </w:r>
      <w:r w:rsidRPr="00A41A21">
        <w:rPr>
          <w:rFonts w:cs="Arial" w:hint="eastAsia"/>
          <w:sz w:val="24"/>
          <w:szCs w:val="24"/>
        </w:rPr>
        <w:t>š</w:t>
      </w:r>
      <w:r w:rsidRPr="00A41A21">
        <w:rPr>
          <w:rFonts w:cs="Arial"/>
          <w:sz w:val="24"/>
          <w:szCs w:val="24"/>
        </w:rPr>
        <w:t>o</w:t>
      </w:r>
      <w:r w:rsidR="00604865">
        <w:rPr>
          <w:rFonts w:cs="Arial"/>
          <w:sz w:val="24"/>
          <w:szCs w:val="24"/>
        </w:rPr>
        <w:t>,</w:t>
      </w:r>
      <w:r w:rsidRPr="00A41A21">
        <w:rPr>
          <w:rFonts w:cs="Arial"/>
          <w:sz w:val="24"/>
          <w:szCs w:val="24"/>
        </w:rPr>
        <w:t xml:space="preserve"> patvirtinto Panevėžio miesto savivaldybės administracijos direktoriaus 2023</w:t>
      </w:r>
      <w:r w:rsidR="00604865">
        <w:rPr>
          <w:rFonts w:cs="Arial"/>
          <w:sz w:val="24"/>
          <w:szCs w:val="24"/>
        </w:rPr>
        <w:t xml:space="preserve"> m. rugsėjo 21 d.</w:t>
      </w:r>
      <w:r w:rsidRPr="00A41A21">
        <w:rPr>
          <w:rFonts w:cs="Arial"/>
          <w:sz w:val="24"/>
          <w:szCs w:val="24"/>
        </w:rPr>
        <w:t xml:space="preserve"> įsakymo Nr. A-774 </w:t>
      </w:r>
      <w:r w:rsidR="00946C14">
        <w:rPr>
          <w:rFonts w:cs="Arial"/>
          <w:sz w:val="24"/>
          <w:szCs w:val="24"/>
        </w:rPr>
        <w:t>5</w:t>
      </w:r>
      <w:r w:rsidRPr="00A41A21">
        <w:rPr>
          <w:rFonts w:cs="Arial"/>
          <w:sz w:val="24"/>
          <w:szCs w:val="24"/>
        </w:rPr>
        <w:t xml:space="preserve">7 punkto nuostatomis. </w:t>
      </w:r>
    </w:p>
    <w:p w14:paraId="53449896" w14:textId="77777777" w:rsidR="00DC1F39" w:rsidRDefault="00DC1F39" w:rsidP="003766A1">
      <w:pPr>
        <w:ind w:firstLine="709"/>
        <w:rPr>
          <w:rFonts w:cs="Arial"/>
          <w:b/>
          <w:sz w:val="24"/>
          <w:szCs w:val="24"/>
        </w:rPr>
      </w:pPr>
    </w:p>
    <w:p w14:paraId="14D85474" w14:textId="4A2C91C0" w:rsidR="002226FC" w:rsidRDefault="002226FC" w:rsidP="002226FC">
      <w:pPr>
        <w:rPr>
          <w:rFonts w:cs="Arial"/>
          <w:szCs w:val="28"/>
        </w:rPr>
      </w:pPr>
    </w:p>
    <w:p w14:paraId="463E7483" w14:textId="77777777" w:rsidR="00604865" w:rsidRDefault="00604865" w:rsidP="00604865">
      <w:pPr>
        <w:rPr>
          <w:sz w:val="24"/>
          <w:szCs w:val="24"/>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gridCol w:w="3544"/>
      </w:tblGrid>
      <w:tr w:rsidR="00604865" w14:paraId="6F6FC64B" w14:textId="77777777" w:rsidTr="00C57804">
        <w:tc>
          <w:tcPr>
            <w:tcW w:w="5245" w:type="dxa"/>
          </w:tcPr>
          <w:p w14:paraId="6508989C" w14:textId="7B7E0276" w:rsidR="00604865" w:rsidRDefault="00604865" w:rsidP="00C57804">
            <w:pPr>
              <w:ind w:firstLine="0"/>
              <w:rPr>
                <w:sz w:val="24"/>
                <w:szCs w:val="24"/>
              </w:rPr>
            </w:pPr>
            <w:r>
              <w:rPr>
                <w:rFonts w:cs="Arial"/>
                <w:sz w:val="24"/>
                <w:szCs w:val="24"/>
              </w:rPr>
              <w:t>Administracijos direktorius</w:t>
            </w:r>
          </w:p>
        </w:tc>
        <w:tc>
          <w:tcPr>
            <w:tcW w:w="709" w:type="dxa"/>
          </w:tcPr>
          <w:p w14:paraId="15D37C68" w14:textId="77777777" w:rsidR="00604865" w:rsidRDefault="00604865" w:rsidP="00C57804">
            <w:pPr>
              <w:ind w:firstLine="0"/>
              <w:rPr>
                <w:sz w:val="24"/>
                <w:szCs w:val="24"/>
              </w:rPr>
            </w:pPr>
          </w:p>
        </w:tc>
        <w:tc>
          <w:tcPr>
            <w:tcW w:w="3544" w:type="dxa"/>
          </w:tcPr>
          <w:p w14:paraId="6D584C30" w14:textId="3B32D006" w:rsidR="00604865" w:rsidRDefault="00604865" w:rsidP="00C57804">
            <w:pPr>
              <w:ind w:firstLine="0"/>
              <w:jc w:val="right"/>
              <w:rPr>
                <w:sz w:val="24"/>
                <w:szCs w:val="24"/>
              </w:rPr>
            </w:pPr>
            <w:r>
              <w:rPr>
                <w:sz w:val="24"/>
                <w:szCs w:val="24"/>
              </w:rPr>
              <w:t>Giedrius Šileika</w:t>
            </w:r>
          </w:p>
        </w:tc>
      </w:tr>
    </w:tbl>
    <w:p w14:paraId="2E172B00" w14:textId="77777777" w:rsidR="00604865" w:rsidRDefault="00604865" w:rsidP="00604865">
      <w:pPr>
        <w:ind w:firstLine="0"/>
        <w:rPr>
          <w:sz w:val="24"/>
          <w:szCs w:val="24"/>
        </w:rPr>
      </w:pPr>
    </w:p>
    <w:p w14:paraId="49D96D4D" w14:textId="77777777" w:rsidR="00604865" w:rsidRDefault="00604865" w:rsidP="00604865">
      <w:pPr>
        <w:tabs>
          <w:tab w:val="left" w:pos="4110"/>
        </w:tabs>
        <w:spacing w:line="240" w:lineRule="auto"/>
        <w:ind w:firstLine="0"/>
        <w:rPr>
          <w:sz w:val="24"/>
          <w:szCs w:val="24"/>
        </w:rPr>
      </w:pPr>
    </w:p>
    <w:p w14:paraId="3542F5B2" w14:textId="77777777" w:rsidR="00604865" w:rsidRDefault="00604865" w:rsidP="00604865">
      <w:pPr>
        <w:tabs>
          <w:tab w:val="left" w:pos="4110"/>
        </w:tabs>
        <w:spacing w:line="240" w:lineRule="auto"/>
        <w:ind w:firstLine="0"/>
        <w:rPr>
          <w:sz w:val="24"/>
          <w:szCs w:val="24"/>
        </w:rPr>
      </w:pPr>
    </w:p>
    <w:p w14:paraId="64D87585" w14:textId="77777777" w:rsidR="00604865" w:rsidRDefault="00604865" w:rsidP="00604865">
      <w:pPr>
        <w:tabs>
          <w:tab w:val="left" w:pos="4110"/>
        </w:tabs>
        <w:spacing w:line="240" w:lineRule="auto"/>
        <w:ind w:firstLine="0"/>
        <w:rPr>
          <w:sz w:val="24"/>
          <w:szCs w:val="24"/>
        </w:rPr>
      </w:pPr>
    </w:p>
    <w:p w14:paraId="5F215092" w14:textId="77777777" w:rsidR="00604865" w:rsidRDefault="00604865" w:rsidP="00604865">
      <w:pPr>
        <w:tabs>
          <w:tab w:val="left" w:pos="4110"/>
        </w:tabs>
        <w:spacing w:line="240" w:lineRule="auto"/>
        <w:ind w:firstLine="0"/>
        <w:rPr>
          <w:rFonts w:cs="Arial"/>
          <w:sz w:val="24"/>
          <w:szCs w:val="24"/>
        </w:rPr>
      </w:pPr>
    </w:p>
    <w:p w14:paraId="1C1CE867" w14:textId="77777777" w:rsidR="00604865" w:rsidRDefault="00604865" w:rsidP="00604865">
      <w:pPr>
        <w:tabs>
          <w:tab w:val="left" w:pos="4110"/>
        </w:tabs>
        <w:spacing w:line="240" w:lineRule="auto"/>
        <w:ind w:firstLine="0"/>
        <w:rPr>
          <w:rFonts w:cs="Arial"/>
          <w:sz w:val="24"/>
          <w:szCs w:val="24"/>
        </w:rPr>
      </w:pPr>
    </w:p>
    <w:p w14:paraId="1C0C7875" w14:textId="77777777" w:rsidR="00604865" w:rsidRDefault="00604865" w:rsidP="00604865">
      <w:pPr>
        <w:tabs>
          <w:tab w:val="left" w:pos="4110"/>
        </w:tabs>
        <w:spacing w:line="240" w:lineRule="auto"/>
        <w:ind w:firstLine="0"/>
        <w:rPr>
          <w:rFonts w:cs="Arial"/>
          <w:sz w:val="24"/>
          <w:szCs w:val="24"/>
        </w:rPr>
      </w:pPr>
    </w:p>
    <w:p w14:paraId="2575ED75" w14:textId="77777777" w:rsidR="00604865" w:rsidRDefault="00604865" w:rsidP="00604865">
      <w:pPr>
        <w:tabs>
          <w:tab w:val="left" w:pos="4110"/>
        </w:tabs>
        <w:spacing w:line="240" w:lineRule="auto"/>
        <w:ind w:firstLine="0"/>
        <w:rPr>
          <w:rFonts w:cs="Arial"/>
          <w:sz w:val="24"/>
          <w:szCs w:val="24"/>
        </w:rPr>
      </w:pPr>
    </w:p>
    <w:p w14:paraId="382369E3" w14:textId="77777777" w:rsidR="00604865" w:rsidRDefault="00604865" w:rsidP="00604865">
      <w:pPr>
        <w:tabs>
          <w:tab w:val="left" w:pos="4110"/>
        </w:tabs>
        <w:spacing w:line="240" w:lineRule="auto"/>
        <w:ind w:firstLine="0"/>
        <w:rPr>
          <w:rFonts w:cs="Arial"/>
          <w:sz w:val="24"/>
          <w:szCs w:val="24"/>
        </w:rPr>
      </w:pPr>
    </w:p>
    <w:p w14:paraId="41A1EEC6" w14:textId="77777777" w:rsidR="00604865" w:rsidRDefault="00604865" w:rsidP="00604865">
      <w:pPr>
        <w:tabs>
          <w:tab w:val="left" w:pos="4110"/>
        </w:tabs>
        <w:spacing w:line="240" w:lineRule="auto"/>
        <w:ind w:firstLine="0"/>
        <w:rPr>
          <w:rFonts w:cs="Arial"/>
          <w:sz w:val="24"/>
          <w:szCs w:val="24"/>
        </w:rPr>
      </w:pPr>
    </w:p>
    <w:p w14:paraId="7C51FC71" w14:textId="77777777" w:rsidR="00604865" w:rsidRDefault="00604865" w:rsidP="00604865">
      <w:pPr>
        <w:tabs>
          <w:tab w:val="left" w:pos="4110"/>
        </w:tabs>
        <w:spacing w:line="276" w:lineRule="auto"/>
        <w:ind w:firstLine="0"/>
        <w:rPr>
          <w:rFonts w:cs="Arial"/>
          <w:sz w:val="24"/>
          <w:szCs w:val="24"/>
        </w:rPr>
      </w:pPr>
    </w:p>
    <w:p w14:paraId="704E6512" w14:textId="77777777" w:rsidR="00604865" w:rsidRDefault="00604865" w:rsidP="00604865">
      <w:pPr>
        <w:tabs>
          <w:tab w:val="left" w:pos="4110"/>
        </w:tabs>
        <w:spacing w:line="276" w:lineRule="auto"/>
        <w:ind w:firstLine="0"/>
        <w:rPr>
          <w:rFonts w:cs="Arial"/>
          <w:sz w:val="24"/>
          <w:szCs w:val="24"/>
        </w:rPr>
      </w:pPr>
    </w:p>
    <w:p w14:paraId="0A8864A5" w14:textId="77777777" w:rsidR="00604865" w:rsidRDefault="00604865" w:rsidP="00604865">
      <w:pPr>
        <w:tabs>
          <w:tab w:val="left" w:pos="4110"/>
        </w:tabs>
        <w:spacing w:line="276" w:lineRule="auto"/>
        <w:ind w:firstLine="0"/>
        <w:rPr>
          <w:rFonts w:cs="Arial"/>
          <w:sz w:val="24"/>
          <w:szCs w:val="24"/>
        </w:rPr>
      </w:pPr>
    </w:p>
    <w:p w14:paraId="2D89C038" w14:textId="77777777" w:rsidR="00604865" w:rsidRDefault="00604865" w:rsidP="00604865">
      <w:pPr>
        <w:tabs>
          <w:tab w:val="left" w:pos="4110"/>
        </w:tabs>
        <w:spacing w:line="276" w:lineRule="auto"/>
        <w:ind w:firstLine="0"/>
        <w:rPr>
          <w:rFonts w:cs="Arial"/>
          <w:sz w:val="24"/>
          <w:szCs w:val="24"/>
        </w:rPr>
      </w:pPr>
    </w:p>
    <w:p w14:paraId="0E8C5314" w14:textId="77777777" w:rsidR="00604865" w:rsidRDefault="00604865" w:rsidP="00604865">
      <w:pPr>
        <w:tabs>
          <w:tab w:val="left" w:pos="4110"/>
        </w:tabs>
        <w:spacing w:line="276" w:lineRule="auto"/>
        <w:ind w:firstLine="0"/>
        <w:rPr>
          <w:rFonts w:cs="Arial"/>
          <w:sz w:val="24"/>
          <w:szCs w:val="24"/>
        </w:rPr>
      </w:pPr>
    </w:p>
    <w:p w14:paraId="39078550" w14:textId="77777777" w:rsidR="00604865" w:rsidRDefault="00604865" w:rsidP="00604865">
      <w:pPr>
        <w:tabs>
          <w:tab w:val="left" w:pos="4110"/>
        </w:tabs>
        <w:spacing w:line="276" w:lineRule="auto"/>
        <w:ind w:firstLine="0"/>
        <w:rPr>
          <w:rFonts w:cs="Arial"/>
          <w:sz w:val="24"/>
          <w:szCs w:val="24"/>
        </w:rPr>
      </w:pPr>
    </w:p>
    <w:p w14:paraId="327ED5AD" w14:textId="77777777" w:rsidR="00604865" w:rsidRDefault="00604865" w:rsidP="00604865">
      <w:pPr>
        <w:tabs>
          <w:tab w:val="left" w:pos="4110"/>
        </w:tabs>
        <w:spacing w:line="276" w:lineRule="auto"/>
        <w:ind w:firstLine="0"/>
        <w:rPr>
          <w:rFonts w:cs="Arial"/>
          <w:sz w:val="24"/>
          <w:szCs w:val="24"/>
        </w:rPr>
      </w:pPr>
    </w:p>
    <w:p w14:paraId="6CED62D1" w14:textId="77777777" w:rsidR="00604865" w:rsidRDefault="00604865" w:rsidP="00604865">
      <w:pPr>
        <w:tabs>
          <w:tab w:val="left" w:pos="4110"/>
        </w:tabs>
        <w:spacing w:line="276" w:lineRule="auto"/>
        <w:ind w:firstLine="0"/>
        <w:rPr>
          <w:rFonts w:cs="Arial"/>
          <w:sz w:val="24"/>
          <w:szCs w:val="24"/>
        </w:rPr>
      </w:pPr>
    </w:p>
    <w:p w14:paraId="6F287861" w14:textId="77777777" w:rsidR="00604865" w:rsidRDefault="00604865" w:rsidP="00604865">
      <w:pPr>
        <w:tabs>
          <w:tab w:val="left" w:pos="4110"/>
        </w:tabs>
        <w:spacing w:line="276" w:lineRule="auto"/>
        <w:ind w:firstLine="0"/>
        <w:rPr>
          <w:rFonts w:cs="Arial"/>
          <w:sz w:val="24"/>
          <w:szCs w:val="24"/>
        </w:rPr>
      </w:pPr>
    </w:p>
    <w:p w14:paraId="4C37CAA2" w14:textId="5D81DE6E" w:rsidR="00604865" w:rsidRPr="00024041" w:rsidRDefault="00604865" w:rsidP="00604865">
      <w:pPr>
        <w:tabs>
          <w:tab w:val="left" w:pos="4110"/>
        </w:tabs>
        <w:spacing w:line="276" w:lineRule="auto"/>
        <w:ind w:firstLine="0"/>
        <w:rPr>
          <w:sz w:val="24"/>
          <w:szCs w:val="24"/>
        </w:rPr>
      </w:pPr>
      <w:r w:rsidRPr="00CB0D0C">
        <w:rPr>
          <w:rFonts w:cs="Arial"/>
          <w:sz w:val="24"/>
          <w:szCs w:val="24"/>
          <w:lang w:val="es-ES"/>
        </w:rPr>
        <w:t>Asta Reikien</w:t>
      </w:r>
      <w:r>
        <w:rPr>
          <w:rFonts w:cs="Arial"/>
          <w:sz w:val="24"/>
          <w:szCs w:val="24"/>
        </w:rPr>
        <w:t>ė tel. +370 45 501 297 el. p. asta.reikiene</w:t>
      </w:r>
      <w:r w:rsidRPr="00CB0D0C">
        <w:rPr>
          <w:rFonts w:cs="Arial"/>
          <w:sz w:val="24"/>
          <w:szCs w:val="24"/>
          <w:lang w:val="es-ES"/>
        </w:rPr>
        <w:t>@</w:t>
      </w:r>
      <w:r>
        <w:rPr>
          <w:rFonts w:cs="Arial"/>
          <w:sz w:val="24"/>
          <w:szCs w:val="24"/>
        </w:rPr>
        <w:t>panevezys.lt</w:t>
      </w:r>
      <w:hyperlink r:id="rId12" w:history="1"/>
    </w:p>
    <w:p w14:paraId="454560BD" w14:textId="77777777" w:rsidR="00B96D47" w:rsidRPr="00024041" w:rsidRDefault="00B96D47" w:rsidP="002226FC">
      <w:pPr>
        <w:rPr>
          <w:sz w:val="24"/>
          <w:szCs w:val="24"/>
        </w:rPr>
      </w:pPr>
    </w:p>
    <w:p w14:paraId="2AE041A7" w14:textId="78436168" w:rsidR="002226FC" w:rsidRPr="00024041" w:rsidRDefault="002226FC" w:rsidP="002226FC">
      <w:pPr>
        <w:rPr>
          <w:sz w:val="24"/>
          <w:szCs w:val="24"/>
        </w:rPr>
      </w:pPr>
    </w:p>
    <w:p w14:paraId="4BFCC665" w14:textId="5B616499" w:rsidR="002226FC" w:rsidRPr="00024041" w:rsidRDefault="002226FC" w:rsidP="002226FC">
      <w:pPr>
        <w:rPr>
          <w:sz w:val="24"/>
          <w:szCs w:val="24"/>
        </w:rPr>
      </w:pPr>
    </w:p>
    <w:p w14:paraId="425D3100" w14:textId="0C2DAAAA" w:rsidR="007F6F3E" w:rsidRDefault="007F6F3E" w:rsidP="002226FC">
      <w:pPr>
        <w:rPr>
          <w:sz w:val="24"/>
          <w:szCs w:val="24"/>
        </w:rPr>
      </w:pPr>
    </w:p>
    <w:p w14:paraId="102112C3" w14:textId="77777777" w:rsidR="00604865" w:rsidRPr="00024041" w:rsidRDefault="00604865" w:rsidP="004E3D64">
      <w:pPr>
        <w:tabs>
          <w:tab w:val="left" w:pos="4110"/>
        </w:tabs>
        <w:spacing w:line="240" w:lineRule="auto"/>
        <w:ind w:firstLine="0"/>
        <w:rPr>
          <w:sz w:val="24"/>
          <w:szCs w:val="24"/>
        </w:rPr>
      </w:pPr>
    </w:p>
    <w:sectPr w:rsidR="00604865" w:rsidRPr="00024041" w:rsidSect="0053191E">
      <w:headerReference w:type="even" r:id="rId13"/>
      <w:headerReference w:type="default" r:id="rId14"/>
      <w:headerReference w:type="first" r:id="rId15"/>
      <w:footerReference w:type="first" r:id="rId16"/>
      <w:type w:val="continuous"/>
      <w:pgSz w:w="11906" w:h="16838" w:code="9"/>
      <w:pgMar w:top="1134" w:right="567" w:bottom="1134" w:left="1701" w:header="567" w:footer="0" w:gutter="0"/>
      <w:cols w:space="1296"/>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D70F5" w14:textId="77777777" w:rsidR="00452537" w:rsidRDefault="00452537">
      <w:r>
        <w:separator/>
      </w:r>
    </w:p>
  </w:endnote>
  <w:endnote w:type="continuationSeparator" w:id="0">
    <w:p w14:paraId="0528EB8C" w14:textId="77777777" w:rsidR="00452537" w:rsidRDefault="0045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D3713" w14:textId="77777777" w:rsidR="00452537" w:rsidRDefault="00452537">
      <w:r>
        <w:separator/>
      </w:r>
    </w:p>
  </w:footnote>
  <w:footnote w:type="continuationSeparator" w:id="0">
    <w:p w14:paraId="7579505A" w14:textId="77777777" w:rsidR="00452537" w:rsidRDefault="0045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7590" w14:textId="6902502F" w:rsidR="00015D72" w:rsidRPr="005277B8" w:rsidRDefault="00015D72" w:rsidP="005277B8">
    <w:pPr>
      <w:pStyle w:val="Antrats"/>
      <w:framePr w:wrap="around" w:vAnchor="text" w:hAnchor="margin" w:xAlign="center" w:y="1"/>
      <w:ind w:firstLine="0"/>
      <w:rPr>
        <w:rStyle w:val="Puslapionumeris"/>
        <w:sz w:val="20"/>
      </w:rPr>
    </w:pPr>
    <w:r w:rsidRPr="005277B8">
      <w:rPr>
        <w:rStyle w:val="Puslapionumeris"/>
        <w:sz w:val="20"/>
      </w:rPr>
      <w:fldChar w:fldCharType="begin"/>
    </w:r>
    <w:r w:rsidRPr="005277B8">
      <w:rPr>
        <w:rStyle w:val="Puslapionumeris"/>
        <w:sz w:val="20"/>
      </w:rPr>
      <w:instrText xml:space="preserve">PAGE  </w:instrText>
    </w:r>
    <w:r w:rsidRPr="005277B8">
      <w:rPr>
        <w:rStyle w:val="Puslapionumeris"/>
        <w:sz w:val="20"/>
      </w:rPr>
      <w:fldChar w:fldCharType="separate"/>
    </w:r>
    <w:r w:rsidR="005277B8" w:rsidRPr="005277B8">
      <w:rPr>
        <w:rStyle w:val="Puslapionumeris"/>
        <w:noProof/>
        <w:sz w:val="20"/>
      </w:rPr>
      <w:t>2</w:t>
    </w:r>
    <w:r w:rsidRPr="005277B8">
      <w:rPr>
        <w:rStyle w:val="Puslapionumeris"/>
        <w:sz w:val="20"/>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382306"/>
      <w:docPartObj>
        <w:docPartGallery w:val="Page Numbers (Top of Page)"/>
        <w:docPartUnique/>
      </w:docPartObj>
    </w:sdtPr>
    <w:sdtEndPr>
      <w:rPr>
        <w:sz w:val="20"/>
      </w:rPr>
    </w:sdtEndPr>
    <w:sdtContent>
      <w:p w14:paraId="471337B4" w14:textId="30802A09" w:rsidR="0053191E" w:rsidRPr="0053191E" w:rsidRDefault="0053191E">
        <w:pPr>
          <w:pStyle w:val="Antrats"/>
          <w:jc w:val="center"/>
          <w:rPr>
            <w:sz w:val="20"/>
          </w:rPr>
        </w:pPr>
        <w:r w:rsidRPr="0053191E">
          <w:rPr>
            <w:sz w:val="20"/>
          </w:rPr>
          <w:fldChar w:fldCharType="begin"/>
        </w:r>
        <w:r w:rsidRPr="0053191E">
          <w:rPr>
            <w:sz w:val="20"/>
          </w:rPr>
          <w:instrText>PAGE   \* MERGEFORMAT</w:instrText>
        </w:r>
        <w:r w:rsidRPr="0053191E">
          <w:rPr>
            <w:sz w:val="20"/>
          </w:rPr>
          <w:fldChar w:fldCharType="separate"/>
        </w:r>
        <w:r w:rsidRPr="0053191E">
          <w:rPr>
            <w:sz w:val="20"/>
          </w:rPr>
          <w:t>2</w:t>
        </w:r>
        <w:r w:rsidRPr="0053191E">
          <w:rPr>
            <w:sz w:val="20"/>
          </w:rPr>
          <w:fldChar w:fldCharType="end"/>
        </w:r>
      </w:p>
    </w:sdtContent>
  </w:sdt>
  <w:p w14:paraId="15BABA91" w14:textId="3E022E21" w:rsidR="00671D9A" w:rsidRPr="005277B8" w:rsidRDefault="00671D9A" w:rsidP="005277B8">
    <w:pPr>
      <w:pStyle w:val="Antrats"/>
      <w:ind w:firstLine="4536"/>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4594" w14:textId="43B5F0D5" w:rsidR="005277B8" w:rsidRDefault="005277B8">
    <w:pPr>
      <w:pStyle w:val="Antrats"/>
      <w:jc w:val="center"/>
    </w:pPr>
  </w:p>
  <w:p w14:paraId="1CD73973" w14:textId="77777777" w:rsidR="00671D9A" w:rsidRDefault="00671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14EE4"/>
    <w:multiLevelType w:val="multilevel"/>
    <w:tmpl w:val="AD90D982"/>
    <w:lvl w:ilvl="0">
      <w:start w:val="1"/>
      <w:numFmt w:val="decimal"/>
      <w:lvlText w:val="%1."/>
      <w:lvlJc w:val="left"/>
      <w:pPr>
        <w:ind w:left="1429" w:hanging="360"/>
      </w:pPr>
      <w:rPr>
        <w:b/>
        <w:bCs/>
      </w:rPr>
    </w:lvl>
    <w:lvl w:ilvl="1">
      <w:start w:val="1"/>
      <w:numFmt w:val="decimal"/>
      <w:isLgl/>
      <w:lvlText w:val="%1.%2."/>
      <w:lvlJc w:val="left"/>
      <w:pPr>
        <w:ind w:left="1789" w:hanging="720"/>
      </w:pPr>
      <w:rPr>
        <w:rFonts w:hint="default"/>
        <w:b w:val="0"/>
        <w:bCs/>
        <w:color w:val="auto"/>
        <w:sz w:val="28"/>
        <w:szCs w:val="28"/>
      </w:rPr>
    </w:lvl>
    <w:lvl w:ilvl="2">
      <w:start w:val="1"/>
      <w:numFmt w:val="decimal"/>
      <w:isLgl/>
      <w:lvlText w:val="%1.%2.%3."/>
      <w:lvlJc w:val="left"/>
      <w:pPr>
        <w:ind w:left="1789" w:hanging="720"/>
      </w:pPr>
      <w:rPr>
        <w:rFonts w:hint="default"/>
        <w:b/>
        <w:color w:val="EE0000"/>
      </w:rPr>
    </w:lvl>
    <w:lvl w:ilvl="3">
      <w:start w:val="1"/>
      <w:numFmt w:val="decimal"/>
      <w:isLgl/>
      <w:lvlText w:val="%1.%2.%3.%4."/>
      <w:lvlJc w:val="left"/>
      <w:pPr>
        <w:ind w:left="2149" w:hanging="1080"/>
      </w:pPr>
      <w:rPr>
        <w:rFonts w:hint="default"/>
        <w:b/>
        <w:color w:val="EE0000"/>
      </w:rPr>
    </w:lvl>
    <w:lvl w:ilvl="4">
      <w:start w:val="1"/>
      <w:numFmt w:val="decimal"/>
      <w:isLgl/>
      <w:lvlText w:val="%1.%2.%3.%4.%5."/>
      <w:lvlJc w:val="left"/>
      <w:pPr>
        <w:ind w:left="2149" w:hanging="1080"/>
      </w:pPr>
      <w:rPr>
        <w:rFonts w:hint="default"/>
        <w:b/>
        <w:color w:val="EE0000"/>
      </w:rPr>
    </w:lvl>
    <w:lvl w:ilvl="5">
      <w:start w:val="1"/>
      <w:numFmt w:val="decimal"/>
      <w:isLgl/>
      <w:lvlText w:val="%1.%2.%3.%4.%5.%6."/>
      <w:lvlJc w:val="left"/>
      <w:pPr>
        <w:ind w:left="2509" w:hanging="1440"/>
      </w:pPr>
      <w:rPr>
        <w:rFonts w:hint="default"/>
        <w:b/>
        <w:color w:val="EE0000"/>
      </w:rPr>
    </w:lvl>
    <w:lvl w:ilvl="6">
      <w:start w:val="1"/>
      <w:numFmt w:val="decimal"/>
      <w:isLgl/>
      <w:lvlText w:val="%1.%2.%3.%4.%5.%6.%7."/>
      <w:lvlJc w:val="left"/>
      <w:pPr>
        <w:ind w:left="2509" w:hanging="1440"/>
      </w:pPr>
      <w:rPr>
        <w:rFonts w:hint="default"/>
        <w:b/>
        <w:color w:val="EE0000"/>
      </w:rPr>
    </w:lvl>
    <w:lvl w:ilvl="7">
      <w:start w:val="1"/>
      <w:numFmt w:val="decimal"/>
      <w:isLgl/>
      <w:lvlText w:val="%1.%2.%3.%4.%5.%6.%7.%8."/>
      <w:lvlJc w:val="left"/>
      <w:pPr>
        <w:ind w:left="2869" w:hanging="1800"/>
      </w:pPr>
      <w:rPr>
        <w:rFonts w:hint="default"/>
        <w:b/>
        <w:color w:val="EE0000"/>
      </w:rPr>
    </w:lvl>
    <w:lvl w:ilvl="8">
      <w:start w:val="1"/>
      <w:numFmt w:val="decimal"/>
      <w:isLgl/>
      <w:lvlText w:val="%1.%2.%3.%4.%5.%6.%7.%8.%9."/>
      <w:lvlJc w:val="left"/>
      <w:pPr>
        <w:ind w:left="3229" w:hanging="2160"/>
      </w:pPr>
      <w:rPr>
        <w:rFonts w:hint="default"/>
        <w:b/>
        <w:color w:val="EE0000"/>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7749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10EF"/>
    <w:rsid w:val="000568FA"/>
    <w:rsid w:val="00062A9F"/>
    <w:rsid w:val="000718AC"/>
    <w:rsid w:val="00076017"/>
    <w:rsid w:val="00076B1B"/>
    <w:rsid w:val="00080502"/>
    <w:rsid w:val="00083F4B"/>
    <w:rsid w:val="00084B20"/>
    <w:rsid w:val="000856D1"/>
    <w:rsid w:val="0008699A"/>
    <w:rsid w:val="00094B05"/>
    <w:rsid w:val="00094F1C"/>
    <w:rsid w:val="000A3E1E"/>
    <w:rsid w:val="000A46B1"/>
    <w:rsid w:val="000A4BA7"/>
    <w:rsid w:val="000B273F"/>
    <w:rsid w:val="000B27EB"/>
    <w:rsid w:val="000B4365"/>
    <w:rsid w:val="000B4EE7"/>
    <w:rsid w:val="000B6382"/>
    <w:rsid w:val="000C41F8"/>
    <w:rsid w:val="000C4924"/>
    <w:rsid w:val="000D1D19"/>
    <w:rsid w:val="000D5064"/>
    <w:rsid w:val="000D5744"/>
    <w:rsid w:val="000F6C2A"/>
    <w:rsid w:val="000F7A70"/>
    <w:rsid w:val="00102B27"/>
    <w:rsid w:val="001041E6"/>
    <w:rsid w:val="00114425"/>
    <w:rsid w:val="00125F2E"/>
    <w:rsid w:val="00127050"/>
    <w:rsid w:val="00131BF9"/>
    <w:rsid w:val="00132EDA"/>
    <w:rsid w:val="00133DEC"/>
    <w:rsid w:val="00146611"/>
    <w:rsid w:val="00150128"/>
    <w:rsid w:val="001517B7"/>
    <w:rsid w:val="00151818"/>
    <w:rsid w:val="00152DF8"/>
    <w:rsid w:val="00154371"/>
    <w:rsid w:val="001734D4"/>
    <w:rsid w:val="001740C7"/>
    <w:rsid w:val="001772C7"/>
    <w:rsid w:val="00181559"/>
    <w:rsid w:val="00184C53"/>
    <w:rsid w:val="00184F75"/>
    <w:rsid w:val="001A0974"/>
    <w:rsid w:val="001A604A"/>
    <w:rsid w:val="001A650B"/>
    <w:rsid w:val="001A6B94"/>
    <w:rsid w:val="001B6256"/>
    <w:rsid w:val="001C0186"/>
    <w:rsid w:val="001C2488"/>
    <w:rsid w:val="001C2F89"/>
    <w:rsid w:val="001D1BCD"/>
    <w:rsid w:val="001D5E3E"/>
    <w:rsid w:val="001E2428"/>
    <w:rsid w:val="001E495A"/>
    <w:rsid w:val="001E7097"/>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5FE6"/>
    <w:rsid w:val="00257205"/>
    <w:rsid w:val="00260FB2"/>
    <w:rsid w:val="00262E8A"/>
    <w:rsid w:val="00266ED1"/>
    <w:rsid w:val="00280887"/>
    <w:rsid w:val="00282882"/>
    <w:rsid w:val="00285682"/>
    <w:rsid w:val="002A0523"/>
    <w:rsid w:val="002A238E"/>
    <w:rsid w:val="002A44AC"/>
    <w:rsid w:val="002C6FAF"/>
    <w:rsid w:val="002D72E9"/>
    <w:rsid w:val="002E3099"/>
    <w:rsid w:val="002E4BC4"/>
    <w:rsid w:val="002F1FD0"/>
    <w:rsid w:val="002F50A7"/>
    <w:rsid w:val="002F5342"/>
    <w:rsid w:val="002F7C50"/>
    <w:rsid w:val="00323C45"/>
    <w:rsid w:val="003428D6"/>
    <w:rsid w:val="003431EB"/>
    <w:rsid w:val="00344870"/>
    <w:rsid w:val="0034605F"/>
    <w:rsid w:val="00346EF8"/>
    <w:rsid w:val="003578D8"/>
    <w:rsid w:val="00366E5B"/>
    <w:rsid w:val="00367C65"/>
    <w:rsid w:val="00370E74"/>
    <w:rsid w:val="00370EB0"/>
    <w:rsid w:val="00373745"/>
    <w:rsid w:val="003766A1"/>
    <w:rsid w:val="00390360"/>
    <w:rsid w:val="00394CDD"/>
    <w:rsid w:val="003A006E"/>
    <w:rsid w:val="003A6EC6"/>
    <w:rsid w:val="003B0B3F"/>
    <w:rsid w:val="003D015C"/>
    <w:rsid w:val="003D028D"/>
    <w:rsid w:val="003D100E"/>
    <w:rsid w:val="003E1903"/>
    <w:rsid w:val="003F7407"/>
    <w:rsid w:val="00402093"/>
    <w:rsid w:val="0040366F"/>
    <w:rsid w:val="00406C7A"/>
    <w:rsid w:val="00407DE0"/>
    <w:rsid w:val="00410300"/>
    <w:rsid w:val="00411668"/>
    <w:rsid w:val="00427E50"/>
    <w:rsid w:val="004300F0"/>
    <w:rsid w:val="00431AE1"/>
    <w:rsid w:val="0043463D"/>
    <w:rsid w:val="00452537"/>
    <w:rsid w:val="00455013"/>
    <w:rsid w:val="00461E44"/>
    <w:rsid w:val="00463967"/>
    <w:rsid w:val="00471D54"/>
    <w:rsid w:val="00475260"/>
    <w:rsid w:val="00494835"/>
    <w:rsid w:val="004A1995"/>
    <w:rsid w:val="004A24B2"/>
    <w:rsid w:val="004A5F8D"/>
    <w:rsid w:val="004A7DDB"/>
    <w:rsid w:val="004B453C"/>
    <w:rsid w:val="004B707F"/>
    <w:rsid w:val="004C6841"/>
    <w:rsid w:val="004C6F32"/>
    <w:rsid w:val="004D0681"/>
    <w:rsid w:val="004E358A"/>
    <w:rsid w:val="004E3D64"/>
    <w:rsid w:val="004E4D60"/>
    <w:rsid w:val="004E6E4A"/>
    <w:rsid w:val="004F01EF"/>
    <w:rsid w:val="004F2117"/>
    <w:rsid w:val="004F39E8"/>
    <w:rsid w:val="004F3D02"/>
    <w:rsid w:val="00501261"/>
    <w:rsid w:val="005029C7"/>
    <w:rsid w:val="00502BC6"/>
    <w:rsid w:val="00514752"/>
    <w:rsid w:val="0051792D"/>
    <w:rsid w:val="005277B8"/>
    <w:rsid w:val="00530CDC"/>
    <w:rsid w:val="0053191E"/>
    <w:rsid w:val="00531A4B"/>
    <w:rsid w:val="00534F89"/>
    <w:rsid w:val="005352CA"/>
    <w:rsid w:val="00552CC4"/>
    <w:rsid w:val="005547ED"/>
    <w:rsid w:val="005559BC"/>
    <w:rsid w:val="0055749E"/>
    <w:rsid w:val="00561CE8"/>
    <w:rsid w:val="00562076"/>
    <w:rsid w:val="00563AE5"/>
    <w:rsid w:val="00575D50"/>
    <w:rsid w:val="005767DA"/>
    <w:rsid w:val="005925C7"/>
    <w:rsid w:val="005928AC"/>
    <w:rsid w:val="005928B8"/>
    <w:rsid w:val="00596C37"/>
    <w:rsid w:val="005A669B"/>
    <w:rsid w:val="005B2D47"/>
    <w:rsid w:val="005C2E16"/>
    <w:rsid w:val="005C3E8C"/>
    <w:rsid w:val="005C598D"/>
    <w:rsid w:val="005D1285"/>
    <w:rsid w:val="005D44B4"/>
    <w:rsid w:val="005D6C95"/>
    <w:rsid w:val="005F0521"/>
    <w:rsid w:val="005F2204"/>
    <w:rsid w:val="00601ACF"/>
    <w:rsid w:val="006032E6"/>
    <w:rsid w:val="00604865"/>
    <w:rsid w:val="006055A8"/>
    <w:rsid w:val="00615C4F"/>
    <w:rsid w:val="006219D0"/>
    <w:rsid w:val="006324E5"/>
    <w:rsid w:val="0063304D"/>
    <w:rsid w:val="006357F0"/>
    <w:rsid w:val="006474A0"/>
    <w:rsid w:val="00650B6B"/>
    <w:rsid w:val="0066559A"/>
    <w:rsid w:val="00671D9A"/>
    <w:rsid w:val="00672C80"/>
    <w:rsid w:val="00673CF9"/>
    <w:rsid w:val="00674334"/>
    <w:rsid w:val="00686D6D"/>
    <w:rsid w:val="0069433F"/>
    <w:rsid w:val="00695F87"/>
    <w:rsid w:val="00697567"/>
    <w:rsid w:val="00697BF5"/>
    <w:rsid w:val="006A3204"/>
    <w:rsid w:val="006A4713"/>
    <w:rsid w:val="006C20FE"/>
    <w:rsid w:val="006D5405"/>
    <w:rsid w:val="006D5D01"/>
    <w:rsid w:val="006D5E3D"/>
    <w:rsid w:val="006D6967"/>
    <w:rsid w:val="006E0237"/>
    <w:rsid w:val="006E11DB"/>
    <w:rsid w:val="006E11E6"/>
    <w:rsid w:val="006F460A"/>
    <w:rsid w:val="006F7C52"/>
    <w:rsid w:val="00702178"/>
    <w:rsid w:val="00704A4E"/>
    <w:rsid w:val="00712635"/>
    <w:rsid w:val="007156A6"/>
    <w:rsid w:val="00716DFB"/>
    <w:rsid w:val="00730FE4"/>
    <w:rsid w:val="007330F7"/>
    <w:rsid w:val="0073567B"/>
    <w:rsid w:val="00741065"/>
    <w:rsid w:val="00743283"/>
    <w:rsid w:val="007434EC"/>
    <w:rsid w:val="007444A2"/>
    <w:rsid w:val="007445AA"/>
    <w:rsid w:val="0074598C"/>
    <w:rsid w:val="00746B31"/>
    <w:rsid w:val="00746E3D"/>
    <w:rsid w:val="00753376"/>
    <w:rsid w:val="007566B8"/>
    <w:rsid w:val="0077229E"/>
    <w:rsid w:val="0077594E"/>
    <w:rsid w:val="00777F2B"/>
    <w:rsid w:val="00792B11"/>
    <w:rsid w:val="00795863"/>
    <w:rsid w:val="00795F82"/>
    <w:rsid w:val="007A5355"/>
    <w:rsid w:val="007B132B"/>
    <w:rsid w:val="007B20BD"/>
    <w:rsid w:val="007B59E7"/>
    <w:rsid w:val="007D3A44"/>
    <w:rsid w:val="007E3ECD"/>
    <w:rsid w:val="007F5CD3"/>
    <w:rsid w:val="007F6F3E"/>
    <w:rsid w:val="0080009E"/>
    <w:rsid w:val="00801034"/>
    <w:rsid w:val="008036C5"/>
    <w:rsid w:val="008038F5"/>
    <w:rsid w:val="00805505"/>
    <w:rsid w:val="00814F82"/>
    <w:rsid w:val="00822480"/>
    <w:rsid w:val="00834DAD"/>
    <w:rsid w:val="00842A0E"/>
    <w:rsid w:val="00847527"/>
    <w:rsid w:val="008514E1"/>
    <w:rsid w:val="0085307B"/>
    <w:rsid w:val="00855F2C"/>
    <w:rsid w:val="00870DF5"/>
    <w:rsid w:val="00872C3F"/>
    <w:rsid w:val="00872D35"/>
    <w:rsid w:val="00877CFF"/>
    <w:rsid w:val="0088147B"/>
    <w:rsid w:val="00892BA5"/>
    <w:rsid w:val="00892F93"/>
    <w:rsid w:val="00893F51"/>
    <w:rsid w:val="008945BA"/>
    <w:rsid w:val="00895951"/>
    <w:rsid w:val="00897CFE"/>
    <w:rsid w:val="008A543C"/>
    <w:rsid w:val="008B0E94"/>
    <w:rsid w:val="008C1868"/>
    <w:rsid w:val="008C2673"/>
    <w:rsid w:val="008C43FB"/>
    <w:rsid w:val="008D7496"/>
    <w:rsid w:val="008E271B"/>
    <w:rsid w:val="008F0AA6"/>
    <w:rsid w:val="008F16FA"/>
    <w:rsid w:val="008F4C6C"/>
    <w:rsid w:val="009126F8"/>
    <w:rsid w:val="009163F7"/>
    <w:rsid w:val="00917388"/>
    <w:rsid w:val="00917423"/>
    <w:rsid w:val="00924B0D"/>
    <w:rsid w:val="00930277"/>
    <w:rsid w:val="00931D12"/>
    <w:rsid w:val="009407CC"/>
    <w:rsid w:val="009424FD"/>
    <w:rsid w:val="009438FB"/>
    <w:rsid w:val="00946699"/>
    <w:rsid w:val="00946C14"/>
    <w:rsid w:val="00961023"/>
    <w:rsid w:val="00972C24"/>
    <w:rsid w:val="009879B9"/>
    <w:rsid w:val="009A556B"/>
    <w:rsid w:val="009A772C"/>
    <w:rsid w:val="009B2F5B"/>
    <w:rsid w:val="009B4FFE"/>
    <w:rsid w:val="009B729A"/>
    <w:rsid w:val="009C4616"/>
    <w:rsid w:val="009D251B"/>
    <w:rsid w:val="009D7508"/>
    <w:rsid w:val="009E19BB"/>
    <w:rsid w:val="009F62CA"/>
    <w:rsid w:val="009F6D15"/>
    <w:rsid w:val="00A013CF"/>
    <w:rsid w:val="00A05798"/>
    <w:rsid w:val="00A12F88"/>
    <w:rsid w:val="00A1797F"/>
    <w:rsid w:val="00A227D1"/>
    <w:rsid w:val="00A2778C"/>
    <w:rsid w:val="00A31AAD"/>
    <w:rsid w:val="00A41256"/>
    <w:rsid w:val="00A41A21"/>
    <w:rsid w:val="00A56D01"/>
    <w:rsid w:val="00A64CE0"/>
    <w:rsid w:val="00A66E47"/>
    <w:rsid w:val="00A73157"/>
    <w:rsid w:val="00A76AEF"/>
    <w:rsid w:val="00A862EA"/>
    <w:rsid w:val="00A96999"/>
    <w:rsid w:val="00AA42D1"/>
    <w:rsid w:val="00AA68E2"/>
    <w:rsid w:val="00AB01E3"/>
    <w:rsid w:val="00AB042B"/>
    <w:rsid w:val="00AB32B0"/>
    <w:rsid w:val="00AB383E"/>
    <w:rsid w:val="00AB4EE2"/>
    <w:rsid w:val="00AB6E60"/>
    <w:rsid w:val="00AC6727"/>
    <w:rsid w:val="00AD17EB"/>
    <w:rsid w:val="00AD5800"/>
    <w:rsid w:val="00B03AA8"/>
    <w:rsid w:val="00B22E62"/>
    <w:rsid w:val="00B24800"/>
    <w:rsid w:val="00B322E1"/>
    <w:rsid w:val="00B33B4F"/>
    <w:rsid w:val="00B35575"/>
    <w:rsid w:val="00B359B8"/>
    <w:rsid w:val="00B4294A"/>
    <w:rsid w:val="00B457B4"/>
    <w:rsid w:val="00B50942"/>
    <w:rsid w:val="00B56206"/>
    <w:rsid w:val="00B616EC"/>
    <w:rsid w:val="00B703B5"/>
    <w:rsid w:val="00B70E02"/>
    <w:rsid w:val="00B76CC2"/>
    <w:rsid w:val="00B91695"/>
    <w:rsid w:val="00B96D47"/>
    <w:rsid w:val="00BA48D5"/>
    <w:rsid w:val="00BC1E7A"/>
    <w:rsid w:val="00BC2886"/>
    <w:rsid w:val="00BD020C"/>
    <w:rsid w:val="00BD284A"/>
    <w:rsid w:val="00BD2ABF"/>
    <w:rsid w:val="00BD35D7"/>
    <w:rsid w:val="00BD4D10"/>
    <w:rsid w:val="00BD4FCA"/>
    <w:rsid w:val="00BD7104"/>
    <w:rsid w:val="00BE15CF"/>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5228"/>
    <w:rsid w:val="00C91800"/>
    <w:rsid w:val="00C95C2B"/>
    <w:rsid w:val="00CB0206"/>
    <w:rsid w:val="00CB6FBD"/>
    <w:rsid w:val="00CC5510"/>
    <w:rsid w:val="00CC5E76"/>
    <w:rsid w:val="00CD548A"/>
    <w:rsid w:val="00CE3188"/>
    <w:rsid w:val="00CE5FA1"/>
    <w:rsid w:val="00CF09D7"/>
    <w:rsid w:val="00CF3945"/>
    <w:rsid w:val="00D00BD3"/>
    <w:rsid w:val="00D024A0"/>
    <w:rsid w:val="00D101FC"/>
    <w:rsid w:val="00D17BF5"/>
    <w:rsid w:val="00D2112F"/>
    <w:rsid w:val="00D22819"/>
    <w:rsid w:val="00D34B8E"/>
    <w:rsid w:val="00D376C1"/>
    <w:rsid w:val="00D428F9"/>
    <w:rsid w:val="00D527B6"/>
    <w:rsid w:val="00D5508B"/>
    <w:rsid w:val="00D634F9"/>
    <w:rsid w:val="00D650E0"/>
    <w:rsid w:val="00D72781"/>
    <w:rsid w:val="00D74918"/>
    <w:rsid w:val="00D808AB"/>
    <w:rsid w:val="00D92B2F"/>
    <w:rsid w:val="00D94C05"/>
    <w:rsid w:val="00DA10F9"/>
    <w:rsid w:val="00DA37BC"/>
    <w:rsid w:val="00DA5B74"/>
    <w:rsid w:val="00DA6183"/>
    <w:rsid w:val="00DB1121"/>
    <w:rsid w:val="00DB1D4C"/>
    <w:rsid w:val="00DB7C18"/>
    <w:rsid w:val="00DC1CAA"/>
    <w:rsid w:val="00DC1F39"/>
    <w:rsid w:val="00DC278D"/>
    <w:rsid w:val="00DC28F8"/>
    <w:rsid w:val="00DC32B0"/>
    <w:rsid w:val="00DC43DE"/>
    <w:rsid w:val="00DC654A"/>
    <w:rsid w:val="00DC7DB0"/>
    <w:rsid w:val="00DD1F8F"/>
    <w:rsid w:val="00DD3BD4"/>
    <w:rsid w:val="00DD4225"/>
    <w:rsid w:val="00DD5068"/>
    <w:rsid w:val="00DE40E1"/>
    <w:rsid w:val="00DF1F9C"/>
    <w:rsid w:val="00DF20AD"/>
    <w:rsid w:val="00DF4E38"/>
    <w:rsid w:val="00DF671E"/>
    <w:rsid w:val="00DF692F"/>
    <w:rsid w:val="00E04DC1"/>
    <w:rsid w:val="00E240AB"/>
    <w:rsid w:val="00E30921"/>
    <w:rsid w:val="00E336C3"/>
    <w:rsid w:val="00E35379"/>
    <w:rsid w:val="00E541A8"/>
    <w:rsid w:val="00E62798"/>
    <w:rsid w:val="00E6526C"/>
    <w:rsid w:val="00E7160F"/>
    <w:rsid w:val="00E73407"/>
    <w:rsid w:val="00E754F0"/>
    <w:rsid w:val="00E8224A"/>
    <w:rsid w:val="00E96270"/>
    <w:rsid w:val="00EA0182"/>
    <w:rsid w:val="00EB7110"/>
    <w:rsid w:val="00EC2BB3"/>
    <w:rsid w:val="00ED194A"/>
    <w:rsid w:val="00ED5C50"/>
    <w:rsid w:val="00EE1735"/>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4EB8"/>
    <w:rsid w:val="00F603E3"/>
    <w:rsid w:val="00F62851"/>
    <w:rsid w:val="00F734F9"/>
    <w:rsid w:val="00F748BF"/>
    <w:rsid w:val="00F82B25"/>
    <w:rsid w:val="00F8477F"/>
    <w:rsid w:val="00F85C03"/>
    <w:rsid w:val="00F925FF"/>
    <w:rsid w:val="00F937DF"/>
    <w:rsid w:val="00F97F14"/>
    <w:rsid w:val="00FA4300"/>
    <w:rsid w:val="00FB5459"/>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paragraph" w:styleId="Antrat3">
    <w:name w:val="heading 3"/>
    <w:basedOn w:val="prastasis"/>
    <w:next w:val="prastasis"/>
    <w:link w:val="Antrat3Diagrama"/>
    <w:semiHidden/>
    <w:unhideWhenUsed/>
    <w:qFormat/>
    <w:rsid w:val="00B916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character" w:customStyle="1" w:styleId="Antrat3Diagrama">
    <w:name w:val="Antraštė 3 Diagrama"/>
    <w:basedOn w:val="Numatytasispastraiposriftas"/>
    <w:link w:val="Antrat3"/>
    <w:semiHidden/>
    <w:rsid w:val="00B91695"/>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buotojo.vardas@soc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4335</Words>
  <Characters>2472</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6794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Diana Brazdžiunienė</cp:lastModifiedBy>
  <cp:revision>2</cp:revision>
  <cp:lastPrinted>2026-03-24T09:44:00Z</cp:lastPrinted>
  <dcterms:created xsi:type="dcterms:W3CDTF">2026-03-25T12:38:00Z</dcterms:created>
  <dcterms:modified xsi:type="dcterms:W3CDTF">2026-03-25T12:38:00Z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