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76ECCAF8" w:rsidR="0000602D" w:rsidRPr="006120CC" w:rsidRDefault="0000602D" w:rsidP="0000602D">
      <w:pPr>
        <w:jc w:val="center"/>
        <w:rPr>
          <w:b/>
          <w:bCs/>
          <w:shd w:val="clear" w:color="auto" w:fill="FFFFFF"/>
        </w:rPr>
      </w:pPr>
      <w:r w:rsidRPr="006120CC">
        <w:rPr>
          <w:b/>
          <w:bCs/>
          <w:shd w:val="clear" w:color="auto" w:fill="FFFFFF"/>
        </w:rPr>
        <w:t>DĖL SAVIVALDYBĖS TARYBOS 202</w:t>
      </w:r>
      <w:r w:rsidR="00CF11EE">
        <w:rPr>
          <w:b/>
          <w:bCs/>
          <w:shd w:val="clear" w:color="auto" w:fill="FFFFFF"/>
        </w:rPr>
        <w:t>6</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CF11EE">
        <w:rPr>
          <w:b/>
          <w:bCs/>
          <w:shd w:val="clear" w:color="auto" w:fill="FFFFFF"/>
        </w:rPr>
        <w:t>6</w:t>
      </w:r>
      <w:r w:rsidRPr="006120CC">
        <w:rPr>
          <w:b/>
          <w:bCs/>
          <w:shd w:val="clear" w:color="auto" w:fill="FFFFFF"/>
        </w:rPr>
        <w:t xml:space="preserve"> D. SPRENDIMO NR. 1-</w:t>
      </w:r>
      <w:r w:rsidR="0041698E" w:rsidRPr="006120CC">
        <w:rPr>
          <w:b/>
          <w:bCs/>
          <w:shd w:val="clear" w:color="auto" w:fill="FFFFFF"/>
        </w:rPr>
        <w:t>3</w:t>
      </w:r>
      <w:r w:rsidR="00CF11EE">
        <w:rPr>
          <w:b/>
          <w:bCs/>
          <w:shd w:val="clear" w:color="auto" w:fill="FFFFFF"/>
        </w:rPr>
        <w:t>2</w:t>
      </w:r>
      <w:r w:rsidRPr="006120CC">
        <w:rPr>
          <w:b/>
          <w:bCs/>
          <w:shd w:val="clear" w:color="auto" w:fill="FFFFFF"/>
        </w:rPr>
        <w:t xml:space="preserve"> „DĖL PANEVĖŽIO MIESTO SAVIVALDYBĖS 202</w:t>
      </w:r>
      <w:r w:rsidR="00CF11EE">
        <w:rPr>
          <w:b/>
          <w:bCs/>
          <w:shd w:val="clear" w:color="auto" w:fill="FFFFFF"/>
        </w:rPr>
        <w:t>6</w:t>
      </w:r>
      <w:r w:rsidR="0041698E" w:rsidRPr="006120CC">
        <w:rPr>
          <w:b/>
          <w:bCs/>
          <w:shd w:val="clear" w:color="auto" w:fill="FFFFFF"/>
        </w:rPr>
        <w:t>-202</w:t>
      </w:r>
      <w:r w:rsidR="00CF11EE">
        <w:rPr>
          <w:b/>
          <w:bCs/>
          <w:shd w:val="clear" w:color="auto" w:fill="FFFFFF"/>
        </w:rPr>
        <w:t>8</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2009AD01" w:rsidR="006539FD" w:rsidRPr="006120CC" w:rsidRDefault="00F56BB8" w:rsidP="001352EF">
      <w:pPr>
        <w:tabs>
          <w:tab w:val="left" w:pos="0"/>
        </w:tabs>
        <w:jc w:val="center"/>
      </w:pPr>
      <w:r w:rsidRPr="006120CC">
        <w:t>20</w:t>
      </w:r>
      <w:r w:rsidR="0078280A" w:rsidRPr="006120CC">
        <w:t>2</w:t>
      </w:r>
      <w:r w:rsidR="00CF11EE">
        <w:t>6</w:t>
      </w:r>
      <w:r w:rsidRPr="006120CC">
        <w:t xml:space="preserve"> m. </w:t>
      </w:r>
      <w:r w:rsidR="008D7BF8">
        <w:t>balandžio</w:t>
      </w:r>
      <w:r w:rsidR="00CF11EE">
        <w:t xml:space="preserve"> </w:t>
      </w:r>
      <w:r w:rsidR="008D7BF8">
        <w:t>10</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743F9265"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CF11EE">
        <w:t>6</w:t>
      </w:r>
      <w:r w:rsidR="008253F4">
        <w:t>–</w:t>
      </w:r>
      <w:r w:rsidR="00516B00" w:rsidRPr="006120CC">
        <w:t>202</w:t>
      </w:r>
      <w:r w:rsidR="00CF11EE">
        <w:t>8</w:t>
      </w:r>
      <w:r w:rsidRPr="006120CC">
        <w:t xml:space="preserve"> metų biudžet</w:t>
      </w:r>
      <w:r w:rsidR="009465B5">
        <w:t>o 202</w:t>
      </w:r>
      <w:r w:rsidR="00CF11EE">
        <w:t>6</w:t>
      </w:r>
      <w:r w:rsidR="009465B5">
        <w:t xml:space="preserve"> 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50395F7C" w:rsidR="001A1276" w:rsidRPr="00250CDA" w:rsidRDefault="001A1276" w:rsidP="001A1276">
      <w:pPr>
        <w:tabs>
          <w:tab w:val="left" w:pos="0"/>
        </w:tabs>
        <w:spacing w:before="240" w:line="360" w:lineRule="auto"/>
        <w:ind w:firstLine="720"/>
        <w:jc w:val="both"/>
      </w:pPr>
      <w:r w:rsidRPr="006120CC">
        <w:t xml:space="preserve">Lėšos skiriamos </w:t>
      </w:r>
      <w:r w:rsidRPr="00250CDA">
        <w:t>iš Valstybės biudžet</w:t>
      </w:r>
      <w:r w:rsidR="004C441C" w:rsidRPr="00250CDA">
        <w:t>o</w:t>
      </w:r>
      <w:r w:rsidR="008D7BF8">
        <w:t>, perskirstomi Savivaldybės biudžeto asignavimai.</w:t>
      </w:r>
    </w:p>
    <w:p w14:paraId="31ED5AE7" w14:textId="33A06935" w:rsidR="00821F59" w:rsidRDefault="00D83A57" w:rsidP="00381A90">
      <w:pPr>
        <w:tabs>
          <w:tab w:val="left" w:pos="0"/>
        </w:tabs>
        <w:ind w:firstLine="720"/>
        <w:jc w:val="both"/>
      </w:pPr>
      <w:r w:rsidRPr="00250CDA">
        <w:rPr>
          <w:b/>
        </w:rPr>
        <w:t>4.</w:t>
      </w:r>
      <w:r w:rsidR="00E86C4C" w:rsidRPr="00250CDA">
        <w:rPr>
          <w:b/>
        </w:rPr>
        <w:t xml:space="preserve"> </w:t>
      </w:r>
      <w:r w:rsidR="00D736F0" w:rsidRPr="00250CDA">
        <w:rPr>
          <w:b/>
          <w:bCs/>
        </w:rPr>
        <w:t>Sprendimui priimti reikalingi pagrindimai, skaičiavimai ar paaiškinimai</w:t>
      </w:r>
      <w:r w:rsidRPr="00250CDA">
        <w:rPr>
          <w:b/>
          <w:bCs/>
        </w:rPr>
        <w:t>:</w:t>
      </w:r>
      <w:r w:rsidRPr="00250CDA">
        <w:rPr>
          <w:b/>
        </w:rPr>
        <w:t xml:space="preserve"> </w:t>
      </w:r>
    </w:p>
    <w:p w14:paraId="3F7C4E3D" w14:textId="0965475C" w:rsidR="007503B2" w:rsidRPr="006120CC" w:rsidRDefault="00CF11EE" w:rsidP="008D7BF8">
      <w:pPr>
        <w:spacing w:before="240" w:line="360" w:lineRule="auto"/>
        <w:ind w:firstLine="709"/>
        <w:jc w:val="both"/>
      </w:pPr>
      <w:r>
        <w:t>Lietuvos Respublikos s</w:t>
      </w:r>
      <w:r w:rsidR="007503B2" w:rsidRPr="006120CC">
        <w:t xml:space="preserve">ocialinės apsaugos ir darbo ministerija </w:t>
      </w:r>
      <w:r w:rsidR="00537B6D">
        <w:t xml:space="preserve">2026-04-09 </w:t>
      </w:r>
      <w:r w:rsidR="007503B2" w:rsidRPr="006120CC">
        <w:t>kanclerio potvarkiu</w:t>
      </w:r>
      <w:r w:rsidR="00537B6D">
        <w:t xml:space="preserve"> Nr. A3-49</w:t>
      </w:r>
      <w:r w:rsidR="007503B2" w:rsidRPr="006120CC">
        <w:t xml:space="preserve"> skyrė </w:t>
      </w:r>
      <w:r w:rsidR="008D7BF8">
        <w:t>1,0</w:t>
      </w:r>
      <w:r w:rsidR="007503B2" w:rsidRPr="006120C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w:t>
      </w:r>
      <w:r>
        <w:t>6</w:t>
      </w:r>
      <w:r w:rsidR="007503B2" w:rsidRPr="006120CC">
        <w:t xml:space="preserve"> m. </w:t>
      </w:r>
      <w:r w:rsidR="008D7BF8">
        <w:t xml:space="preserve">balandžio </w:t>
      </w:r>
      <w:r w:rsidR="007503B2" w:rsidRPr="006120CC">
        <w:t xml:space="preserve">mėnesį. </w:t>
      </w:r>
    </w:p>
    <w:p w14:paraId="6E14179B" w14:textId="3EA346D0" w:rsidR="0098386E" w:rsidRPr="00CA4750" w:rsidRDefault="0098386E" w:rsidP="00E777C1">
      <w:pPr>
        <w:spacing w:line="360" w:lineRule="auto"/>
        <w:ind w:firstLine="709"/>
        <w:jc w:val="both"/>
        <w:rPr>
          <w:color w:val="EE0000"/>
        </w:rPr>
      </w:pPr>
      <w:bookmarkStart w:id="0" w:name="_Hlk122079189"/>
      <w:r w:rsidRPr="00250CDA">
        <w:t>202</w:t>
      </w:r>
      <w:r w:rsidR="00CF11EE">
        <w:t>6</w:t>
      </w:r>
      <w:r w:rsidRPr="00250CDA">
        <w:t xml:space="preserve"> m. Savivaldybės biudžeto </w:t>
      </w:r>
      <w:r w:rsidRPr="00B4279B">
        <w:t xml:space="preserve">pajamos didinamos </w:t>
      </w:r>
      <w:r w:rsidR="008D7BF8">
        <w:t>1,0</w:t>
      </w:r>
      <w:r w:rsidR="003E37D4">
        <w:t xml:space="preserve"> </w:t>
      </w:r>
      <w:r w:rsidRPr="00B4279B">
        <w:t>tūkst. Eur.</w:t>
      </w:r>
    </w:p>
    <w:bookmarkEnd w:id="0"/>
    <w:p w14:paraId="0E0E70F8" w14:textId="23B709BA" w:rsidR="00D34F22" w:rsidRPr="002D3656" w:rsidRDefault="00BF65AD" w:rsidP="003D29AE">
      <w:pPr>
        <w:spacing w:line="360" w:lineRule="auto"/>
        <w:ind w:firstLine="709"/>
        <w:jc w:val="both"/>
      </w:pPr>
      <w:r w:rsidRPr="002D3656">
        <w:t>Patikslinus 202</w:t>
      </w:r>
      <w:r w:rsidR="00CF11EE">
        <w:t>6</w:t>
      </w:r>
      <w:r w:rsidRPr="002D3656">
        <w:t xml:space="preserve"> m. biudžeto pajamas jos sudarys </w:t>
      </w:r>
      <w:r w:rsidR="003E37D4">
        <w:t>22021</w:t>
      </w:r>
      <w:r w:rsidR="008D7BF8">
        <w:t>6</w:t>
      </w:r>
      <w:r w:rsidR="003E37D4">
        <w:t>,7</w:t>
      </w:r>
      <w:r w:rsidRPr="002D3656">
        <w:t xml:space="preserve"> tūkst. Eur</w:t>
      </w:r>
      <w:r w:rsidR="005C1ECA" w:rsidRPr="002D3656">
        <w:t xml:space="preserve">. </w:t>
      </w:r>
      <w:r w:rsidR="0081425F" w:rsidRPr="002D3656">
        <w:t>Patikslinti asignavimai 202</w:t>
      </w:r>
      <w:r w:rsidR="00CF11EE">
        <w:t>6</w:t>
      </w:r>
      <w:r w:rsidR="0081425F" w:rsidRPr="002D3656">
        <w:t xml:space="preserve"> m. – </w:t>
      </w:r>
      <w:r w:rsidR="003E37D4">
        <w:t>23434</w:t>
      </w:r>
      <w:r w:rsidR="008D7BF8">
        <w:t>3</w:t>
      </w:r>
      <w:r w:rsidR="003E37D4">
        <w:t>,9</w:t>
      </w:r>
      <w:r w:rsidR="0081425F" w:rsidRPr="002D3656">
        <w:t xml:space="preserve"> tūkst. Eur</w:t>
      </w:r>
      <w:r w:rsidR="005C1ECA" w:rsidRPr="002D3656">
        <w:t>.</w:t>
      </w:r>
    </w:p>
    <w:p w14:paraId="6911BF42" w14:textId="7DC89B76" w:rsidR="00BF65AD" w:rsidRPr="00613D27" w:rsidRDefault="00050EF0" w:rsidP="0081425F">
      <w:pPr>
        <w:spacing w:line="360" w:lineRule="auto"/>
        <w:ind w:firstLine="709"/>
        <w:jc w:val="both"/>
      </w:pPr>
      <w:r w:rsidRPr="00613D27">
        <w:t>A</w:t>
      </w:r>
      <w:r w:rsidR="00BF65AD" w:rsidRPr="00613D27">
        <w:t>signavimai</w:t>
      </w:r>
      <w:r w:rsidR="005953B2" w:rsidRPr="00613D27">
        <w:t xml:space="preserve"> keičiami</w:t>
      </w:r>
      <w:r w:rsidR="00BF65AD" w:rsidRPr="00613D27">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613D27" w:rsidRPr="00613D27" w14:paraId="2D9BE456" w14:textId="77777777" w:rsidTr="004040AD">
        <w:tc>
          <w:tcPr>
            <w:tcW w:w="2014" w:type="dxa"/>
            <w:tcBorders>
              <w:top w:val="single" w:sz="4" w:space="0" w:color="000000"/>
              <w:left w:val="single" w:sz="4" w:space="0" w:color="000000"/>
              <w:bottom w:val="single" w:sz="4" w:space="0" w:color="000000"/>
            </w:tcBorders>
          </w:tcPr>
          <w:p w14:paraId="23E93304" w14:textId="77777777" w:rsidR="004040AD" w:rsidRPr="00613D27" w:rsidRDefault="004040AD" w:rsidP="00E73A5A">
            <w:pPr>
              <w:spacing w:line="276" w:lineRule="auto"/>
              <w:jc w:val="both"/>
            </w:pPr>
            <w:r w:rsidRPr="00613D27">
              <w:t xml:space="preserve">   Programos pavadinimas </w:t>
            </w:r>
          </w:p>
        </w:tc>
        <w:tc>
          <w:tcPr>
            <w:tcW w:w="1417" w:type="dxa"/>
            <w:tcBorders>
              <w:top w:val="single" w:sz="4" w:space="0" w:color="000000"/>
              <w:left w:val="single" w:sz="4" w:space="0" w:color="000000"/>
              <w:bottom w:val="single" w:sz="4" w:space="0" w:color="000000"/>
            </w:tcBorders>
          </w:tcPr>
          <w:p w14:paraId="4456DBB9" w14:textId="4BD9BBDB" w:rsidR="004040AD" w:rsidRPr="00613D27" w:rsidRDefault="004040AD" w:rsidP="00E73A5A">
            <w:pPr>
              <w:spacing w:line="276" w:lineRule="auto"/>
              <w:jc w:val="center"/>
            </w:pPr>
            <w:r w:rsidRPr="00613D27">
              <w:t>202</w:t>
            </w:r>
            <w:r w:rsidR="00CF11EE">
              <w:t>6</w:t>
            </w:r>
            <w:r w:rsidRPr="00613D27">
              <w:t xml:space="preserve"> m. Asignavimų  pokytis</w:t>
            </w:r>
          </w:p>
          <w:p w14:paraId="533815AF" w14:textId="77777777" w:rsidR="004040AD" w:rsidRPr="00613D27" w:rsidRDefault="004040AD" w:rsidP="00E73A5A">
            <w:pPr>
              <w:spacing w:line="276" w:lineRule="auto"/>
              <w:jc w:val="center"/>
            </w:pPr>
            <w:r w:rsidRPr="00613D27">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7D78D973" w:rsidR="004040AD" w:rsidRPr="00613D27" w:rsidRDefault="004040AD" w:rsidP="00E73A5A">
            <w:pPr>
              <w:spacing w:line="276" w:lineRule="auto"/>
              <w:jc w:val="both"/>
            </w:pPr>
            <w:r w:rsidRPr="00613D27">
              <w:t xml:space="preserve">                        Lėšų paskirtis</w:t>
            </w:r>
          </w:p>
        </w:tc>
      </w:tr>
      <w:tr w:rsidR="003E37D4" w:rsidRPr="008C2C0C" w14:paraId="386DAE4E" w14:textId="77777777" w:rsidTr="004040AD">
        <w:tc>
          <w:tcPr>
            <w:tcW w:w="2014" w:type="dxa"/>
            <w:tcBorders>
              <w:top w:val="single" w:sz="4" w:space="0" w:color="000000"/>
              <w:left w:val="single" w:sz="4" w:space="0" w:color="000000"/>
              <w:bottom w:val="single" w:sz="4" w:space="0" w:color="000000"/>
            </w:tcBorders>
          </w:tcPr>
          <w:p w14:paraId="42D4DB45" w14:textId="22E263A7" w:rsidR="003E37D4" w:rsidRPr="008C2C0C" w:rsidRDefault="003E37D4" w:rsidP="00ED0C53">
            <w:pPr>
              <w:tabs>
                <w:tab w:val="left" w:pos="564"/>
              </w:tabs>
              <w:spacing w:line="276" w:lineRule="auto"/>
              <w:jc w:val="both"/>
              <w:rPr>
                <w:b/>
                <w:bCs/>
              </w:rPr>
            </w:pPr>
            <w:bookmarkStart w:id="1" w:name="_Hlk216275708"/>
            <w:r w:rsidRPr="008C2C0C">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tcPr>
          <w:p w14:paraId="7AECAF45" w14:textId="1326A7E1" w:rsidR="003E37D4" w:rsidRPr="008C2C0C" w:rsidRDefault="00A36BA7" w:rsidP="00F11729">
            <w:pPr>
              <w:spacing w:line="276" w:lineRule="auto"/>
              <w:jc w:val="center"/>
            </w:pPr>
            <w:r>
              <w:t>-18,9</w:t>
            </w:r>
          </w:p>
        </w:tc>
        <w:tc>
          <w:tcPr>
            <w:tcW w:w="6095" w:type="dxa"/>
            <w:tcBorders>
              <w:top w:val="single" w:sz="4" w:space="0" w:color="000000"/>
              <w:left w:val="single" w:sz="4" w:space="0" w:color="000000"/>
              <w:bottom w:val="single" w:sz="4" w:space="0" w:color="000000"/>
              <w:right w:val="single" w:sz="4" w:space="0" w:color="000000"/>
            </w:tcBorders>
          </w:tcPr>
          <w:p w14:paraId="650CD5A9" w14:textId="0F74AC67" w:rsidR="003E37D4" w:rsidRPr="008C2C0C" w:rsidRDefault="009B44F3" w:rsidP="00CF11EE">
            <w:pPr>
              <w:spacing w:line="276" w:lineRule="auto"/>
              <w:jc w:val="both"/>
            </w:pPr>
            <w:r>
              <w:t>Perskirstomi asignavimai</w:t>
            </w:r>
            <w:r w:rsidR="001B7C5A" w:rsidRPr="001B7C5A">
              <w:t xml:space="preserve"> tarp programų ir asignavimų valdytojų. 18,9 tūkst. Eur </w:t>
            </w:r>
            <w:r>
              <w:t>S</w:t>
            </w:r>
            <w:r w:rsidR="001B7C5A" w:rsidRPr="001B7C5A">
              <w:t>avivaldybės biudžeto lėšų skir</w:t>
            </w:r>
            <w:r w:rsidR="007338D7">
              <w:t>iama</w:t>
            </w:r>
            <w:r w:rsidR="001B7C5A" w:rsidRPr="001B7C5A">
              <w:t xml:space="preserve"> </w:t>
            </w:r>
            <w:r w:rsidR="001B7C5A">
              <w:t>S</w:t>
            </w:r>
            <w:r w:rsidR="001B7C5A" w:rsidRPr="001B7C5A">
              <w:t>avivaldybei priklausančiuose pastatuose įvykusių gedimų likvidavimui.</w:t>
            </w:r>
          </w:p>
        </w:tc>
      </w:tr>
      <w:tr w:rsidR="00DB2055" w:rsidRPr="008C2C0C" w14:paraId="230AD21D" w14:textId="77777777" w:rsidTr="004040AD">
        <w:tc>
          <w:tcPr>
            <w:tcW w:w="2014" w:type="dxa"/>
            <w:tcBorders>
              <w:top w:val="single" w:sz="4" w:space="0" w:color="000000"/>
              <w:left w:val="single" w:sz="4" w:space="0" w:color="000000"/>
              <w:bottom w:val="single" w:sz="4" w:space="0" w:color="000000"/>
            </w:tcBorders>
          </w:tcPr>
          <w:p w14:paraId="5575A0FA" w14:textId="71DDA9E8" w:rsidR="00DB2055" w:rsidRPr="008C2C0C" w:rsidRDefault="00DB2055" w:rsidP="00ED0C53">
            <w:pPr>
              <w:tabs>
                <w:tab w:val="left" w:pos="564"/>
              </w:tabs>
              <w:spacing w:line="276" w:lineRule="auto"/>
              <w:jc w:val="both"/>
              <w:rPr>
                <w:b/>
                <w:bCs/>
              </w:rPr>
            </w:pPr>
            <w:r>
              <w:rPr>
                <w:b/>
                <w:bCs/>
              </w:rPr>
              <w:t>11 Kultūros ir meno programa</w:t>
            </w:r>
          </w:p>
        </w:tc>
        <w:tc>
          <w:tcPr>
            <w:tcW w:w="1417" w:type="dxa"/>
            <w:tcBorders>
              <w:top w:val="single" w:sz="4" w:space="0" w:color="000000"/>
              <w:left w:val="single" w:sz="4" w:space="0" w:color="000000"/>
              <w:bottom w:val="single" w:sz="4" w:space="0" w:color="000000"/>
            </w:tcBorders>
          </w:tcPr>
          <w:p w14:paraId="1CAD8C63" w14:textId="44CE9EE9" w:rsidR="00DB2055" w:rsidRPr="008C2C0C" w:rsidRDefault="00A36BA7" w:rsidP="00F11729">
            <w:pPr>
              <w:spacing w:line="276" w:lineRule="auto"/>
              <w:jc w:val="center"/>
            </w:pPr>
            <w:r>
              <w:t>0,0</w:t>
            </w:r>
          </w:p>
        </w:tc>
        <w:tc>
          <w:tcPr>
            <w:tcW w:w="6095" w:type="dxa"/>
            <w:tcBorders>
              <w:top w:val="single" w:sz="4" w:space="0" w:color="000000"/>
              <w:left w:val="single" w:sz="4" w:space="0" w:color="000000"/>
              <w:bottom w:val="single" w:sz="4" w:space="0" w:color="000000"/>
              <w:right w:val="single" w:sz="4" w:space="0" w:color="000000"/>
            </w:tcBorders>
          </w:tcPr>
          <w:p w14:paraId="48EF6537" w14:textId="32ADA7BA" w:rsidR="00DB2055" w:rsidRPr="008C2C0C" w:rsidRDefault="00A91581" w:rsidP="00CF11EE">
            <w:pPr>
              <w:spacing w:line="276" w:lineRule="auto"/>
              <w:jc w:val="both"/>
            </w:pPr>
            <w:r w:rsidRPr="00A91581">
              <w:t xml:space="preserve">Perskirstomi asignavimai tarp asignavimų valdytojų dėl Kino centro „Garsas“ ir Stasio Eidrigevičiaus menų centro reorganizavimo, vadovaujantis 2025 m. lapkričio 27 d. </w:t>
            </w:r>
            <w:r w:rsidRPr="00A91581">
              <w:lastRenderedPageBreak/>
              <w:t>Tarybos sprendimu Nr. 1-365. Iš Kino centro „Garsas“ Stasio Eidrigevičiaus menų centrui perkeliama 345,4 tūkst. Eur asignavimų, kuriuos sudaro 271,9 tūkst. Eur Savivaldybės biudžeto lėšos ir 73,5 tūkst. Eur lėšos iš pajamų už prekes ir paslaugas.</w:t>
            </w:r>
          </w:p>
        </w:tc>
      </w:tr>
      <w:tr w:rsidR="00DB2055" w:rsidRPr="008C2C0C" w14:paraId="1B68CD4D" w14:textId="77777777" w:rsidTr="004040AD">
        <w:tc>
          <w:tcPr>
            <w:tcW w:w="2014" w:type="dxa"/>
            <w:tcBorders>
              <w:top w:val="single" w:sz="4" w:space="0" w:color="000000"/>
              <w:left w:val="single" w:sz="4" w:space="0" w:color="000000"/>
              <w:bottom w:val="single" w:sz="4" w:space="0" w:color="000000"/>
            </w:tcBorders>
          </w:tcPr>
          <w:p w14:paraId="78E61276" w14:textId="0B2B5710" w:rsidR="00DB2055" w:rsidRPr="008C2C0C" w:rsidRDefault="00DB2055" w:rsidP="00ED0C53">
            <w:pPr>
              <w:tabs>
                <w:tab w:val="left" w:pos="564"/>
              </w:tabs>
              <w:spacing w:line="276" w:lineRule="auto"/>
              <w:jc w:val="both"/>
              <w:rPr>
                <w:b/>
                <w:bCs/>
              </w:rPr>
            </w:pPr>
            <w:r>
              <w:rPr>
                <w:b/>
                <w:bCs/>
              </w:rPr>
              <w:lastRenderedPageBreak/>
              <w:t>12 Sporto programa</w:t>
            </w:r>
          </w:p>
        </w:tc>
        <w:tc>
          <w:tcPr>
            <w:tcW w:w="1417" w:type="dxa"/>
            <w:tcBorders>
              <w:top w:val="single" w:sz="4" w:space="0" w:color="000000"/>
              <w:left w:val="single" w:sz="4" w:space="0" w:color="000000"/>
              <w:bottom w:val="single" w:sz="4" w:space="0" w:color="000000"/>
            </w:tcBorders>
          </w:tcPr>
          <w:p w14:paraId="2D5F3D7E" w14:textId="7BFE047C" w:rsidR="00DB2055" w:rsidRPr="008C2C0C" w:rsidRDefault="00A36BA7" w:rsidP="00F11729">
            <w:pPr>
              <w:spacing w:line="276" w:lineRule="auto"/>
              <w:jc w:val="center"/>
            </w:pPr>
            <w:r>
              <w:t>2,2</w:t>
            </w:r>
          </w:p>
        </w:tc>
        <w:tc>
          <w:tcPr>
            <w:tcW w:w="6095" w:type="dxa"/>
            <w:tcBorders>
              <w:top w:val="single" w:sz="4" w:space="0" w:color="000000"/>
              <w:left w:val="single" w:sz="4" w:space="0" w:color="000000"/>
              <w:bottom w:val="single" w:sz="4" w:space="0" w:color="000000"/>
              <w:right w:val="single" w:sz="4" w:space="0" w:color="000000"/>
            </w:tcBorders>
          </w:tcPr>
          <w:p w14:paraId="39C6D1BB" w14:textId="03421D56" w:rsidR="00DB2055" w:rsidRPr="008C2C0C" w:rsidRDefault="007338D7" w:rsidP="00CF11EE">
            <w:pPr>
              <w:spacing w:line="276" w:lineRule="auto"/>
              <w:jc w:val="both"/>
            </w:pPr>
            <w:r w:rsidRPr="007338D7">
              <w:t>Iš 10 programos 2,2 tūkst. Eur perkel</w:t>
            </w:r>
            <w:r>
              <w:t xml:space="preserve">iama </w:t>
            </w:r>
            <w:r w:rsidR="00D2021A">
              <w:t>S</w:t>
            </w:r>
            <w:r w:rsidR="00D2021A" w:rsidRPr="007338D7">
              <w:t>porto centrui</w:t>
            </w:r>
            <w:r w:rsidR="00D2021A">
              <w:t xml:space="preserve"> </w:t>
            </w:r>
            <w:r w:rsidRPr="007338D7">
              <w:t>avarinių inžinerinių sistemų gedimų likvidavimui</w:t>
            </w:r>
            <w:r w:rsidR="00D2021A">
              <w:t>.</w:t>
            </w:r>
          </w:p>
        </w:tc>
      </w:tr>
      <w:bookmarkEnd w:id="1"/>
      <w:tr w:rsidR="004040AD" w:rsidRPr="008C2C0C" w14:paraId="314227F2" w14:textId="77777777" w:rsidTr="004040AD">
        <w:trPr>
          <w:trHeight w:val="435"/>
        </w:trPr>
        <w:tc>
          <w:tcPr>
            <w:tcW w:w="2014" w:type="dxa"/>
            <w:tcBorders>
              <w:top w:val="single" w:sz="4" w:space="0" w:color="000000"/>
              <w:left w:val="single" w:sz="4" w:space="0" w:color="000000"/>
              <w:bottom w:val="single" w:sz="4" w:space="0" w:color="000000"/>
            </w:tcBorders>
          </w:tcPr>
          <w:p w14:paraId="7303F7FD" w14:textId="7D55420C" w:rsidR="004040AD" w:rsidRPr="008C2C0C" w:rsidRDefault="004040AD" w:rsidP="00E73A5A">
            <w:pPr>
              <w:spacing w:line="276" w:lineRule="auto"/>
              <w:rPr>
                <w:b/>
              </w:rPr>
            </w:pPr>
            <w:r w:rsidRPr="008C2C0C">
              <w:rPr>
                <w:b/>
              </w:rPr>
              <w:t>13 Švietimo ir ugdymo programa</w:t>
            </w:r>
          </w:p>
        </w:tc>
        <w:tc>
          <w:tcPr>
            <w:tcW w:w="1417" w:type="dxa"/>
            <w:tcBorders>
              <w:top w:val="single" w:sz="4" w:space="0" w:color="000000"/>
              <w:left w:val="single" w:sz="4" w:space="0" w:color="000000"/>
              <w:bottom w:val="single" w:sz="4" w:space="0" w:color="000000"/>
            </w:tcBorders>
          </w:tcPr>
          <w:p w14:paraId="7A4D93E0" w14:textId="2AEF0499" w:rsidR="004040AD" w:rsidRPr="008C2C0C" w:rsidRDefault="00A36BA7" w:rsidP="00F11729">
            <w:pPr>
              <w:snapToGrid w:val="0"/>
              <w:spacing w:line="276" w:lineRule="auto"/>
              <w:jc w:val="center"/>
            </w:pPr>
            <w:r>
              <w:t>16,7</w:t>
            </w:r>
          </w:p>
        </w:tc>
        <w:tc>
          <w:tcPr>
            <w:tcW w:w="6095" w:type="dxa"/>
            <w:tcBorders>
              <w:top w:val="single" w:sz="4" w:space="0" w:color="000000"/>
              <w:left w:val="single" w:sz="4" w:space="0" w:color="000000"/>
              <w:bottom w:val="single" w:sz="4" w:space="0" w:color="000000"/>
              <w:right w:val="single" w:sz="4" w:space="0" w:color="000000"/>
            </w:tcBorders>
          </w:tcPr>
          <w:p w14:paraId="1E58019A" w14:textId="418F099D" w:rsidR="00672EDC" w:rsidRPr="008C2C0C" w:rsidRDefault="007338D7" w:rsidP="00CF11EE">
            <w:pPr>
              <w:spacing w:line="276" w:lineRule="auto"/>
              <w:jc w:val="both"/>
            </w:pPr>
            <w:r w:rsidRPr="007338D7">
              <w:t xml:space="preserve">Iš 10 programos 16,7 tūkst. Eur perkeliama avarinių inžinerinių sistemų gedimų likvidavimui, iš jų: 2,3 tūkst. Eur Vyturio progimnazijai, 1,5 tūkst. Eur lopšeliui-darželiui „Vaikystė“, 1,3 tūkst. Eur </w:t>
            </w:r>
            <w:r w:rsidR="00D2021A">
              <w:t>S</w:t>
            </w:r>
            <w:r w:rsidRPr="007338D7">
              <w:t>uaugusiųjų mokymo centrui, 11,6 tūkst. Eur Juozo Miltinio gimnazijai</w:t>
            </w:r>
            <w:r>
              <w:t>.</w:t>
            </w:r>
          </w:p>
        </w:tc>
      </w:tr>
      <w:tr w:rsidR="00D40173" w:rsidRPr="008C2C0C" w14:paraId="62C3EAC9" w14:textId="77777777" w:rsidTr="004040AD">
        <w:trPr>
          <w:trHeight w:val="435"/>
        </w:trPr>
        <w:tc>
          <w:tcPr>
            <w:tcW w:w="2014" w:type="dxa"/>
            <w:tcBorders>
              <w:top w:val="single" w:sz="4" w:space="0" w:color="000000"/>
              <w:left w:val="single" w:sz="4" w:space="0" w:color="000000"/>
              <w:bottom w:val="single" w:sz="4" w:space="0" w:color="000000"/>
            </w:tcBorders>
          </w:tcPr>
          <w:p w14:paraId="75F17F71" w14:textId="0E9B25ED" w:rsidR="00D40173" w:rsidRPr="008C2C0C" w:rsidRDefault="00D40173" w:rsidP="00D40173">
            <w:pPr>
              <w:spacing w:line="276" w:lineRule="auto"/>
              <w:rPr>
                <w:b/>
              </w:rPr>
            </w:pPr>
            <w:r w:rsidRPr="008C2C0C">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31A1AF3C" w:rsidR="00D40173" w:rsidRPr="008C2C0C" w:rsidRDefault="00DB2055" w:rsidP="00D40173">
            <w:pPr>
              <w:snapToGrid w:val="0"/>
              <w:spacing w:line="276" w:lineRule="auto"/>
              <w:jc w:val="center"/>
            </w:pPr>
            <w:r>
              <w:t>1,0</w:t>
            </w:r>
          </w:p>
        </w:tc>
        <w:tc>
          <w:tcPr>
            <w:tcW w:w="6095" w:type="dxa"/>
            <w:tcBorders>
              <w:top w:val="single" w:sz="4" w:space="0" w:color="000000"/>
              <w:left w:val="single" w:sz="4" w:space="0" w:color="000000"/>
              <w:bottom w:val="single" w:sz="4" w:space="0" w:color="000000"/>
              <w:right w:val="single" w:sz="4" w:space="0" w:color="000000"/>
            </w:tcBorders>
          </w:tcPr>
          <w:p w14:paraId="7529E1AF" w14:textId="2F318541" w:rsidR="00E80695" w:rsidRPr="008C2C0C" w:rsidRDefault="00861B1C" w:rsidP="00CF11EE">
            <w:pPr>
              <w:spacing w:line="276" w:lineRule="auto"/>
              <w:jc w:val="both"/>
            </w:pPr>
            <w:r w:rsidRPr="008C2C0C">
              <w:t xml:space="preserve">Iš valstybės biudžeto skiriama </w:t>
            </w:r>
            <w:r w:rsidR="00DB2055">
              <w:t>1,0</w:t>
            </w:r>
            <w:r w:rsidRPr="008C2C0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tc>
      </w:tr>
      <w:tr w:rsidR="00D40173" w:rsidRPr="008C2C0C" w14:paraId="40C1371F" w14:textId="77777777" w:rsidTr="004040AD">
        <w:trPr>
          <w:trHeight w:val="495"/>
        </w:trPr>
        <w:tc>
          <w:tcPr>
            <w:tcW w:w="2014" w:type="dxa"/>
            <w:tcBorders>
              <w:top w:val="single" w:sz="4" w:space="0" w:color="000000"/>
              <w:left w:val="single" w:sz="4" w:space="0" w:color="000000"/>
              <w:bottom w:val="single" w:sz="4" w:space="0" w:color="000000"/>
            </w:tcBorders>
          </w:tcPr>
          <w:p w14:paraId="6DF913D8" w14:textId="77777777" w:rsidR="00D40173" w:rsidRPr="008C2C0C" w:rsidRDefault="00D40173" w:rsidP="00D40173">
            <w:pPr>
              <w:spacing w:line="276" w:lineRule="auto"/>
              <w:jc w:val="right"/>
            </w:pPr>
            <w:r w:rsidRPr="008C2C0C">
              <w:rPr>
                <w:b/>
              </w:rPr>
              <w:t>Iš viso</w:t>
            </w:r>
          </w:p>
        </w:tc>
        <w:tc>
          <w:tcPr>
            <w:tcW w:w="1417" w:type="dxa"/>
            <w:tcBorders>
              <w:top w:val="single" w:sz="4" w:space="0" w:color="000000"/>
              <w:left w:val="single" w:sz="4" w:space="0" w:color="000000"/>
              <w:bottom w:val="single" w:sz="4" w:space="0" w:color="000000"/>
            </w:tcBorders>
          </w:tcPr>
          <w:p w14:paraId="077B400E" w14:textId="7349D0B3" w:rsidR="00D40173" w:rsidRPr="008C2C0C" w:rsidRDefault="00DB2055" w:rsidP="00D40173">
            <w:pPr>
              <w:snapToGrid w:val="0"/>
              <w:spacing w:line="276" w:lineRule="auto"/>
              <w:jc w:val="center"/>
              <w:rPr>
                <w:b/>
              </w:rPr>
            </w:pPr>
            <w:r>
              <w:rPr>
                <w:b/>
              </w:rPr>
              <w:t>1,0</w:t>
            </w:r>
          </w:p>
        </w:tc>
        <w:tc>
          <w:tcPr>
            <w:tcW w:w="6095" w:type="dxa"/>
            <w:tcBorders>
              <w:top w:val="single" w:sz="4" w:space="0" w:color="000000"/>
              <w:left w:val="single" w:sz="4" w:space="0" w:color="000000"/>
              <w:bottom w:val="single" w:sz="4" w:space="0" w:color="000000"/>
              <w:right w:val="single" w:sz="4" w:space="0" w:color="000000"/>
            </w:tcBorders>
          </w:tcPr>
          <w:p w14:paraId="1E5512DC" w14:textId="0D610112" w:rsidR="00D40173" w:rsidRPr="008C2C0C" w:rsidRDefault="00D40173" w:rsidP="00D40173">
            <w:pPr>
              <w:snapToGrid w:val="0"/>
              <w:spacing w:line="276" w:lineRule="auto"/>
              <w:jc w:val="both"/>
              <w:rPr>
                <w:b/>
              </w:rPr>
            </w:pPr>
          </w:p>
        </w:tc>
      </w:tr>
    </w:tbl>
    <w:p w14:paraId="7165A635" w14:textId="77777777" w:rsidR="006324AC" w:rsidRPr="008C2C0C" w:rsidRDefault="006324AC" w:rsidP="00C858EE">
      <w:pPr>
        <w:tabs>
          <w:tab w:val="left" w:pos="0"/>
        </w:tabs>
        <w:ind w:firstLine="720"/>
        <w:jc w:val="both"/>
        <w:rPr>
          <w:b/>
        </w:rPr>
      </w:pPr>
    </w:p>
    <w:p w14:paraId="77C4EA57" w14:textId="25B6FFB8" w:rsidR="00434584" w:rsidRPr="008C2C0C" w:rsidRDefault="00AA299B" w:rsidP="00C858EE">
      <w:pPr>
        <w:tabs>
          <w:tab w:val="left" w:pos="0"/>
        </w:tabs>
        <w:ind w:firstLine="720"/>
        <w:jc w:val="both"/>
      </w:pPr>
      <w:r w:rsidRPr="008C2C0C">
        <w:rPr>
          <w:b/>
        </w:rPr>
        <w:t>5</w:t>
      </w:r>
      <w:r w:rsidR="00D83A57" w:rsidRPr="008C2C0C">
        <w:rPr>
          <w:b/>
        </w:rPr>
        <w:t>.</w:t>
      </w:r>
      <w:r w:rsidR="008F7A51" w:rsidRPr="008C2C0C">
        <w:rPr>
          <w:b/>
        </w:rPr>
        <w:t xml:space="preserve"> </w:t>
      </w:r>
      <w:r w:rsidR="00D83A57" w:rsidRPr="008C2C0C">
        <w:rPr>
          <w:b/>
        </w:rPr>
        <w:t>Kieno iniciatyva parengtas sprendimo projektas:</w:t>
      </w:r>
      <w:r w:rsidR="00D83A57" w:rsidRPr="008C2C0C">
        <w:t xml:space="preserve"> </w:t>
      </w:r>
    </w:p>
    <w:p w14:paraId="5CE13B36" w14:textId="64C5D619" w:rsidR="00BE6A58" w:rsidRDefault="002C33B1" w:rsidP="00BE6A58">
      <w:pPr>
        <w:tabs>
          <w:tab w:val="left" w:pos="0"/>
        </w:tabs>
        <w:spacing w:before="240" w:line="360" w:lineRule="auto"/>
        <w:ind w:firstLine="720"/>
        <w:jc w:val="both"/>
      </w:pPr>
      <w:r w:rsidRPr="008C2C0C">
        <w:t>Projektas parengtas</w:t>
      </w:r>
      <w:r w:rsidR="00D178BE" w:rsidRPr="008C2C0C">
        <w:t xml:space="preserve"> atsižvelgiant į</w:t>
      </w:r>
      <w:r w:rsidR="00E9436F" w:rsidRPr="008C2C0C">
        <w:t xml:space="preserve"> Savivaldybės merės siūlymą</w:t>
      </w:r>
      <w:r w:rsidR="0014083F" w:rsidRPr="008C2C0C">
        <w:t xml:space="preserve"> patikslinti Panevėžio miesto savivaldybės 2026–2028 m. biudžetą</w:t>
      </w:r>
      <w:r w:rsidR="00E9436F" w:rsidRPr="008C2C0C">
        <w:t>, p</w:t>
      </w:r>
      <w:r w:rsidR="009F7BED" w:rsidRPr="008C2C0C">
        <w:t>ateiktą</w:t>
      </w:r>
      <w:r w:rsidRPr="008C2C0C">
        <w:t xml:space="preserve"> </w:t>
      </w:r>
      <w:r w:rsidR="00D178BE" w:rsidRPr="008C2C0C">
        <w:t xml:space="preserve">Panevėžio miesto savivaldybės mero 2026 m. </w:t>
      </w:r>
      <w:r w:rsidR="00DB2055">
        <w:t>balandžio 10</w:t>
      </w:r>
      <w:r w:rsidR="00D178BE" w:rsidRPr="008C2C0C">
        <w:t xml:space="preserve"> d. potvark</w:t>
      </w:r>
      <w:r w:rsidR="00E9436F" w:rsidRPr="008C2C0C">
        <w:t>iu</w:t>
      </w:r>
      <w:r w:rsidR="00D178BE" w:rsidRPr="008C2C0C">
        <w:t xml:space="preserve"> Nr.</w:t>
      </w:r>
      <w:r w:rsidR="00DB2055">
        <w:t xml:space="preserve"> M-181</w:t>
      </w:r>
      <w:r w:rsidR="00D178BE" w:rsidRPr="008C2C0C">
        <w:t xml:space="preserve"> „Dėl siūlymo patikslinti Panevėžio miesto savivaldybės 2026–2028 m. biudžetą“. </w:t>
      </w:r>
      <w:r w:rsidR="00BE1371" w:rsidRPr="008C2C0C">
        <w:t>Sprendimo projekto rengėjas Savivaldybės administracijos Strateginio planavimo ir finansų skyrius.</w:t>
      </w:r>
      <w:r>
        <w:t xml:space="preserve"> </w:t>
      </w:r>
    </w:p>
    <w:p w14:paraId="74410ED1" w14:textId="77777777" w:rsidR="00D178BE" w:rsidRDefault="00D178BE" w:rsidP="00BE6A58">
      <w:pPr>
        <w:tabs>
          <w:tab w:val="left" w:pos="0"/>
        </w:tabs>
        <w:spacing w:before="240" w:line="360" w:lineRule="auto"/>
        <w:ind w:firstLine="720"/>
        <w:jc w:val="both"/>
      </w:pPr>
    </w:p>
    <w:p w14:paraId="4E4031A1" w14:textId="77777777" w:rsidR="00D178BE" w:rsidRPr="006120CC" w:rsidRDefault="00D178BE" w:rsidP="00BE6A58">
      <w:pPr>
        <w:tabs>
          <w:tab w:val="left" w:pos="0"/>
        </w:tabs>
        <w:spacing w:before="240" w:line="360" w:lineRule="auto"/>
        <w:ind w:firstLine="720"/>
        <w:jc w:val="both"/>
      </w:pPr>
    </w:p>
    <w:p w14:paraId="77C4EA59" w14:textId="1F05FC0D" w:rsidR="0076256E" w:rsidRPr="00EB4E9D" w:rsidRDefault="00BE1371" w:rsidP="00BE6A58">
      <w:pPr>
        <w:tabs>
          <w:tab w:val="left" w:pos="0"/>
        </w:tabs>
        <w:spacing w:before="240" w:line="360" w:lineRule="auto"/>
        <w:ind w:firstLine="720"/>
        <w:jc w:val="both"/>
      </w:pPr>
      <w:r w:rsidRPr="006120CC">
        <w:t>Strateginio planavimo ir finansų skyriaus vedėj</w:t>
      </w:r>
      <w:r w:rsidR="0091315E" w:rsidRPr="006120CC">
        <w:t>o pavaduotoja</w:t>
      </w:r>
      <w:r w:rsidR="0041698E" w:rsidRPr="006120CC">
        <w:t xml:space="preserve">            </w:t>
      </w:r>
      <w:r w:rsidRPr="006120CC">
        <w:t xml:space="preserve">              </w:t>
      </w:r>
      <w:r w:rsidR="0091315E" w:rsidRPr="006120CC">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4592" w14:textId="77777777" w:rsidR="004A01AC" w:rsidRDefault="004A01AC" w:rsidP="00A52524">
      <w:r>
        <w:separator/>
      </w:r>
    </w:p>
  </w:endnote>
  <w:endnote w:type="continuationSeparator" w:id="0">
    <w:p w14:paraId="6AD050A1" w14:textId="77777777" w:rsidR="004A01AC" w:rsidRDefault="004A01A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F101D" w14:textId="77777777" w:rsidR="004A01AC" w:rsidRDefault="004A01AC" w:rsidP="00A52524">
      <w:r>
        <w:separator/>
      </w:r>
    </w:p>
  </w:footnote>
  <w:footnote w:type="continuationSeparator" w:id="0">
    <w:p w14:paraId="64E73014" w14:textId="77777777" w:rsidR="004A01AC" w:rsidRDefault="004A01A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316D"/>
    <w:rsid w:val="0001413A"/>
    <w:rsid w:val="00014C86"/>
    <w:rsid w:val="00017A5B"/>
    <w:rsid w:val="000231E1"/>
    <w:rsid w:val="00025E18"/>
    <w:rsid w:val="0003001F"/>
    <w:rsid w:val="000372C5"/>
    <w:rsid w:val="00037FA5"/>
    <w:rsid w:val="0004567B"/>
    <w:rsid w:val="00047414"/>
    <w:rsid w:val="00050EF0"/>
    <w:rsid w:val="00054582"/>
    <w:rsid w:val="00056F43"/>
    <w:rsid w:val="00060E2D"/>
    <w:rsid w:val="00061457"/>
    <w:rsid w:val="0006183E"/>
    <w:rsid w:val="00061BD3"/>
    <w:rsid w:val="0006491B"/>
    <w:rsid w:val="00066E6B"/>
    <w:rsid w:val="00066EF6"/>
    <w:rsid w:val="000674E3"/>
    <w:rsid w:val="00070199"/>
    <w:rsid w:val="00070FD7"/>
    <w:rsid w:val="00073025"/>
    <w:rsid w:val="00075FBB"/>
    <w:rsid w:val="00076867"/>
    <w:rsid w:val="000809F0"/>
    <w:rsid w:val="00081D67"/>
    <w:rsid w:val="00084B4B"/>
    <w:rsid w:val="000913B9"/>
    <w:rsid w:val="00093CB7"/>
    <w:rsid w:val="00095AAF"/>
    <w:rsid w:val="000B093D"/>
    <w:rsid w:val="000B1CDE"/>
    <w:rsid w:val="000C3941"/>
    <w:rsid w:val="000D1319"/>
    <w:rsid w:val="000D3333"/>
    <w:rsid w:val="000D44B1"/>
    <w:rsid w:val="000D4A32"/>
    <w:rsid w:val="000D791E"/>
    <w:rsid w:val="000E0152"/>
    <w:rsid w:val="000E2339"/>
    <w:rsid w:val="000E2F3E"/>
    <w:rsid w:val="000E5392"/>
    <w:rsid w:val="000F0AE3"/>
    <w:rsid w:val="000F47FD"/>
    <w:rsid w:val="000F65E2"/>
    <w:rsid w:val="00104049"/>
    <w:rsid w:val="00105A0A"/>
    <w:rsid w:val="00114344"/>
    <w:rsid w:val="00114AEB"/>
    <w:rsid w:val="001150F9"/>
    <w:rsid w:val="00115DF7"/>
    <w:rsid w:val="00117E43"/>
    <w:rsid w:val="00120628"/>
    <w:rsid w:val="00126811"/>
    <w:rsid w:val="00133661"/>
    <w:rsid w:val="001352EF"/>
    <w:rsid w:val="00135546"/>
    <w:rsid w:val="001361BA"/>
    <w:rsid w:val="00137C82"/>
    <w:rsid w:val="0014083F"/>
    <w:rsid w:val="00140FA3"/>
    <w:rsid w:val="001453E9"/>
    <w:rsid w:val="00147445"/>
    <w:rsid w:val="0014744F"/>
    <w:rsid w:val="001474B3"/>
    <w:rsid w:val="00154678"/>
    <w:rsid w:val="00155035"/>
    <w:rsid w:val="00155DE4"/>
    <w:rsid w:val="001618B0"/>
    <w:rsid w:val="00163CB6"/>
    <w:rsid w:val="0017148A"/>
    <w:rsid w:val="001744F5"/>
    <w:rsid w:val="001810E2"/>
    <w:rsid w:val="00182C31"/>
    <w:rsid w:val="00185F27"/>
    <w:rsid w:val="001868E5"/>
    <w:rsid w:val="00192CD8"/>
    <w:rsid w:val="00194991"/>
    <w:rsid w:val="001A1276"/>
    <w:rsid w:val="001A3516"/>
    <w:rsid w:val="001B1B5A"/>
    <w:rsid w:val="001B2F8D"/>
    <w:rsid w:val="001B5FFB"/>
    <w:rsid w:val="001B6ED2"/>
    <w:rsid w:val="001B7C5A"/>
    <w:rsid w:val="001B7CE4"/>
    <w:rsid w:val="001C4A37"/>
    <w:rsid w:val="001C7E22"/>
    <w:rsid w:val="001D0CFA"/>
    <w:rsid w:val="001D2243"/>
    <w:rsid w:val="001D340A"/>
    <w:rsid w:val="001D35C5"/>
    <w:rsid w:val="001D610D"/>
    <w:rsid w:val="001D7D66"/>
    <w:rsid w:val="001E1BFD"/>
    <w:rsid w:val="001E2E0C"/>
    <w:rsid w:val="001F208E"/>
    <w:rsid w:val="001F26E5"/>
    <w:rsid w:val="001F6739"/>
    <w:rsid w:val="001F7E88"/>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4DD"/>
    <w:rsid w:val="002328B5"/>
    <w:rsid w:val="00233709"/>
    <w:rsid w:val="00250B20"/>
    <w:rsid w:val="00250CDA"/>
    <w:rsid w:val="00252546"/>
    <w:rsid w:val="00254525"/>
    <w:rsid w:val="002614CE"/>
    <w:rsid w:val="00263422"/>
    <w:rsid w:val="00265C97"/>
    <w:rsid w:val="00266940"/>
    <w:rsid w:val="002670DE"/>
    <w:rsid w:val="0026732C"/>
    <w:rsid w:val="00267684"/>
    <w:rsid w:val="00270237"/>
    <w:rsid w:val="0027129F"/>
    <w:rsid w:val="00272359"/>
    <w:rsid w:val="00273F18"/>
    <w:rsid w:val="00281BCB"/>
    <w:rsid w:val="00283C28"/>
    <w:rsid w:val="002844F7"/>
    <w:rsid w:val="00287114"/>
    <w:rsid w:val="002872EB"/>
    <w:rsid w:val="0028750A"/>
    <w:rsid w:val="002914C2"/>
    <w:rsid w:val="0029205E"/>
    <w:rsid w:val="00293B0E"/>
    <w:rsid w:val="0029446D"/>
    <w:rsid w:val="00294868"/>
    <w:rsid w:val="00295A2A"/>
    <w:rsid w:val="00296C9D"/>
    <w:rsid w:val="002A16CF"/>
    <w:rsid w:val="002A320D"/>
    <w:rsid w:val="002A3891"/>
    <w:rsid w:val="002A4C9F"/>
    <w:rsid w:val="002A54B6"/>
    <w:rsid w:val="002A64E0"/>
    <w:rsid w:val="002A73A9"/>
    <w:rsid w:val="002B3A6A"/>
    <w:rsid w:val="002B502F"/>
    <w:rsid w:val="002B5293"/>
    <w:rsid w:val="002B772E"/>
    <w:rsid w:val="002C33B1"/>
    <w:rsid w:val="002C51AF"/>
    <w:rsid w:val="002D2A30"/>
    <w:rsid w:val="002D3656"/>
    <w:rsid w:val="002D73AA"/>
    <w:rsid w:val="002D7495"/>
    <w:rsid w:val="002E0319"/>
    <w:rsid w:val="002E1C63"/>
    <w:rsid w:val="002F02BD"/>
    <w:rsid w:val="002F294E"/>
    <w:rsid w:val="002F4930"/>
    <w:rsid w:val="00311D88"/>
    <w:rsid w:val="003147ED"/>
    <w:rsid w:val="003167E2"/>
    <w:rsid w:val="00320015"/>
    <w:rsid w:val="00320397"/>
    <w:rsid w:val="00326E25"/>
    <w:rsid w:val="003301AE"/>
    <w:rsid w:val="00336212"/>
    <w:rsid w:val="00341184"/>
    <w:rsid w:val="00345066"/>
    <w:rsid w:val="00347191"/>
    <w:rsid w:val="00351D47"/>
    <w:rsid w:val="00354C1C"/>
    <w:rsid w:val="00355EE3"/>
    <w:rsid w:val="00356392"/>
    <w:rsid w:val="00361CA7"/>
    <w:rsid w:val="00361F94"/>
    <w:rsid w:val="003629B2"/>
    <w:rsid w:val="003666E4"/>
    <w:rsid w:val="0037426A"/>
    <w:rsid w:val="003762B9"/>
    <w:rsid w:val="00381A90"/>
    <w:rsid w:val="00382542"/>
    <w:rsid w:val="0038363F"/>
    <w:rsid w:val="00383A7D"/>
    <w:rsid w:val="00383E33"/>
    <w:rsid w:val="003854E9"/>
    <w:rsid w:val="00387C07"/>
    <w:rsid w:val="00390005"/>
    <w:rsid w:val="003A091E"/>
    <w:rsid w:val="003A1667"/>
    <w:rsid w:val="003A2280"/>
    <w:rsid w:val="003A50A7"/>
    <w:rsid w:val="003A69F5"/>
    <w:rsid w:val="003A7A35"/>
    <w:rsid w:val="003B3161"/>
    <w:rsid w:val="003B3767"/>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3E37D4"/>
    <w:rsid w:val="004002DB"/>
    <w:rsid w:val="004016D0"/>
    <w:rsid w:val="004022A3"/>
    <w:rsid w:val="004040AD"/>
    <w:rsid w:val="00404560"/>
    <w:rsid w:val="00405EF3"/>
    <w:rsid w:val="004111BA"/>
    <w:rsid w:val="00413ACE"/>
    <w:rsid w:val="0041698E"/>
    <w:rsid w:val="00421857"/>
    <w:rsid w:val="004336EA"/>
    <w:rsid w:val="0043379B"/>
    <w:rsid w:val="00434584"/>
    <w:rsid w:val="00434DBB"/>
    <w:rsid w:val="00441287"/>
    <w:rsid w:val="00450256"/>
    <w:rsid w:val="00451ECF"/>
    <w:rsid w:val="00457E15"/>
    <w:rsid w:val="0046086F"/>
    <w:rsid w:val="00460D9B"/>
    <w:rsid w:val="004619AF"/>
    <w:rsid w:val="00462829"/>
    <w:rsid w:val="00470159"/>
    <w:rsid w:val="0047147D"/>
    <w:rsid w:val="004754C2"/>
    <w:rsid w:val="004804ED"/>
    <w:rsid w:val="00480B7B"/>
    <w:rsid w:val="00483AEB"/>
    <w:rsid w:val="004879C0"/>
    <w:rsid w:val="0049508F"/>
    <w:rsid w:val="004A01AC"/>
    <w:rsid w:val="004A5AF0"/>
    <w:rsid w:val="004A7E63"/>
    <w:rsid w:val="004B0EE4"/>
    <w:rsid w:val="004B1BA5"/>
    <w:rsid w:val="004B2A5D"/>
    <w:rsid w:val="004B2F8B"/>
    <w:rsid w:val="004B4DF6"/>
    <w:rsid w:val="004B7BC3"/>
    <w:rsid w:val="004C20A3"/>
    <w:rsid w:val="004C30DE"/>
    <w:rsid w:val="004C441C"/>
    <w:rsid w:val="004D04D8"/>
    <w:rsid w:val="004D3C2F"/>
    <w:rsid w:val="004D52DD"/>
    <w:rsid w:val="004D787C"/>
    <w:rsid w:val="004E1338"/>
    <w:rsid w:val="004E266E"/>
    <w:rsid w:val="004E396C"/>
    <w:rsid w:val="004E51DD"/>
    <w:rsid w:val="004E5D2B"/>
    <w:rsid w:val="004F24E2"/>
    <w:rsid w:val="004F2CF6"/>
    <w:rsid w:val="004F488C"/>
    <w:rsid w:val="00501690"/>
    <w:rsid w:val="005020BE"/>
    <w:rsid w:val="00502E77"/>
    <w:rsid w:val="0050486F"/>
    <w:rsid w:val="00511B98"/>
    <w:rsid w:val="00513C98"/>
    <w:rsid w:val="00515491"/>
    <w:rsid w:val="00516395"/>
    <w:rsid w:val="00516B00"/>
    <w:rsid w:val="00520C5A"/>
    <w:rsid w:val="00523021"/>
    <w:rsid w:val="00531FD1"/>
    <w:rsid w:val="005336FE"/>
    <w:rsid w:val="00535354"/>
    <w:rsid w:val="00536F4F"/>
    <w:rsid w:val="00537B6D"/>
    <w:rsid w:val="0054099D"/>
    <w:rsid w:val="005414BE"/>
    <w:rsid w:val="00546CF1"/>
    <w:rsid w:val="00552380"/>
    <w:rsid w:val="00557BE2"/>
    <w:rsid w:val="00561591"/>
    <w:rsid w:val="00562802"/>
    <w:rsid w:val="0057203E"/>
    <w:rsid w:val="00573BD9"/>
    <w:rsid w:val="00574002"/>
    <w:rsid w:val="00576615"/>
    <w:rsid w:val="005803A3"/>
    <w:rsid w:val="0058116A"/>
    <w:rsid w:val="00586EE7"/>
    <w:rsid w:val="0059465A"/>
    <w:rsid w:val="005953B2"/>
    <w:rsid w:val="005957BF"/>
    <w:rsid w:val="005957CB"/>
    <w:rsid w:val="00595C4A"/>
    <w:rsid w:val="00596212"/>
    <w:rsid w:val="005A2B5B"/>
    <w:rsid w:val="005A3781"/>
    <w:rsid w:val="005A5E87"/>
    <w:rsid w:val="005B0280"/>
    <w:rsid w:val="005B5240"/>
    <w:rsid w:val="005B5D25"/>
    <w:rsid w:val="005B707F"/>
    <w:rsid w:val="005C0E53"/>
    <w:rsid w:val="005C1ECA"/>
    <w:rsid w:val="005C357F"/>
    <w:rsid w:val="005C414B"/>
    <w:rsid w:val="005C4A05"/>
    <w:rsid w:val="005C5660"/>
    <w:rsid w:val="005D0E82"/>
    <w:rsid w:val="005D6E6B"/>
    <w:rsid w:val="005D7805"/>
    <w:rsid w:val="005E3704"/>
    <w:rsid w:val="005F3CF8"/>
    <w:rsid w:val="00601B9E"/>
    <w:rsid w:val="00610A81"/>
    <w:rsid w:val="006120CC"/>
    <w:rsid w:val="00613D27"/>
    <w:rsid w:val="0061536A"/>
    <w:rsid w:val="0061607E"/>
    <w:rsid w:val="00616B3D"/>
    <w:rsid w:val="0061776C"/>
    <w:rsid w:val="00624480"/>
    <w:rsid w:val="00626CE6"/>
    <w:rsid w:val="00631771"/>
    <w:rsid w:val="006324AC"/>
    <w:rsid w:val="0064365E"/>
    <w:rsid w:val="00644363"/>
    <w:rsid w:val="006451B3"/>
    <w:rsid w:val="006461A5"/>
    <w:rsid w:val="00647385"/>
    <w:rsid w:val="00650048"/>
    <w:rsid w:val="00652F54"/>
    <w:rsid w:val="006539FD"/>
    <w:rsid w:val="00655D1B"/>
    <w:rsid w:val="006610FF"/>
    <w:rsid w:val="00662102"/>
    <w:rsid w:val="006649DA"/>
    <w:rsid w:val="00670701"/>
    <w:rsid w:val="00672EDC"/>
    <w:rsid w:val="00675C36"/>
    <w:rsid w:val="006773A6"/>
    <w:rsid w:val="006801CB"/>
    <w:rsid w:val="00681A7E"/>
    <w:rsid w:val="00682881"/>
    <w:rsid w:val="00683227"/>
    <w:rsid w:val="00683C22"/>
    <w:rsid w:val="00683E61"/>
    <w:rsid w:val="006867C7"/>
    <w:rsid w:val="006870FA"/>
    <w:rsid w:val="00690CD3"/>
    <w:rsid w:val="006961FD"/>
    <w:rsid w:val="006A041A"/>
    <w:rsid w:val="006A0D98"/>
    <w:rsid w:val="006A1CDF"/>
    <w:rsid w:val="006A318E"/>
    <w:rsid w:val="006A4155"/>
    <w:rsid w:val="006A5BC0"/>
    <w:rsid w:val="006A7494"/>
    <w:rsid w:val="006B0F79"/>
    <w:rsid w:val="006B18C5"/>
    <w:rsid w:val="006B5358"/>
    <w:rsid w:val="006D009F"/>
    <w:rsid w:val="006D3591"/>
    <w:rsid w:val="006D4D71"/>
    <w:rsid w:val="006D5BC6"/>
    <w:rsid w:val="006E3F53"/>
    <w:rsid w:val="006E4224"/>
    <w:rsid w:val="006F216C"/>
    <w:rsid w:val="006F3778"/>
    <w:rsid w:val="00702023"/>
    <w:rsid w:val="00702515"/>
    <w:rsid w:val="00702B46"/>
    <w:rsid w:val="007038BA"/>
    <w:rsid w:val="00704893"/>
    <w:rsid w:val="0071088C"/>
    <w:rsid w:val="00712ADB"/>
    <w:rsid w:val="00714A6C"/>
    <w:rsid w:val="0072199B"/>
    <w:rsid w:val="00722BA8"/>
    <w:rsid w:val="0072552E"/>
    <w:rsid w:val="00726153"/>
    <w:rsid w:val="007263E3"/>
    <w:rsid w:val="00732A14"/>
    <w:rsid w:val="007338D7"/>
    <w:rsid w:val="007342FC"/>
    <w:rsid w:val="0073583B"/>
    <w:rsid w:val="00736B47"/>
    <w:rsid w:val="00737CBF"/>
    <w:rsid w:val="00740A90"/>
    <w:rsid w:val="00741BFD"/>
    <w:rsid w:val="00742E95"/>
    <w:rsid w:val="0074312C"/>
    <w:rsid w:val="0074446C"/>
    <w:rsid w:val="007503B2"/>
    <w:rsid w:val="0075269D"/>
    <w:rsid w:val="00754139"/>
    <w:rsid w:val="00754C6B"/>
    <w:rsid w:val="00760C8F"/>
    <w:rsid w:val="00761E17"/>
    <w:rsid w:val="0076256E"/>
    <w:rsid w:val="00765C45"/>
    <w:rsid w:val="00771326"/>
    <w:rsid w:val="00771CC1"/>
    <w:rsid w:val="007728C1"/>
    <w:rsid w:val="007775FF"/>
    <w:rsid w:val="00782050"/>
    <w:rsid w:val="0078280A"/>
    <w:rsid w:val="00782F5E"/>
    <w:rsid w:val="00783235"/>
    <w:rsid w:val="00783F03"/>
    <w:rsid w:val="00786E45"/>
    <w:rsid w:val="007877EB"/>
    <w:rsid w:val="00793F05"/>
    <w:rsid w:val="0079663E"/>
    <w:rsid w:val="00796CC2"/>
    <w:rsid w:val="007A163E"/>
    <w:rsid w:val="007A3BDE"/>
    <w:rsid w:val="007A5ACD"/>
    <w:rsid w:val="007B2782"/>
    <w:rsid w:val="007C601B"/>
    <w:rsid w:val="007C659C"/>
    <w:rsid w:val="007D0623"/>
    <w:rsid w:val="007D0BE7"/>
    <w:rsid w:val="007D48D5"/>
    <w:rsid w:val="007D51F3"/>
    <w:rsid w:val="007D54D9"/>
    <w:rsid w:val="007D7B8A"/>
    <w:rsid w:val="007E27FA"/>
    <w:rsid w:val="007E414C"/>
    <w:rsid w:val="007E540E"/>
    <w:rsid w:val="007E5B87"/>
    <w:rsid w:val="007F60AF"/>
    <w:rsid w:val="007F78EA"/>
    <w:rsid w:val="008011AE"/>
    <w:rsid w:val="00807B2C"/>
    <w:rsid w:val="00811423"/>
    <w:rsid w:val="00812E50"/>
    <w:rsid w:val="0081425F"/>
    <w:rsid w:val="00817123"/>
    <w:rsid w:val="008201B6"/>
    <w:rsid w:val="00821D84"/>
    <w:rsid w:val="00821F59"/>
    <w:rsid w:val="008253F4"/>
    <w:rsid w:val="00826CAE"/>
    <w:rsid w:val="0083069B"/>
    <w:rsid w:val="008310AE"/>
    <w:rsid w:val="00842661"/>
    <w:rsid w:val="00842C3F"/>
    <w:rsid w:val="008449A7"/>
    <w:rsid w:val="00845E4A"/>
    <w:rsid w:val="00846689"/>
    <w:rsid w:val="008511EF"/>
    <w:rsid w:val="00852418"/>
    <w:rsid w:val="00857626"/>
    <w:rsid w:val="00861B1C"/>
    <w:rsid w:val="00865A80"/>
    <w:rsid w:val="00866DD9"/>
    <w:rsid w:val="008674C1"/>
    <w:rsid w:val="00871ACA"/>
    <w:rsid w:val="00874356"/>
    <w:rsid w:val="008801C6"/>
    <w:rsid w:val="00880322"/>
    <w:rsid w:val="00882493"/>
    <w:rsid w:val="00883E7D"/>
    <w:rsid w:val="00885918"/>
    <w:rsid w:val="00887BE2"/>
    <w:rsid w:val="0089215A"/>
    <w:rsid w:val="008958CD"/>
    <w:rsid w:val="00897A2B"/>
    <w:rsid w:val="008A4E46"/>
    <w:rsid w:val="008B3D8F"/>
    <w:rsid w:val="008C2C0C"/>
    <w:rsid w:val="008C2CA6"/>
    <w:rsid w:val="008C6757"/>
    <w:rsid w:val="008D04C6"/>
    <w:rsid w:val="008D23DF"/>
    <w:rsid w:val="008D3881"/>
    <w:rsid w:val="008D6C97"/>
    <w:rsid w:val="008D7BF8"/>
    <w:rsid w:val="008E2BC0"/>
    <w:rsid w:val="008F3CEE"/>
    <w:rsid w:val="008F55A6"/>
    <w:rsid w:val="008F59CC"/>
    <w:rsid w:val="008F6C2C"/>
    <w:rsid w:val="008F7A51"/>
    <w:rsid w:val="009022A5"/>
    <w:rsid w:val="00902825"/>
    <w:rsid w:val="00904E10"/>
    <w:rsid w:val="0091122B"/>
    <w:rsid w:val="009129F1"/>
    <w:rsid w:val="0091315E"/>
    <w:rsid w:val="009177AB"/>
    <w:rsid w:val="009202E2"/>
    <w:rsid w:val="00921EEB"/>
    <w:rsid w:val="0092588B"/>
    <w:rsid w:val="00925908"/>
    <w:rsid w:val="00931AEB"/>
    <w:rsid w:val="00931EE1"/>
    <w:rsid w:val="009465B5"/>
    <w:rsid w:val="009474CF"/>
    <w:rsid w:val="00952605"/>
    <w:rsid w:val="00953A1C"/>
    <w:rsid w:val="00956971"/>
    <w:rsid w:val="00962CAA"/>
    <w:rsid w:val="00964813"/>
    <w:rsid w:val="00965126"/>
    <w:rsid w:val="009667BB"/>
    <w:rsid w:val="0097074B"/>
    <w:rsid w:val="00975ECF"/>
    <w:rsid w:val="00980E93"/>
    <w:rsid w:val="0098386E"/>
    <w:rsid w:val="00986ABD"/>
    <w:rsid w:val="00987DB7"/>
    <w:rsid w:val="00991162"/>
    <w:rsid w:val="00991CE0"/>
    <w:rsid w:val="00994919"/>
    <w:rsid w:val="009A020D"/>
    <w:rsid w:val="009A1228"/>
    <w:rsid w:val="009A5FF0"/>
    <w:rsid w:val="009B0664"/>
    <w:rsid w:val="009B14DD"/>
    <w:rsid w:val="009B3620"/>
    <w:rsid w:val="009B39C6"/>
    <w:rsid w:val="009B4236"/>
    <w:rsid w:val="009B44F3"/>
    <w:rsid w:val="009C0C05"/>
    <w:rsid w:val="009C41D2"/>
    <w:rsid w:val="009D0E0F"/>
    <w:rsid w:val="009D143C"/>
    <w:rsid w:val="009E54C7"/>
    <w:rsid w:val="009E6005"/>
    <w:rsid w:val="009E6522"/>
    <w:rsid w:val="009E6A46"/>
    <w:rsid w:val="009E6D9A"/>
    <w:rsid w:val="009F21B3"/>
    <w:rsid w:val="009F21F7"/>
    <w:rsid w:val="009F7BED"/>
    <w:rsid w:val="00A002EA"/>
    <w:rsid w:val="00A00395"/>
    <w:rsid w:val="00A0200B"/>
    <w:rsid w:val="00A04E12"/>
    <w:rsid w:val="00A05B0B"/>
    <w:rsid w:val="00A11261"/>
    <w:rsid w:val="00A202DC"/>
    <w:rsid w:val="00A205ED"/>
    <w:rsid w:val="00A26F16"/>
    <w:rsid w:val="00A27343"/>
    <w:rsid w:val="00A27672"/>
    <w:rsid w:val="00A30713"/>
    <w:rsid w:val="00A32C7A"/>
    <w:rsid w:val="00A32CC5"/>
    <w:rsid w:val="00A34266"/>
    <w:rsid w:val="00A3692B"/>
    <w:rsid w:val="00A36BA7"/>
    <w:rsid w:val="00A44B9D"/>
    <w:rsid w:val="00A51409"/>
    <w:rsid w:val="00A52524"/>
    <w:rsid w:val="00A53993"/>
    <w:rsid w:val="00A546A5"/>
    <w:rsid w:val="00A55EBF"/>
    <w:rsid w:val="00A568D5"/>
    <w:rsid w:val="00A614E9"/>
    <w:rsid w:val="00A62628"/>
    <w:rsid w:val="00A62F9B"/>
    <w:rsid w:val="00A633A8"/>
    <w:rsid w:val="00A650EC"/>
    <w:rsid w:val="00A66D94"/>
    <w:rsid w:val="00A712F3"/>
    <w:rsid w:val="00A719D0"/>
    <w:rsid w:val="00A7365B"/>
    <w:rsid w:val="00A86C1E"/>
    <w:rsid w:val="00A8785C"/>
    <w:rsid w:val="00A87C7C"/>
    <w:rsid w:val="00A901A7"/>
    <w:rsid w:val="00A91581"/>
    <w:rsid w:val="00A94900"/>
    <w:rsid w:val="00A968CB"/>
    <w:rsid w:val="00AA18CF"/>
    <w:rsid w:val="00AA266D"/>
    <w:rsid w:val="00AA299B"/>
    <w:rsid w:val="00AA354C"/>
    <w:rsid w:val="00AA781A"/>
    <w:rsid w:val="00AB348B"/>
    <w:rsid w:val="00AB796F"/>
    <w:rsid w:val="00AC1F11"/>
    <w:rsid w:val="00AC2FFA"/>
    <w:rsid w:val="00AC5542"/>
    <w:rsid w:val="00AD5328"/>
    <w:rsid w:val="00AD5374"/>
    <w:rsid w:val="00AE4383"/>
    <w:rsid w:val="00AE703E"/>
    <w:rsid w:val="00AF336C"/>
    <w:rsid w:val="00AF3F51"/>
    <w:rsid w:val="00AF58BA"/>
    <w:rsid w:val="00B0021B"/>
    <w:rsid w:val="00B03B39"/>
    <w:rsid w:val="00B0655B"/>
    <w:rsid w:val="00B068B5"/>
    <w:rsid w:val="00B06BEE"/>
    <w:rsid w:val="00B1160B"/>
    <w:rsid w:val="00B14500"/>
    <w:rsid w:val="00B15200"/>
    <w:rsid w:val="00B26C67"/>
    <w:rsid w:val="00B27E1E"/>
    <w:rsid w:val="00B30977"/>
    <w:rsid w:val="00B332F8"/>
    <w:rsid w:val="00B3422D"/>
    <w:rsid w:val="00B352CA"/>
    <w:rsid w:val="00B36098"/>
    <w:rsid w:val="00B4279B"/>
    <w:rsid w:val="00B42A26"/>
    <w:rsid w:val="00B462A8"/>
    <w:rsid w:val="00B503AA"/>
    <w:rsid w:val="00B546DC"/>
    <w:rsid w:val="00B564F8"/>
    <w:rsid w:val="00B61805"/>
    <w:rsid w:val="00B62CC6"/>
    <w:rsid w:val="00B66C7B"/>
    <w:rsid w:val="00B710EC"/>
    <w:rsid w:val="00B72FC6"/>
    <w:rsid w:val="00B7349A"/>
    <w:rsid w:val="00B73CA9"/>
    <w:rsid w:val="00B813E5"/>
    <w:rsid w:val="00B817C2"/>
    <w:rsid w:val="00B86A53"/>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C55"/>
    <w:rsid w:val="00BE1EB0"/>
    <w:rsid w:val="00BE6A58"/>
    <w:rsid w:val="00BF2481"/>
    <w:rsid w:val="00BF268C"/>
    <w:rsid w:val="00BF65AD"/>
    <w:rsid w:val="00BF739D"/>
    <w:rsid w:val="00C000DF"/>
    <w:rsid w:val="00C04247"/>
    <w:rsid w:val="00C06F03"/>
    <w:rsid w:val="00C11539"/>
    <w:rsid w:val="00C23689"/>
    <w:rsid w:val="00C24710"/>
    <w:rsid w:val="00C25760"/>
    <w:rsid w:val="00C370B6"/>
    <w:rsid w:val="00C37784"/>
    <w:rsid w:val="00C40472"/>
    <w:rsid w:val="00C40E35"/>
    <w:rsid w:val="00C41AA1"/>
    <w:rsid w:val="00C433C2"/>
    <w:rsid w:val="00C43F27"/>
    <w:rsid w:val="00C4402D"/>
    <w:rsid w:val="00C5176B"/>
    <w:rsid w:val="00C52409"/>
    <w:rsid w:val="00C5756B"/>
    <w:rsid w:val="00C6045F"/>
    <w:rsid w:val="00C6314A"/>
    <w:rsid w:val="00C63E49"/>
    <w:rsid w:val="00C661EB"/>
    <w:rsid w:val="00C66B9D"/>
    <w:rsid w:val="00C76A01"/>
    <w:rsid w:val="00C83D58"/>
    <w:rsid w:val="00C83DA3"/>
    <w:rsid w:val="00C858EE"/>
    <w:rsid w:val="00C906DE"/>
    <w:rsid w:val="00C946B3"/>
    <w:rsid w:val="00CA0399"/>
    <w:rsid w:val="00CA09B4"/>
    <w:rsid w:val="00CA0EF1"/>
    <w:rsid w:val="00CA4750"/>
    <w:rsid w:val="00CA47D8"/>
    <w:rsid w:val="00CA5474"/>
    <w:rsid w:val="00CA77DB"/>
    <w:rsid w:val="00CB02C9"/>
    <w:rsid w:val="00CB3022"/>
    <w:rsid w:val="00CB4325"/>
    <w:rsid w:val="00CB6FE3"/>
    <w:rsid w:val="00CC0DF0"/>
    <w:rsid w:val="00CC3385"/>
    <w:rsid w:val="00CD30F2"/>
    <w:rsid w:val="00CD4AC4"/>
    <w:rsid w:val="00CD6918"/>
    <w:rsid w:val="00CD74A4"/>
    <w:rsid w:val="00CE0993"/>
    <w:rsid w:val="00CE217C"/>
    <w:rsid w:val="00CE35F7"/>
    <w:rsid w:val="00CE508A"/>
    <w:rsid w:val="00CE64BD"/>
    <w:rsid w:val="00CE7152"/>
    <w:rsid w:val="00CE7CE2"/>
    <w:rsid w:val="00CF05AD"/>
    <w:rsid w:val="00CF11EE"/>
    <w:rsid w:val="00CF451D"/>
    <w:rsid w:val="00D0192F"/>
    <w:rsid w:val="00D01FC5"/>
    <w:rsid w:val="00D042A5"/>
    <w:rsid w:val="00D078CC"/>
    <w:rsid w:val="00D13865"/>
    <w:rsid w:val="00D174C7"/>
    <w:rsid w:val="00D178BE"/>
    <w:rsid w:val="00D2021A"/>
    <w:rsid w:val="00D20F62"/>
    <w:rsid w:val="00D21554"/>
    <w:rsid w:val="00D25E94"/>
    <w:rsid w:val="00D26D28"/>
    <w:rsid w:val="00D27DAE"/>
    <w:rsid w:val="00D34F22"/>
    <w:rsid w:val="00D40173"/>
    <w:rsid w:val="00D41A93"/>
    <w:rsid w:val="00D432A9"/>
    <w:rsid w:val="00D45BD3"/>
    <w:rsid w:val="00D47179"/>
    <w:rsid w:val="00D52BFA"/>
    <w:rsid w:val="00D536E3"/>
    <w:rsid w:val="00D56D4E"/>
    <w:rsid w:val="00D627C1"/>
    <w:rsid w:val="00D672A3"/>
    <w:rsid w:val="00D736F0"/>
    <w:rsid w:val="00D739C1"/>
    <w:rsid w:val="00D74CF7"/>
    <w:rsid w:val="00D767EA"/>
    <w:rsid w:val="00D82483"/>
    <w:rsid w:val="00D83A57"/>
    <w:rsid w:val="00D872F8"/>
    <w:rsid w:val="00D9300C"/>
    <w:rsid w:val="00D93128"/>
    <w:rsid w:val="00D96B8F"/>
    <w:rsid w:val="00DA1C0C"/>
    <w:rsid w:val="00DA31DC"/>
    <w:rsid w:val="00DA4154"/>
    <w:rsid w:val="00DA4550"/>
    <w:rsid w:val="00DB1804"/>
    <w:rsid w:val="00DB18CD"/>
    <w:rsid w:val="00DB2055"/>
    <w:rsid w:val="00DB3C73"/>
    <w:rsid w:val="00DB5AB3"/>
    <w:rsid w:val="00DC1E3B"/>
    <w:rsid w:val="00DC6D53"/>
    <w:rsid w:val="00DC6D6C"/>
    <w:rsid w:val="00DD3311"/>
    <w:rsid w:val="00DE6688"/>
    <w:rsid w:val="00DE6F9B"/>
    <w:rsid w:val="00DF0771"/>
    <w:rsid w:val="00DF2FD6"/>
    <w:rsid w:val="00E01918"/>
    <w:rsid w:val="00E02612"/>
    <w:rsid w:val="00E10131"/>
    <w:rsid w:val="00E129C4"/>
    <w:rsid w:val="00E1533C"/>
    <w:rsid w:val="00E21E6F"/>
    <w:rsid w:val="00E2514D"/>
    <w:rsid w:val="00E266AD"/>
    <w:rsid w:val="00E26808"/>
    <w:rsid w:val="00E30BAD"/>
    <w:rsid w:val="00E34311"/>
    <w:rsid w:val="00E350BE"/>
    <w:rsid w:val="00E36563"/>
    <w:rsid w:val="00E53864"/>
    <w:rsid w:val="00E53CC3"/>
    <w:rsid w:val="00E54BAF"/>
    <w:rsid w:val="00E56E55"/>
    <w:rsid w:val="00E57C7E"/>
    <w:rsid w:val="00E60000"/>
    <w:rsid w:val="00E61173"/>
    <w:rsid w:val="00E73A5A"/>
    <w:rsid w:val="00E74C4A"/>
    <w:rsid w:val="00E777C1"/>
    <w:rsid w:val="00E80695"/>
    <w:rsid w:val="00E8071F"/>
    <w:rsid w:val="00E86C4C"/>
    <w:rsid w:val="00E87114"/>
    <w:rsid w:val="00E8744A"/>
    <w:rsid w:val="00E909FE"/>
    <w:rsid w:val="00E90E21"/>
    <w:rsid w:val="00E936DD"/>
    <w:rsid w:val="00E9436F"/>
    <w:rsid w:val="00EA19D0"/>
    <w:rsid w:val="00EA2E59"/>
    <w:rsid w:val="00EA4867"/>
    <w:rsid w:val="00EA64A7"/>
    <w:rsid w:val="00EA6E14"/>
    <w:rsid w:val="00EB0082"/>
    <w:rsid w:val="00EB3D70"/>
    <w:rsid w:val="00EB4E9D"/>
    <w:rsid w:val="00EB5FDF"/>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247"/>
    <w:rsid w:val="00F22B86"/>
    <w:rsid w:val="00F24151"/>
    <w:rsid w:val="00F31563"/>
    <w:rsid w:val="00F406B7"/>
    <w:rsid w:val="00F41ACA"/>
    <w:rsid w:val="00F44514"/>
    <w:rsid w:val="00F45AE6"/>
    <w:rsid w:val="00F46DB5"/>
    <w:rsid w:val="00F47602"/>
    <w:rsid w:val="00F52902"/>
    <w:rsid w:val="00F539C9"/>
    <w:rsid w:val="00F56BB8"/>
    <w:rsid w:val="00F602E0"/>
    <w:rsid w:val="00F60783"/>
    <w:rsid w:val="00F65B0C"/>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B3DB5"/>
    <w:rsid w:val="00FC2218"/>
    <w:rsid w:val="00FC3D61"/>
    <w:rsid w:val="00FD434C"/>
    <w:rsid w:val="00FD51E8"/>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3214</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2025-11-24T06:00:00Z</cp:lastPrinted>
  <dcterms:created xsi:type="dcterms:W3CDTF">2026-04-14T11:30:00Z</dcterms:created>
  <dcterms:modified xsi:type="dcterms:W3CDTF">2026-04-14T11:30:00Z</dcterms:modified>
</cp:coreProperties>
</file>