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A43" w14:textId="77777777" w:rsidR="006539FD" w:rsidRDefault="006539FD" w:rsidP="00CC0DF0">
      <w:pPr>
        <w:tabs>
          <w:tab w:val="left" w:pos="0"/>
        </w:tabs>
        <w:jc w:val="center"/>
        <w:rPr>
          <w:b/>
        </w:rPr>
      </w:pPr>
      <w:r w:rsidRPr="00B332F8">
        <w:rPr>
          <w:b/>
        </w:rPr>
        <w:t>AIŠKINAMASIS RAŠTAS</w:t>
      </w:r>
    </w:p>
    <w:p w14:paraId="0F39662F" w14:textId="77777777" w:rsidR="00CC304D" w:rsidRPr="00784006" w:rsidRDefault="00CC304D" w:rsidP="00CC304D">
      <w:pPr>
        <w:suppressAutoHyphens/>
        <w:jc w:val="center"/>
        <w:rPr>
          <w:b/>
          <w:lang w:eastAsia="ar-SA"/>
        </w:rPr>
      </w:pPr>
      <w:r w:rsidRPr="00784006">
        <w:rPr>
          <w:b/>
          <w:lang w:eastAsia="ar-SA"/>
        </w:rPr>
        <w:t>DĖL SAVIVALDYBĖS TARYBOS 2014 M. GRUODŽIO 18 D. SPRENDIMO NR. 1-378 „</w:t>
      </w:r>
      <w:r w:rsidRPr="00784006">
        <w:rPr>
          <w:b/>
          <w:bCs/>
          <w:lang w:eastAsia="ar-SA"/>
        </w:rPr>
        <w:t>DĖL PANEVĖŽIO MIESTO SAVIVALDYBĖS ATLIEKŲ TVARKYMO TAISYKLIŲ PATVIRTINIMO</w:t>
      </w:r>
      <w:r w:rsidRPr="00784006">
        <w:rPr>
          <w:b/>
          <w:lang w:eastAsia="ar-SA"/>
        </w:rPr>
        <w:t>“ PAKEITIMO</w:t>
      </w:r>
    </w:p>
    <w:p w14:paraId="7D989DD2" w14:textId="77777777" w:rsidR="0021258E" w:rsidRDefault="0021258E" w:rsidP="00B42A26">
      <w:pPr>
        <w:jc w:val="center"/>
        <w:rPr>
          <w:b/>
        </w:rPr>
      </w:pPr>
    </w:p>
    <w:p w14:paraId="77C4EA46" w14:textId="623C3C99" w:rsidR="006539FD" w:rsidRPr="00B332F8" w:rsidRDefault="00F56BB8" w:rsidP="001352EF">
      <w:pPr>
        <w:tabs>
          <w:tab w:val="left" w:pos="0"/>
        </w:tabs>
        <w:jc w:val="center"/>
      </w:pPr>
      <w:r w:rsidRPr="00B332F8">
        <w:t>20</w:t>
      </w:r>
      <w:r w:rsidR="0078280A">
        <w:t>2</w:t>
      </w:r>
      <w:r w:rsidR="00353356">
        <w:t>6</w:t>
      </w:r>
      <w:r w:rsidRPr="00B332F8">
        <w:t xml:space="preserve"> m. </w:t>
      </w:r>
      <w:r w:rsidR="00EA0C5E">
        <w:t>g</w:t>
      </w:r>
      <w:r w:rsidR="00353356">
        <w:t>egužės</w:t>
      </w:r>
      <w:r w:rsidR="00EA0C5E">
        <w:t xml:space="preserve"> </w:t>
      </w:r>
      <w:r w:rsidR="00353356">
        <w:t>7</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03B7B1CE" w:rsidR="00AA299B" w:rsidRDefault="00353356" w:rsidP="005C414B">
      <w:pPr>
        <w:tabs>
          <w:tab w:val="left" w:pos="0"/>
        </w:tabs>
        <w:ind w:firstLine="720"/>
        <w:jc w:val="both"/>
      </w:pPr>
      <w:r>
        <w:t>Teikiamas Panevėžio miesto savivaldybės tarybos sprendimo „Dėl savivaldybės tarybos 2014 m. gruodžio 18 d. sprendimo Nr. 378 „Dėl Panevėžio miesto savivaldybės atliekų tvarkymo taisyklių patvirtinimo“ pakeitimas“ projektas, kuriuo siūloma pakeisti Panevėžio miesto savivaldybės atliekų tvarkymo taisykles, atsižvelgiant į Lietuvos Respublikos atliekų tvarkymo įstatymo nuostatų pasikeitimus, įsigaliosi</w:t>
      </w:r>
      <w:r w:rsidR="00A55AF2">
        <w:t>a</w:t>
      </w:r>
      <w:r>
        <w:t xml:space="preserve">nčius 2026 m. birželio 1 d. </w:t>
      </w:r>
      <w:r w:rsidR="00A55AF2">
        <w:t xml:space="preserve">Be to, tikslinami kiti Atliekų </w:t>
      </w:r>
      <w:r w:rsidR="00921669">
        <w:t xml:space="preserve">tvarkymo taisyklių punktai, susiję su deklaravimu apie išvykimą (bus galima deklaruoti apie išvykimą ir ilgesnį laikotarpį nei </w:t>
      </w:r>
      <w:r w:rsidR="00921669" w:rsidRPr="00921669">
        <w:t>vieneri metai)</w:t>
      </w:r>
      <w:r w:rsidR="00921669" w:rsidRPr="00921669">
        <w:rPr>
          <w:lang w:eastAsia="ar-SA"/>
        </w:rPr>
        <w:t xml:space="preserve">, </w:t>
      </w:r>
      <w:r w:rsidR="00921669">
        <w:rPr>
          <w:lang w:eastAsia="ar-SA"/>
        </w:rPr>
        <w:t>patikslintos nuostatos apie k</w:t>
      </w:r>
      <w:r w:rsidR="00921669" w:rsidRPr="00820ABF">
        <w:rPr>
          <w:lang w:eastAsia="ar-SA"/>
        </w:rPr>
        <w:t>omunalinių atliekų tvarkymo sistemos administrator</w:t>
      </w:r>
      <w:r w:rsidR="00921669">
        <w:rPr>
          <w:lang w:eastAsia="ar-SA"/>
        </w:rPr>
        <w:t>iaus funkcijas bei didelių atliekų gabaritų surinkimą apvažiavimo būdu ir kt.</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2DF7A16" w14:textId="77777777" w:rsidR="00A55AF2" w:rsidRDefault="00A55AF2" w:rsidP="00A55AF2">
      <w:pPr>
        <w:ind w:firstLine="709"/>
      </w:pPr>
      <w:r>
        <w:t xml:space="preserve">Lietuvos Respublikos Seimas 2025 m. rugsėjo 25 d. priėmė Lietuvos Respublikos atliekų tvarkymo įstatymo Nr. VIII-787 pakeitimo įstatymą Nr.  XV-444 (toliau – Pakeitimo įstatymas). </w:t>
      </w:r>
    </w:p>
    <w:p w14:paraId="04D6A100" w14:textId="29517640" w:rsidR="007B7DD8" w:rsidRPr="00A55AF2" w:rsidRDefault="00A55AF2" w:rsidP="00A55AF2">
      <w:pPr>
        <w:ind w:firstLine="709"/>
        <w:jc w:val="both"/>
      </w:pPr>
      <w:r>
        <w:t>Pakeitimo įstatymo 20 straipsnyje išdėstytoje Atliekų tvarkymo įstatymo 31</w:t>
      </w:r>
      <w:r w:rsidRPr="00A55AF2">
        <w:rPr>
          <w:vertAlign w:val="superscript"/>
        </w:rPr>
        <w:t>2</w:t>
      </w:r>
      <w:r>
        <w:t xml:space="preserve"> straipsnio 1 dalyje, be kita ko, numatyta, jog „Atliekų turėtojų skundus dėl jiems nustatytos (apskaičiuotos) rinkliavos ar įmokos, rinkliavos ar įmokos lengvatų pritaikymo Viešojo administravimo įstatyme ir savivaldybės tarybos patvirtintose ginčų ir skundų nagrinėjimo taisyklėse nustatyta tvarka savivaldybės pavedimu pirmiausia nagrinėja komunalinių atliekų tvarkymo sistemos administratorius arba juridinis asmuo, savivaldybės pavedimu atliekantis komunalinių atliekų tvarkymo lėšų administravimo funkcijas, arba savivaldybės vykdomoji institucija.(...)“ Taip pat, pagal 31</w:t>
      </w:r>
      <w:r w:rsidRPr="00A55AF2">
        <w:rPr>
          <w:vertAlign w:val="superscript"/>
        </w:rPr>
        <w:t xml:space="preserve">2 </w:t>
      </w:r>
      <w:r>
        <w:t xml:space="preserve">straipsnio 4 dalies nuostatą, Atliekų turėtojų skundai ir ginčai tarp atliekų turėtojo ir regioninio atliekų tvarkymo centro, juridinio asmens, savivaldybės pavedimu atliekančio komunalinių atliekų tvarkymo lėšų administravimo funkcijas, arba komunalinių atliekų tvarkymo sistemos administratoriaus dėl teikiamos komunalinių atliekų tvarkymo paslaugos kokybės, tai yra surinkimo, vežimo, naudojimo ir šalinimo kokybės, komunalinių atliekų tvarkymo paslaugų teikimo organizavimo ne teismo tvarka nagrinėjami Viešojo administravimo įstatyme ir savivaldybės tarybos patvirtintose ginčų ir skundų nagrinėjimo taisyklėse nustatyta tvarka. Šiuo tarybos sprendimo projektu yra pakeičiama ginčų nagrinėjimo tvarka, patikslinamos kitos nuostatos, susijusios su komunalinių atliekų tvarkymu, patikslinami priedai bei nustatoma, kad </w:t>
      </w:r>
      <w:r w:rsidRPr="002D78A1">
        <w:rPr>
          <w:lang w:eastAsia="ar-SA"/>
        </w:rPr>
        <w:t xml:space="preserve">didelių gabaritų atliekas atliekų surinkimo dieną </w:t>
      </w:r>
      <w:r>
        <w:rPr>
          <w:lang w:eastAsia="ar-SA"/>
        </w:rPr>
        <w:t xml:space="preserve">asmenys </w:t>
      </w:r>
      <w:r w:rsidRPr="002D78A1">
        <w:rPr>
          <w:lang w:eastAsia="ar-SA"/>
        </w:rPr>
        <w:t xml:space="preserve">turi </w:t>
      </w:r>
      <w:r w:rsidRPr="00A55AF2">
        <w:rPr>
          <w:lang w:eastAsia="ar-SA"/>
        </w:rPr>
        <w:t>išnešti / pristatyti į specialias didelių gabaritų atliekų surinkimo vietas, apie kurias Administratorius iš anksto skelbia savo interneto svetainėje ir kitose atliekų turėtojams prieinamuose šaltiniuose.</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41DC7BA" w:rsidR="00AA299B" w:rsidRPr="007B7DD8" w:rsidRDefault="007B7DD8" w:rsidP="005C414B">
      <w:pPr>
        <w:tabs>
          <w:tab w:val="left" w:pos="0"/>
        </w:tabs>
        <w:ind w:firstLine="720"/>
        <w:jc w:val="both"/>
        <w:rPr>
          <w:bCs/>
        </w:rPr>
      </w:pPr>
      <w:r w:rsidRPr="007B7DD8">
        <w:rPr>
          <w:bCs/>
        </w:rPr>
        <w:t>Nėra.</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7D07EC0C" w14:textId="7FE942B0" w:rsidR="007B7DD8" w:rsidRDefault="007B7DD8" w:rsidP="007B7DD8">
      <w:pPr>
        <w:tabs>
          <w:tab w:val="left" w:pos="1335"/>
        </w:tabs>
        <w:ind w:firstLine="709"/>
        <w:jc w:val="both"/>
      </w:pPr>
      <w:r>
        <w:t>Pakeitus Panevėžio miesto savivaldybės atliekų tvarkymo taisykles, jos atitik</w:t>
      </w:r>
      <w:r w:rsidR="00A55AF2">
        <w:t>s Lietuvos Respublikos atliekų tvarkymo įstatyme numatytoms</w:t>
      </w:r>
      <w:r>
        <w:t xml:space="preserve"> nuostat</w:t>
      </w:r>
      <w:r w:rsidR="00A55AF2">
        <w:t>oms</w:t>
      </w:r>
      <w:r w:rsidR="00353356">
        <w:t>.</w:t>
      </w:r>
      <w:r w:rsidR="00A55AF2" w:rsidRPr="00A55AF2">
        <w:t xml:space="preserve"> </w:t>
      </w:r>
      <w:r w:rsidR="00A55AF2">
        <w:t>Tokiu būdu bus suvienodintas teisinis reglamentavimas.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C68CF04" w:rsidR="00C858EE" w:rsidRDefault="00CC304D" w:rsidP="00C858EE">
      <w:pPr>
        <w:tabs>
          <w:tab w:val="left" w:pos="0"/>
        </w:tabs>
        <w:ind w:firstLine="720"/>
        <w:jc w:val="both"/>
      </w:pPr>
      <w:r w:rsidRPr="00F879F2">
        <w:t xml:space="preserve">Sprendimo projektas parengtas </w:t>
      </w:r>
      <w:r>
        <w:t>Miesto infrastruktūros skyriaus iniciatyva.</w:t>
      </w:r>
    </w:p>
    <w:p w14:paraId="1CA7C140" w14:textId="770BB028" w:rsidR="00C858EE" w:rsidRPr="00205DD7" w:rsidRDefault="00C858EE" w:rsidP="00205DD7">
      <w:pPr>
        <w:jc w:val="both"/>
        <w:rPr>
          <w:highlight w:val="yellow"/>
        </w:rPr>
      </w:pPr>
    </w:p>
    <w:p w14:paraId="77C4EA59" w14:textId="519E6FAF" w:rsidR="0076256E" w:rsidRPr="00B332F8" w:rsidRDefault="00CC304D" w:rsidP="00205DD7">
      <w:pPr>
        <w:tabs>
          <w:tab w:val="left" w:pos="0"/>
        </w:tabs>
        <w:jc w:val="both"/>
      </w:pPr>
      <w:r>
        <w:t xml:space="preserve">Miesto infrastruktūros skyriaus </w:t>
      </w:r>
      <w:r w:rsidR="00A54A7E">
        <w:t>vedėjo pavaduotoja</w:t>
      </w:r>
      <w:r>
        <w:t xml:space="preserve">                            </w:t>
      </w:r>
      <w:r w:rsidR="00A54A7E">
        <w:t>Karolina Grubinskienė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2FFD" w14:textId="77777777" w:rsidR="00835AAE" w:rsidRDefault="00835AAE" w:rsidP="00A52524">
      <w:r>
        <w:separator/>
      </w:r>
    </w:p>
  </w:endnote>
  <w:endnote w:type="continuationSeparator" w:id="0">
    <w:p w14:paraId="4954C131" w14:textId="77777777" w:rsidR="00835AAE" w:rsidRDefault="00835AA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A987" w14:textId="77777777" w:rsidR="00835AAE" w:rsidRDefault="00835AAE" w:rsidP="00A52524">
      <w:r>
        <w:separator/>
      </w:r>
    </w:p>
  </w:footnote>
  <w:footnote w:type="continuationSeparator" w:id="0">
    <w:p w14:paraId="7CEFFBAE" w14:textId="77777777" w:rsidR="00835AAE" w:rsidRDefault="00835AA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7E40D6"/>
    <w:multiLevelType w:val="hybridMultilevel"/>
    <w:tmpl w:val="7D4642B0"/>
    <w:lvl w:ilvl="0" w:tplc="6014519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2"/>
  </w:num>
  <w:num w:numId="3" w16cid:durableId="163327838">
    <w:abstractNumId w:val="3"/>
  </w:num>
  <w:num w:numId="4" w16cid:durableId="1196770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678AB"/>
    <w:rsid w:val="00070FD7"/>
    <w:rsid w:val="00081D67"/>
    <w:rsid w:val="000913B9"/>
    <w:rsid w:val="000C3941"/>
    <w:rsid w:val="000D4A32"/>
    <w:rsid w:val="000E2F3E"/>
    <w:rsid w:val="000F47FD"/>
    <w:rsid w:val="00104049"/>
    <w:rsid w:val="00114AEB"/>
    <w:rsid w:val="00117E43"/>
    <w:rsid w:val="00133661"/>
    <w:rsid w:val="001352EF"/>
    <w:rsid w:val="00142601"/>
    <w:rsid w:val="001453E9"/>
    <w:rsid w:val="0014744F"/>
    <w:rsid w:val="00155035"/>
    <w:rsid w:val="00155DE4"/>
    <w:rsid w:val="00163CB6"/>
    <w:rsid w:val="0017148A"/>
    <w:rsid w:val="001744F5"/>
    <w:rsid w:val="00185C9D"/>
    <w:rsid w:val="00185F27"/>
    <w:rsid w:val="001868E5"/>
    <w:rsid w:val="00192CD8"/>
    <w:rsid w:val="001A3516"/>
    <w:rsid w:val="001A4A77"/>
    <w:rsid w:val="001B1B5A"/>
    <w:rsid w:val="001B7CE4"/>
    <w:rsid w:val="001C4A37"/>
    <w:rsid w:val="001C7E22"/>
    <w:rsid w:val="001D0CFA"/>
    <w:rsid w:val="001D2243"/>
    <w:rsid w:val="001D340A"/>
    <w:rsid w:val="001D610D"/>
    <w:rsid w:val="001D7D66"/>
    <w:rsid w:val="001E2E0C"/>
    <w:rsid w:val="001F6739"/>
    <w:rsid w:val="00201025"/>
    <w:rsid w:val="00205DD7"/>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14"/>
    <w:rsid w:val="002D7495"/>
    <w:rsid w:val="002E1C63"/>
    <w:rsid w:val="002F02BD"/>
    <w:rsid w:val="002F294E"/>
    <w:rsid w:val="003167E2"/>
    <w:rsid w:val="003301AE"/>
    <w:rsid w:val="00353356"/>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471"/>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A49FB"/>
    <w:rsid w:val="005B0280"/>
    <w:rsid w:val="005B0DCE"/>
    <w:rsid w:val="005B5240"/>
    <w:rsid w:val="005B707F"/>
    <w:rsid w:val="005C0E53"/>
    <w:rsid w:val="005C414B"/>
    <w:rsid w:val="005C4A05"/>
    <w:rsid w:val="005E3704"/>
    <w:rsid w:val="0060651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C24F4"/>
    <w:rsid w:val="006D3591"/>
    <w:rsid w:val="006D4D71"/>
    <w:rsid w:val="006D5BC6"/>
    <w:rsid w:val="00712ADB"/>
    <w:rsid w:val="00714A6C"/>
    <w:rsid w:val="00722BA8"/>
    <w:rsid w:val="00740A90"/>
    <w:rsid w:val="00741BFD"/>
    <w:rsid w:val="0074446C"/>
    <w:rsid w:val="0075269D"/>
    <w:rsid w:val="00761E17"/>
    <w:rsid w:val="0076256E"/>
    <w:rsid w:val="00762F26"/>
    <w:rsid w:val="00771CC1"/>
    <w:rsid w:val="00782050"/>
    <w:rsid w:val="0078280A"/>
    <w:rsid w:val="00783235"/>
    <w:rsid w:val="00783F03"/>
    <w:rsid w:val="00786E45"/>
    <w:rsid w:val="0079663E"/>
    <w:rsid w:val="007A163E"/>
    <w:rsid w:val="007A3BDE"/>
    <w:rsid w:val="007B7DD8"/>
    <w:rsid w:val="007C601B"/>
    <w:rsid w:val="007D0623"/>
    <w:rsid w:val="007D0BE7"/>
    <w:rsid w:val="007D7B8A"/>
    <w:rsid w:val="007F60AF"/>
    <w:rsid w:val="00807B2C"/>
    <w:rsid w:val="00812E50"/>
    <w:rsid w:val="00817123"/>
    <w:rsid w:val="008201B6"/>
    <w:rsid w:val="00821D84"/>
    <w:rsid w:val="0083069B"/>
    <w:rsid w:val="008310AE"/>
    <w:rsid w:val="00831DA1"/>
    <w:rsid w:val="00835A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1669"/>
    <w:rsid w:val="0092588B"/>
    <w:rsid w:val="00931AEB"/>
    <w:rsid w:val="00931EE1"/>
    <w:rsid w:val="00964813"/>
    <w:rsid w:val="00965126"/>
    <w:rsid w:val="0097074B"/>
    <w:rsid w:val="009900A2"/>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54A7E"/>
    <w:rsid w:val="00A55AF2"/>
    <w:rsid w:val="00A712F3"/>
    <w:rsid w:val="00A719D0"/>
    <w:rsid w:val="00A7365B"/>
    <w:rsid w:val="00A84911"/>
    <w:rsid w:val="00A8785C"/>
    <w:rsid w:val="00A87C7C"/>
    <w:rsid w:val="00A901A7"/>
    <w:rsid w:val="00A94900"/>
    <w:rsid w:val="00A968CB"/>
    <w:rsid w:val="00A9713F"/>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04D"/>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0C5E"/>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95675"/>
    <w:rsid w:val="00FA082B"/>
    <w:rsid w:val="00FA6480"/>
    <w:rsid w:val="00FA67D5"/>
    <w:rsid w:val="00FA7A31"/>
    <w:rsid w:val="00FB0925"/>
    <w:rsid w:val="00FC05EF"/>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13F"/>
    <w:pPr>
      <w:suppressAutoHyphens/>
      <w:autoSpaceDN w:val="0"/>
      <w:textAlignment w:val="baseline"/>
    </w:pPr>
    <w:rPr>
      <w:kern w:val="3"/>
      <w:lang w:eastAsia="ar-SA"/>
    </w:rPr>
  </w:style>
  <w:style w:type="character" w:styleId="Neapdorotaspaminjimas">
    <w:name w:val="Unresolved Mention"/>
    <w:basedOn w:val="Numatytasispastraiposriftas"/>
    <w:uiPriority w:val="99"/>
    <w:semiHidden/>
    <w:unhideWhenUsed/>
    <w:rsid w:val="00A5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894370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71449313">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2266</Words>
  <Characters>1292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Karolina Grubinskienė</cp:lastModifiedBy>
  <cp:revision>5</cp:revision>
  <cp:lastPrinted>2023-02-02T12:26:00Z</cp:lastPrinted>
  <dcterms:created xsi:type="dcterms:W3CDTF">2026-05-07T18:01:00Z</dcterms:created>
  <dcterms:modified xsi:type="dcterms:W3CDTF">2026-05-19T09:00:00Z</dcterms:modified>
</cp:coreProperties>
</file>