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52520" w14:textId="467CFB4B" w:rsidR="009D7508" w:rsidRPr="009F2766" w:rsidRDefault="003766A1" w:rsidP="00563AE5">
      <w:pPr>
        <w:ind w:firstLine="0"/>
        <w:jc w:val="center"/>
        <w:rPr>
          <w:rFonts w:cs="Arial"/>
          <w:sz w:val="24"/>
          <w:szCs w:val="24"/>
        </w:rPr>
      </w:pPr>
      <w:r w:rsidRPr="009F2766">
        <w:rPr>
          <w:rFonts w:cs="Arial"/>
          <w:noProof/>
          <w:sz w:val="24"/>
          <w:szCs w:val="24"/>
          <w:lang w:eastAsia="lt-LT"/>
        </w:rPr>
        <w:drawing>
          <wp:inline distT="0" distB="0" distL="0" distR="0" wp14:anchorId="43279E5B" wp14:editId="61F2D0EA">
            <wp:extent cx="485775"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p>
    <w:p w14:paraId="3DC4F2BB" w14:textId="0109D10C" w:rsidR="00262E8A" w:rsidRPr="009F2766" w:rsidRDefault="003766A1" w:rsidP="00FA4300">
      <w:pPr>
        <w:pStyle w:val="Pavadinimas"/>
        <w:ind w:firstLine="0"/>
        <w:jc w:val="center"/>
        <w:rPr>
          <w:rFonts w:cs="Arial"/>
          <w:sz w:val="24"/>
          <w:szCs w:val="24"/>
        </w:rPr>
      </w:pPr>
      <w:bookmarkStart w:id="0" w:name="_Hlk126306791"/>
      <w:r w:rsidRPr="009F2766">
        <w:rPr>
          <w:rFonts w:cs="Arial"/>
          <w:sz w:val="24"/>
          <w:szCs w:val="24"/>
        </w:rPr>
        <w:t>PANEVĖŽIO MIESTO SAVIVALDYBĖS ADMINISTRACIJA</w:t>
      </w:r>
    </w:p>
    <w:p w14:paraId="1403B730" w14:textId="77777777" w:rsidR="009B2F5B" w:rsidRPr="009F2766" w:rsidRDefault="009B2F5B" w:rsidP="00FA4300">
      <w:pPr>
        <w:pStyle w:val="Pavadinimas"/>
        <w:ind w:firstLine="0"/>
        <w:jc w:val="center"/>
        <w:rPr>
          <w:rFonts w:cs="Arial"/>
          <w:sz w:val="24"/>
          <w:szCs w:val="24"/>
        </w:rPr>
      </w:pPr>
    </w:p>
    <w:p w14:paraId="725A3405" w14:textId="7CA3043D" w:rsidR="00DC43DE" w:rsidRPr="009F2766" w:rsidRDefault="00B35575" w:rsidP="00CB6FBD">
      <w:pPr>
        <w:framePr w:w="3985" w:hSpace="180" w:wrap="around" w:vAnchor="text" w:hAnchor="page" w:x="7309" w:y="36"/>
        <w:spacing w:line="240" w:lineRule="auto"/>
        <w:ind w:right="15" w:firstLine="0"/>
        <w:suppressOverlap/>
        <w:rPr>
          <w:rFonts w:cs="Arial"/>
          <w:sz w:val="24"/>
          <w:szCs w:val="24"/>
        </w:rPr>
      </w:pPr>
      <w:bookmarkStart w:id="1" w:name="_Hlk9512559"/>
      <w:r w:rsidRPr="009F2766">
        <w:rPr>
          <w:rFonts w:cs="Arial"/>
          <w:sz w:val="24"/>
          <w:szCs w:val="24"/>
        </w:rPr>
        <w:t xml:space="preserve">  </w:t>
      </w:r>
      <w:r w:rsidR="00D024A0" w:rsidRPr="009F2766">
        <w:rPr>
          <w:rFonts w:cs="Arial"/>
          <w:sz w:val="24"/>
          <w:szCs w:val="24"/>
        </w:rPr>
        <w:fldChar w:fldCharType="begin">
          <w:ffData>
            <w:name w:val="dokumentoData"/>
            <w:enabled/>
            <w:calcOnExit w:val="0"/>
            <w:textInput/>
          </w:ffData>
        </w:fldChar>
      </w:r>
      <w:bookmarkStart w:id="2" w:name="dokumentoData"/>
      <w:r w:rsidR="00D024A0" w:rsidRPr="009F2766">
        <w:rPr>
          <w:rFonts w:cs="Arial"/>
          <w:sz w:val="24"/>
          <w:szCs w:val="24"/>
        </w:rPr>
        <w:instrText xml:space="preserve"> FORMTEXT </w:instrText>
      </w:r>
      <w:r w:rsidR="00D024A0" w:rsidRPr="009F2766">
        <w:rPr>
          <w:rFonts w:cs="Arial"/>
          <w:sz w:val="24"/>
          <w:szCs w:val="24"/>
        </w:rPr>
      </w:r>
      <w:r w:rsidR="00D024A0" w:rsidRPr="009F2766">
        <w:rPr>
          <w:rFonts w:cs="Arial"/>
          <w:sz w:val="24"/>
          <w:szCs w:val="24"/>
        </w:rPr>
        <w:fldChar w:fldCharType="separate"/>
      </w:r>
      <w:r w:rsidR="00D024A0" w:rsidRPr="009F2766">
        <w:rPr>
          <w:rFonts w:cs="Arial"/>
          <w:noProof/>
          <w:sz w:val="24"/>
          <w:szCs w:val="24"/>
        </w:rPr>
        <w:t> </w:t>
      </w:r>
      <w:r w:rsidR="00D024A0" w:rsidRPr="009F2766">
        <w:rPr>
          <w:rFonts w:cs="Arial"/>
          <w:noProof/>
          <w:sz w:val="24"/>
          <w:szCs w:val="24"/>
        </w:rPr>
        <w:t> </w:t>
      </w:r>
      <w:r w:rsidR="00D024A0" w:rsidRPr="009F2766">
        <w:rPr>
          <w:rFonts w:cs="Arial"/>
          <w:noProof/>
          <w:sz w:val="24"/>
          <w:szCs w:val="24"/>
        </w:rPr>
        <w:t> </w:t>
      </w:r>
      <w:r w:rsidR="00D024A0" w:rsidRPr="009F2766">
        <w:rPr>
          <w:rFonts w:cs="Arial"/>
          <w:noProof/>
          <w:sz w:val="24"/>
          <w:szCs w:val="24"/>
        </w:rPr>
        <w:t> </w:t>
      </w:r>
      <w:r w:rsidR="00D024A0" w:rsidRPr="009F2766">
        <w:rPr>
          <w:rFonts w:cs="Arial"/>
          <w:noProof/>
          <w:sz w:val="24"/>
          <w:szCs w:val="24"/>
        </w:rPr>
        <w:t> </w:t>
      </w:r>
      <w:r w:rsidR="00D024A0" w:rsidRPr="009F2766">
        <w:rPr>
          <w:rFonts w:cs="Arial"/>
          <w:sz w:val="24"/>
          <w:szCs w:val="24"/>
        </w:rPr>
        <w:fldChar w:fldCharType="end"/>
      </w:r>
      <w:bookmarkEnd w:id="2"/>
      <w:r w:rsidRPr="009F2766">
        <w:rPr>
          <w:rFonts w:cs="Arial"/>
          <w:sz w:val="24"/>
          <w:szCs w:val="24"/>
        </w:rPr>
        <w:t xml:space="preserve">  Nr.</w:t>
      </w:r>
      <w:r w:rsidR="00563AE5" w:rsidRPr="009F2766">
        <w:rPr>
          <w:rFonts w:cs="Arial"/>
          <w:sz w:val="24"/>
          <w:szCs w:val="24"/>
        </w:rPr>
        <w:t xml:space="preserve"> </w:t>
      </w:r>
      <w:r w:rsidR="00D024A0" w:rsidRPr="009F2766">
        <w:rPr>
          <w:rFonts w:cs="Arial"/>
          <w:sz w:val="24"/>
          <w:szCs w:val="24"/>
        </w:rPr>
        <w:fldChar w:fldCharType="begin">
          <w:ffData>
            <w:name w:val="registravimoNr"/>
            <w:enabled/>
            <w:calcOnExit w:val="0"/>
            <w:textInput/>
          </w:ffData>
        </w:fldChar>
      </w:r>
      <w:bookmarkStart w:id="3" w:name="registravimoNr"/>
      <w:r w:rsidR="00D024A0" w:rsidRPr="009F2766">
        <w:rPr>
          <w:rFonts w:cs="Arial"/>
          <w:sz w:val="24"/>
          <w:szCs w:val="24"/>
        </w:rPr>
        <w:instrText xml:space="preserve"> FORMTEXT </w:instrText>
      </w:r>
      <w:r w:rsidR="00D024A0" w:rsidRPr="009F2766">
        <w:rPr>
          <w:rFonts w:cs="Arial"/>
          <w:sz w:val="24"/>
          <w:szCs w:val="24"/>
        </w:rPr>
      </w:r>
      <w:r w:rsidR="00D024A0" w:rsidRPr="009F2766">
        <w:rPr>
          <w:rFonts w:cs="Arial"/>
          <w:sz w:val="24"/>
          <w:szCs w:val="24"/>
        </w:rPr>
        <w:fldChar w:fldCharType="separate"/>
      </w:r>
      <w:r w:rsidR="00D024A0" w:rsidRPr="009F2766">
        <w:rPr>
          <w:rFonts w:cs="Arial"/>
          <w:noProof/>
          <w:sz w:val="24"/>
          <w:szCs w:val="24"/>
        </w:rPr>
        <w:t> </w:t>
      </w:r>
      <w:r w:rsidR="00D024A0" w:rsidRPr="009F2766">
        <w:rPr>
          <w:rFonts w:cs="Arial"/>
          <w:noProof/>
          <w:sz w:val="24"/>
          <w:szCs w:val="24"/>
        </w:rPr>
        <w:t> </w:t>
      </w:r>
      <w:r w:rsidR="00D024A0" w:rsidRPr="009F2766">
        <w:rPr>
          <w:rFonts w:cs="Arial"/>
          <w:noProof/>
          <w:sz w:val="24"/>
          <w:szCs w:val="24"/>
        </w:rPr>
        <w:t> </w:t>
      </w:r>
      <w:r w:rsidR="00D024A0" w:rsidRPr="009F2766">
        <w:rPr>
          <w:rFonts w:cs="Arial"/>
          <w:noProof/>
          <w:sz w:val="24"/>
          <w:szCs w:val="24"/>
        </w:rPr>
        <w:t> </w:t>
      </w:r>
      <w:r w:rsidR="00D024A0" w:rsidRPr="009F2766">
        <w:rPr>
          <w:rFonts w:cs="Arial"/>
          <w:noProof/>
          <w:sz w:val="24"/>
          <w:szCs w:val="24"/>
        </w:rPr>
        <w:t> </w:t>
      </w:r>
      <w:r w:rsidR="00D024A0" w:rsidRPr="009F2766">
        <w:rPr>
          <w:rFonts w:cs="Arial"/>
          <w:sz w:val="24"/>
          <w:szCs w:val="24"/>
        </w:rPr>
        <w:fldChar w:fldCharType="end"/>
      </w:r>
      <w:bookmarkEnd w:id="3"/>
    </w:p>
    <w:p w14:paraId="098AA73F" w14:textId="1351242B" w:rsidR="00DC43DE" w:rsidRPr="009F2766" w:rsidRDefault="00B35575" w:rsidP="00CB6FBD">
      <w:pPr>
        <w:framePr w:w="3985" w:hSpace="180" w:wrap="around" w:vAnchor="text" w:hAnchor="page" w:x="7309" w:y="36"/>
        <w:spacing w:line="240" w:lineRule="auto"/>
        <w:ind w:right="15" w:firstLine="0"/>
        <w:suppressOverlap/>
        <w:rPr>
          <w:rFonts w:cs="Arial"/>
          <w:sz w:val="24"/>
          <w:szCs w:val="24"/>
        </w:rPr>
      </w:pPr>
      <w:r w:rsidRPr="009F2766">
        <w:rPr>
          <w:rFonts w:cs="Arial"/>
          <w:sz w:val="24"/>
          <w:szCs w:val="24"/>
        </w:rPr>
        <w:t>Į</w:t>
      </w:r>
      <w:r w:rsidR="00A66E21" w:rsidRPr="009F2766">
        <w:rPr>
          <w:rFonts w:cs="Arial"/>
          <w:sz w:val="24"/>
          <w:szCs w:val="24"/>
        </w:rPr>
        <w:t xml:space="preserve">            </w:t>
      </w:r>
      <w:r w:rsidR="00DC43DE" w:rsidRPr="009F2766">
        <w:rPr>
          <w:rFonts w:cs="Arial"/>
          <w:sz w:val="24"/>
          <w:szCs w:val="24"/>
        </w:rPr>
        <w:t xml:space="preserve"> Nr.</w:t>
      </w:r>
      <w:r w:rsidR="00563AE5" w:rsidRPr="009F2766">
        <w:rPr>
          <w:rFonts w:cs="Arial"/>
          <w:sz w:val="24"/>
          <w:szCs w:val="24"/>
        </w:rPr>
        <w:t xml:space="preserve"> </w:t>
      </w:r>
      <w:r w:rsidR="0093684A" w:rsidRPr="009F2766">
        <w:rPr>
          <w:rFonts w:cs="Arial"/>
          <w:sz w:val="24"/>
          <w:szCs w:val="24"/>
        </w:rPr>
        <w:fldChar w:fldCharType="begin">
          <w:ffData>
            <w:name w:val="gautojoNr"/>
            <w:enabled/>
            <w:calcOnExit w:val="0"/>
            <w:textInput/>
          </w:ffData>
        </w:fldChar>
      </w:r>
      <w:bookmarkStart w:id="4" w:name="gautojoNr"/>
      <w:r w:rsidR="0093684A" w:rsidRPr="009F2766">
        <w:rPr>
          <w:rFonts w:cs="Arial"/>
          <w:sz w:val="24"/>
          <w:szCs w:val="24"/>
        </w:rPr>
        <w:instrText xml:space="preserve"> FORMTEXT </w:instrText>
      </w:r>
      <w:r w:rsidR="0093684A" w:rsidRPr="009F2766">
        <w:rPr>
          <w:rFonts w:cs="Arial"/>
          <w:sz w:val="24"/>
          <w:szCs w:val="24"/>
        </w:rPr>
      </w:r>
      <w:r w:rsidR="0093684A" w:rsidRPr="009F2766">
        <w:rPr>
          <w:rFonts w:cs="Arial"/>
          <w:sz w:val="24"/>
          <w:szCs w:val="24"/>
        </w:rPr>
        <w:fldChar w:fldCharType="separate"/>
      </w:r>
      <w:r w:rsidR="0093684A" w:rsidRPr="009F2766">
        <w:rPr>
          <w:rFonts w:cs="Arial"/>
          <w:noProof/>
          <w:sz w:val="24"/>
          <w:szCs w:val="24"/>
        </w:rPr>
        <w:t> </w:t>
      </w:r>
      <w:r w:rsidR="0093684A" w:rsidRPr="009F2766">
        <w:rPr>
          <w:rFonts w:cs="Arial"/>
          <w:noProof/>
          <w:sz w:val="24"/>
          <w:szCs w:val="24"/>
        </w:rPr>
        <w:t> </w:t>
      </w:r>
      <w:r w:rsidR="0093684A" w:rsidRPr="009F2766">
        <w:rPr>
          <w:rFonts w:cs="Arial"/>
          <w:noProof/>
          <w:sz w:val="24"/>
          <w:szCs w:val="24"/>
        </w:rPr>
        <w:t> </w:t>
      </w:r>
      <w:r w:rsidR="0093684A" w:rsidRPr="009F2766">
        <w:rPr>
          <w:rFonts w:cs="Arial"/>
          <w:noProof/>
          <w:sz w:val="24"/>
          <w:szCs w:val="24"/>
        </w:rPr>
        <w:t> </w:t>
      </w:r>
      <w:r w:rsidR="0093684A" w:rsidRPr="009F2766">
        <w:rPr>
          <w:rFonts w:cs="Arial"/>
          <w:noProof/>
          <w:sz w:val="24"/>
          <w:szCs w:val="24"/>
        </w:rPr>
        <w:t> </w:t>
      </w:r>
      <w:r w:rsidR="0093684A" w:rsidRPr="009F2766">
        <w:rPr>
          <w:rFonts w:cs="Arial"/>
          <w:sz w:val="24"/>
          <w:szCs w:val="24"/>
        </w:rPr>
        <w:fldChar w:fldCharType="end"/>
      </w:r>
      <w:bookmarkEnd w:id="4"/>
    </w:p>
    <w:bookmarkEnd w:id="1"/>
    <w:p w14:paraId="216FB67A" w14:textId="5DC1A1F3" w:rsidR="00CC12A1" w:rsidRPr="009F2766" w:rsidRDefault="00A11471" w:rsidP="002226FC">
      <w:pPr>
        <w:pStyle w:val="Pavadinimas"/>
        <w:spacing w:after="0" w:line="300" w:lineRule="auto"/>
        <w:ind w:firstLine="0"/>
        <w:contextualSpacing w:val="0"/>
        <w:rPr>
          <w:rFonts w:eastAsia="Times New Roman" w:cs="Arial"/>
          <w:b w:val="0"/>
          <w:spacing w:val="0"/>
          <w:kern w:val="0"/>
          <w:sz w:val="24"/>
          <w:szCs w:val="24"/>
        </w:rPr>
      </w:pPr>
      <w:r w:rsidRPr="009F2766">
        <w:rPr>
          <w:rFonts w:eastAsia="Times New Roman" w:cs="Arial"/>
          <w:b w:val="0"/>
          <w:spacing w:val="0"/>
          <w:kern w:val="0"/>
          <w:sz w:val="24"/>
          <w:szCs w:val="24"/>
        </w:rPr>
        <w:t xml:space="preserve">Panevėžio miesto savivaldybės </w:t>
      </w:r>
    </w:p>
    <w:p w14:paraId="30F9F0EF" w14:textId="3BB6EDFF" w:rsidR="00A11471" w:rsidRPr="009F2766" w:rsidRDefault="00A11471" w:rsidP="002226FC">
      <w:pPr>
        <w:pStyle w:val="Pavadinimas"/>
        <w:spacing w:after="0" w:line="300" w:lineRule="auto"/>
        <w:ind w:firstLine="0"/>
        <w:contextualSpacing w:val="0"/>
        <w:rPr>
          <w:rFonts w:eastAsia="Times New Roman" w:cs="Arial"/>
          <w:b w:val="0"/>
          <w:spacing w:val="0"/>
          <w:kern w:val="0"/>
          <w:sz w:val="24"/>
          <w:szCs w:val="24"/>
        </w:rPr>
      </w:pPr>
      <w:r w:rsidRPr="009F2766">
        <w:rPr>
          <w:rFonts w:eastAsia="Times New Roman" w:cs="Arial"/>
          <w:b w:val="0"/>
          <w:spacing w:val="0"/>
          <w:kern w:val="0"/>
          <w:sz w:val="24"/>
          <w:szCs w:val="24"/>
        </w:rPr>
        <w:t>taryb</w:t>
      </w:r>
      <w:r w:rsidR="000D5552" w:rsidRPr="009F2766">
        <w:rPr>
          <w:rFonts w:eastAsia="Times New Roman" w:cs="Arial"/>
          <w:b w:val="0"/>
          <w:spacing w:val="0"/>
          <w:kern w:val="0"/>
          <w:sz w:val="24"/>
          <w:szCs w:val="24"/>
        </w:rPr>
        <w:t>ai</w:t>
      </w:r>
    </w:p>
    <w:p w14:paraId="1BC19B9A" w14:textId="77777777" w:rsidR="00A11471" w:rsidRPr="009F2766" w:rsidRDefault="00A11471" w:rsidP="002226FC">
      <w:pPr>
        <w:pStyle w:val="Pavadinimas"/>
        <w:spacing w:after="0" w:line="300" w:lineRule="auto"/>
        <w:ind w:firstLine="0"/>
        <w:contextualSpacing w:val="0"/>
        <w:rPr>
          <w:rFonts w:eastAsia="Times New Roman" w:cs="Arial"/>
          <w:b w:val="0"/>
          <w:spacing w:val="0"/>
          <w:kern w:val="0"/>
          <w:sz w:val="24"/>
          <w:szCs w:val="24"/>
        </w:rPr>
      </w:pPr>
    </w:p>
    <w:bookmarkEnd w:id="0"/>
    <w:p w14:paraId="38367576" w14:textId="77777777" w:rsidR="00A66E21" w:rsidRDefault="00A66E21" w:rsidP="005F6A3F">
      <w:pPr>
        <w:ind w:firstLine="0"/>
        <w:jc w:val="both"/>
        <w:rPr>
          <w:rFonts w:cs="Arial"/>
          <w:sz w:val="24"/>
          <w:szCs w:val="24"/>
        </w:rPr>
      </w:pPr>
    </w:p>
    <w:p w14:paraId="5A71F123" w14:textId="695A6B15" w:rsidR="005F6A3F" w:rsidRPr="005F6A3F" w:rsidRDefault="005F6A3F" w:rsidP="005F6A3F">
      <w:pPr>
        <w:ind w:firstLine="0"/>
        <w:jc w:val="both"/>
        <w:rPr>
          <w:rFonts w:cs="Arial"/>
          <w:b/>
          <w:bCs/>
          <w:sz w:val="24"/>
          <w:szCs w:val="24"/>
        </w:rPr>
      </w:pPr>
      <w:r w:rsidRPr="005F6A3F">
        <w:rPr>
          <w:rFonts w:cs="Arial"/>
          <w:b/>
          <w:bCs/>
          <w:sz w:val="24"/>
          <w:szCs w:val="24"/>
        </w:rPr>
        <w:t>IŠVADA DĖL TARYBOS SPRENDIMO PROJEKTO</w:t>
      </w:r>
    </w:p>
    <w:p w14:paraId="1F15C423" w14:textId="77777777" w:rsidR="005F6A3F" w:rsidRPr="009F2766" w:rsidRDefault="005F6A3F" w:rsidP="005F6A3F">
      <w:pPr>
        <w:ind w:firstLine="0"/>
        <w:jc w:val="both"/>
        <w:rPr>
          <w:rFonts w:cs="Arial"/>
          <w:sz w:val="24"/>
          <w:szCs w:val="24"/>
        </w:rPr>
      </w:pPr>
    </w:p>
    <w:p w14:paraId="57FE99B1" w14:textId="2AE5428A" w:rsidR="001749C3" w:rsidRPr="009F2766" w:rsidRDefault="0028015C" w:rsidP="00936966">
      <w:pPr>
        <w:jc w:val="both"/>
        <w:rPr>
          <w:rFonts w:cs="Arial"/>
          <w:bCs/>
          <w:sz w:val="24"/>
          <w:szCs w:val="24"/>
        </w:rPr>
      </w:pPr>
      <w:r w:rsidRPr="009F2766">
        <w:rPr>
          <w:rFonts w:cs="Arial"/>
          <w:sz w:val="24"/>
          <w:szCs w:val="24"/>
        </w:rPr>
        <w:t xml:space="preserve">Vadovaujantis Lietuvos Respublikos vietos savivaldos įstatymo </w:t>
      </w:r>
      <w:r w:rsidR="009D4245" w:rsidRPr="009F2766">
        <w:rPr>
          <w:rFonts w:cs="Arial"/>
          <w:sz w:val="24"/>
          <w:szCs w:val="24"/>
        </w:rPr>
        <w:t xml:space="preserve">33 straipsnio 3 dalies 6 punkto ir Panevėžio miesto savivaldybės tarybos veiklos reglamento, patvirtinto Panevėžio miesto savivaldybės tarybos 2023 m. balandžio 20 d. sprendimu Nr. 1-103 „Dėl </w:t>
      </w:r>
      <w:r w:rsidR="009D4245" w:rsidRPr="009F2766">
        <w:rPr>
          <w:rFonts w:cs="Arial"/>
          <w:bCs/>
          <w:sz w:val="24"/>
          <w:szCs w:val="24"/>
        </w:rPr>
        <w:t xml:space="preserve">Panevėžio miesto savivaldybės tarybos veiklos reglamento patvirtinimo ir Savivaldybės tarybos 2015 m. kovo 26 d. sprendimo Nr. 1-44 pripažinimo netekusiu galios“, </w:t>
      </w:r>
      <w:r w:rsidR="005F6336" w:rsidRPr="009F2766">
        <w:rPr>
          <w:rFonts w:cs="Arial"/>
          <w:bCs/>
          <w:sz w:val="24"/>
          <w:szCs w:val="24"/>
        </w:rPr>
        <w:t>121</w:t>
      </w:r>
      <w:r w:rsidR="005F6336" w:rsidRPr="009F2766">
        <w:rPr>
          <w:rFonts w:cs="Arial"/>
          <w:bCs/>
          <w:sz w:val="24"/>
          <w:szCs w:val="24"/>
          <w:vertAlign w:val="superscript"/>
        </w:rPr>
        <w:t>1</w:t>
      </w:r>
      <w:r w:rsidR="009D4245" w:rsidRPr="009F2766">
        <w:rPr>
          <w:rFonts w:cs="Arial"/>
          <w:bCs/>
          <w:sz w:val="24"/>
          <w:szCs w:val="24"/>
        </w:rPr>
        <w:t xml:space="preserve"> p</w:t>
      </w:r>
      <w:r w:rsidR="005F6336" w:rsidRPr="009F2766">
        <w:rPr>
          <w:rFonts w:cs="Arial"/>
          <w:bCs/>
          <w:sz w:val="24"/>
          <w:szCs w:val="24"/>
        </w:rPr>
        <w:t>unkt</w:t>
      </w:r>
      <w:r w:rsidR="009C344C" w:rsidRPr="009F2766">
        <w:rPr>
          <w:rFonts w:cs="Arial"/>
          <w:bCs/>
          <w:sz w:val="24"/>
          <w:szCs w:val="24"/>
        </w:rPr>
        <w:t>o</w:t>
      </w:r>
      <w:r w:rsidR="00B55107" w:rsidRPr="009F2766">
        <w:rPr>
          <w:rFonts w:cs="Arial"/>
          <w:bCs/>
          <w:sz w:val="24"/>
          <w:szCs w:val="24"/>
        </w:rPr>
        <w:t xml:space="preserve"> (toliau – Tarybos Reglamentas)</w:t>
      </w:r>
      <w:r w:rsidR="009D4245" w:rsidRPr="009F2766">
        <w:rPr>
          <w:rFonts w:cs="Arial"/>
          <w:bCs/>
          <w:sz w:val="24"/>
          <w:szCs w:val="24"/>
        </w:rPr>
        <w:t xml:space="preserve"> </w:t>
      </w:r>
      <w:r w:rsidR="009D4245" w:rsidRPr="009F2766">
        <w:rPr>
          <w:rFonts w:cs="Arial"/>
          <w:sz w:val="24"/>
          <w:szCs w:val="24"/>
        </w:rPr>
        <w:t xml:space="preserve">nustatyta tvarka </w:t>
      </w:r>
      <w:r w:rsidR="00A11471" w:rsidRPr="009F2766">
        <w:rPr>
          <w:rFonts w:cs="Arial"/>
          <w:sz w:val="24"/>
          <w:szCs w:val="24"/>
        </w:rPr>
        <w:t>Panevėžio miesto savivaldybės administracija</w:t>
      </w:r>
      <w:r w:rsidR="009D4245" w:rsidRPr="009F2766">
        <w:rPr>
          <w:rFonts w:cs="Arial"/>
          <w:sz w:val="24"/>
          <w:szCs w:val="24"/>
        </w:rPr>
        <w:t>i</w:t>
      </w:r>
      <w:r w:rsidR="00A11471" w:rsidRPr="009F2766">
        <w:rPr>
          <w:rFonts w:cs="Arial"/>
          <w:sz w:val="24"/>
          <w:szCs w:val="24"/>
        </w:rPr>
        <w:t xml:space="preserve"> (toliau – Administracija) </w:t>
      </w:r>
      <w:r w:rsidR="009D4245" w:rsidRPr="009F2766">
        <w:rPr>
          <w:rFonts w:cs="Arial"/>
          <w:sz w:val="24"/>
          <w:szCs w:val="24"/>
        </w:rPr>
        <w:t>pateiktas</w:t>
      </w:r>
      <w:r w:rsidR="00A11471" w:rsidRPr="009F2766">
        <w:rPr>
          <w:rFonts w:cs="Arial"/>
          <w:sz w:val="24"/>
          <w:szCs w:val="24"/>
        </w:rPr>
        <w:t xml:space="preserve"> Tarybos nario Igno Gaižiūno pa</w:t>
      </w:r>
      <w:r w:rsidR="009D4245" w:rsidRPr="009F2766">
        <w:rPr>
          <w:rFonts w:cs="Arial"/>
          <w:sz w:val="24"/>
          <w:szCs w:val="24"/>
        </w:rPr>
        <w:t>rengtas tarybos sprendimo projektas „</w:t>
      </w:r>
      <w:bookmarkStart w:id="5" w:name="_Hlk14788506"/>
      <w:r w:rsidR="00936966" w:rsidRPr="009F2766">
        <w:rPr>
          <w:rFonts w:cs="Arial"/>
          <w:sz w:val="24"/>
          <w:szCs w:val="24"/>
        </w:rPr>
        <w:t xml:space="preserve">Dėl savivaldybės tarybos 2018 m. kovo 29 d. sprendimo Nr. 1-93 „Dėl Panevėžio miesto infrastruktūros objektų naujos statybos, rekonstravimo, kapitalinio, paprastojo remonto darbų, dalyvaujant fiziniams ir (ar) juridiniams asmenims, tvarkos aprašo patvirtinimo“ pakeitimo“ </w:t>
      </w:r>
      <w:r w:rsidR="00A11471" w:rsidRPr="009F2766">
        <w:rPr>
          <w:rFonts w:cs="Arial"/>
          <w:bCs/>
          <w:sz w:val="24"/>
          <w:szCs w:val="24"/>
        </w:rPr>
        <w:t>(toliau – Sprendimo projektas)</w:t>
      </w:r>
      <w:r w:rsidR="009D4245" w:rsidRPr="009F2766">
        <w:rPr>
          <w:rFonts w:cs="Arial"/>
          <w:bCs/>
          <w:sz w:val="24"/>
          <w:szCs w:val="24"/>
        </w:rPr>
        <w:t xml:space="preserve">, </w:t>
      </w:r>
      <w:r w:rsidR="001749C3" w:rsidRPr="009F2766">
        <w:rPr>
          <w:rFonts w:cs="Arial"/>
          <w:bCs/>
          <w:sz w:val="24"/>
          <w:szCs w:val="24"/>
        </w:rPr>
        <w:t xml:space="preserve">kuris </w:t>
      </w:r>
      <w:r w:rsidR="009D4245" w:rsidRPr="009F2766">
        <w:rPr>
          <w:rFonts w:cs="Arial"/>
          <w:bCs/>
          <w:sz w:val="24"/>
          <w:szCs w:val="24"/>
        </w:rPr>
        <w:t xml:space="preserve">registruotas </w:t>
      </w:r>
      <w:r w:rsidR="001749C3" w:rsidRPr="009F2766">
        <w:rPr>
          <w:rFonts w:cs="Arial"/>
          <w:bCs/>
          <w:sz w:val="24"/>
          <w:szCs w:val="24"/>
        </w:rPr>
        <w:t>DVS „Avilys“ 202</w:t>
      </w:r>
      <w:r w:rsidR="00936966" w:rsidRPr="009F2766">
        <w:rPr>
          <w:rFonts w:cs="Arial"/>
          <w:bCs/>
          <w:sz w:val="24"/>
          <w:szCs w:val="24"/>
        </w:rPr>
        <w:t>6</w:t>
      </w:r>
      <w:r w:rsidR="001749C3" w:rsidRPr="009F2766">
        <w:rPr>
          <w:rFonts w:cs="Arial"/>
          <w:bCs/>
          <w:sz w:val="24"/>
          <w:szCs w:val="24"/>
        </w:rPr>
        <w:t>-0</w:t>
      </w:r>
      <w:r w:rsidR="00936966" w:rsidRPr="009F2766">
        <w:rPr>
          <w:rFonts w:cs="Arial"/>
          <w:bCs/>
          <w:sz w:val="24"/>
          <w:szCs w:val="24"/>
        </w:rPr>
        <w:t>8</w:t>
      </w:r>
      <w:r w:rsidR="001749C3" w:rsidRPr="009F2766">
        <w:rPr>
          <w:rFonts w:cs="Arial"/>
          <w:bCs/>
          <w:sz w:val="24"/>
          <w:szCs w:val="24"/>
        </w:rPr>
        <w:t>-1</w:t>
      </w:r>
      <w:r w:rsidR="00936966" w:rsidRPr="009F2766">
        <w:rPr>
          <w:rFonts w:cs="Arial"/>
          <w:bCs/>
          <w:sz w:val="24"/>
          <w:szCs w:val="24"/>
        </w:rPr>
        <w:t>2</w:t>
      </w:r>
      <w:r w:rsidR="001749C3" w:rsidRPr="009F2766">
        <w:rPr>
          <w:rFonts w:cs="Arial"/>
          <w:bCs/>
          <w:sz w:val="24"/>
          <w:szCs w:val="24"/>
        </w:rPr>
        <w:t xml:space="preserve"> Nr. TSP-</w:t>
      </w:r>
      <w:r w:rsidR="00936966" w:rsidRPr="009F2766">
        <w:rPr>
          <w:rFonts w:cs="Arial"/>
          <w:bCs/>
          <w:sz w:val="24"/>
          <w:szCs w:val="24"/>
        </w:rPr>
        <w:t>381</w:t>
      </w:r>
      <w:r w:rsidR="001749C3" w:rsidRPr="009F2766">
        <w:rPr>
          <w:rFonts w:cs="Arial"/>
          <w:bCs/>
          <w:sz w:val="24"/>
          <w:szCs w:val="24"/>
        </w:rPr>
        <w:t xml:space="preserve">. </w:t>
      </w:r>
    </w:p>
    <w:p w14:paraId="20C6A6F4" w14:textId="44D3A6D0" w:rsidR="00A11471" w:rsidRPr="009F2766" w:rsidRDefault="00A11471" w:rsidP="00A11471">
      <w:pPr>
        <w:ind w:firstLine="709"/>
        <w:jc w:val="both"/>
        <w:rPr>
          <w:rFonts w:cs="Arial"/>
          <w:bCs/>
          <w:sz w:val="24"/>
          <w:szCs w:val="24"/>
        </w:rPr>
      </w:pPr>
      <w:r w:rsidRPr="009F2766">
        <w:rPr>
          <w:rFonts w:cs="Arial"/>
          <w:bCs/>
          <w:sz w:val="24"/>
          <w:szCs w:val="24"/>
        </w:rPr>
        <w:t xml:space="preserve">Vadovaudamasi Lietuvos Respublikos vietos savivaldos įstatymo 33 straipsnio 3 dalies 6 punktu, </w:t>
      </w:r>
      <w:r w:rsidR="001749C3" w:rsidRPr="009F2766">
        <w:rPr>
          <w:rFonts w:cs="Arial"/>
          <w:bCs/>
          <w:sz w:val="24"/>
          <w:szCs w:val="24"/>
        </w:rPr>
        <w:t xml:space="preserve">Administracija </w:t>
      </w:r>
      <w:r w:rsidRPr="009F2766">
        <w:rPr>
          <w:rFonts w:cs="Arial"/>
          <w:bCs/>
          <w:sz w:val="24"/>
          <w:szCs w:val="24"/>
        </w:rPr>
        <w:t>teikia išvadą dėl pateikto Sprendimo projekto.</w:t>
      </w:r>
    </w:p>
    <w:p w14:paraId="53FDCBA5" w14:textId="3353042F" w:rsidR="001749C3" w:rsidRPr="009F2766" w:rsidRDefault="001749C3" w:rsidP="009C344C">
      <w:pPr>
        <w:pStyle w:val="Sraopastraipa"/>
        <w:numPr>
          <w:ilvl w:val="0"/>
          <w:numId w:val="3"/>
        </w:numPr>
        <w:tabs>
          <w:tab w:val="left" w:pos="1134"/>
        </w:tabs>
        <w:spacing w:line="276" w:lineRule="auto"/>
        <w:ind w:left="0" w:firstLine="709"/>
        <w:jc w:val="both"/>
        <w:rPr>
          <w:rFonts w:cs="Arial"/>
          <w:b/>
          <w:bCs/>
          <w:sz w:val="24"/>
          <w:szCs w:val="24"/>
        </w:rPr>
      </w:pPr>
      <w:r w:rsidRPr="009F2766">
        <w:rPr>
          <w:rFonts w:cs="Arial"/>
          <w:b/>
          <w:bCs/>
          <w:sz w:val="24"/>
          <w:szCs w:val="24"/>
        </w:rPr>
        <w:t>Dėl atitikties Lietuvos Respublikos Konstitucijai, įstatymams, Vyriausybės nutarimams, tarybos sprendimams.</w:t>
      </w:r>
    </w:p>
    <w:p w14:paraId="24EA3C5A" w14:textId="17B7FB42" w:rsidR="009E1E4E" w:rsidRPr="009F2766" w:rsidRDefault="00F27167" w:rsidP="009F2766">
      <w:pPr>
        <w:autoSpaceDE w:val="0"/>
        <w:autoSpaceDN w:val="0"/>
        <w:adjustRightInd w:val="0"/>
        <w:spacing w:line="276" w:lineRule="auto"/>
        <w:ind w:firstLine="709"/>
        <w:jc w:val="both"/>
        <w:rPr>
          <w:rFonts w:cs="Arial"/>
          <w:sz w:val="24"/>
          <w:szCs w:val="24"/>
          <w:lang w:eastAsia="lt-LT"/>
        </w:rPr>
      </w:pPr>
      <w:r w:rsidRPr="009F2766">
        <w:rPr>
          <w:rFonts w:cs="Arial"/>
          <w:sz w:val="24"/>
          <w:szCs w:val="24"/>
          <w:lang w:eastAsia="lt-LT"/>
        </w:rPr>
        <w:t>Rengiamas teisės akto projektas, turi aiškiai atspindėti teisėkūros iniciatyvą, tai yra aiškiai</w:t>
      </w:r>
      <w:r w:rsidR="00BC243B" w:rsidRPr="009F2766">
        <w:rPr>
          <w:rFonts w:cs="Arial"/>
          <w:sz w:val="24"/>
          <w:szCs w:val="24"/>
          <w:lang w:eastAsia="lt-LT"/>
        </w:rPr>
        <w:t xml:space="preserve"> </w:t>
      </w:r>
      <w:r w:rsidRPr="009F2766">
        <w:rPr>
          <w:rFonts w:cs="Arial"/>
          <w:sz w:val="24"/>
          <w:szCs w:val="24"/>
          <w:lang w:eastAsia="lt-LT"/>
        </w:rPr>
        <w:t>atskleisti pasiūlymo nustatyti naują ar keisti esamą teisinį reguliavimą tikslą ir pagrindines teisinio</w:t>
      </w:r>
      <w:r w:rsidR="00BC243B" w:rsidRPr="009F2766">
        <w:rPr>
          <w:rFonts w:cs="Arial"/>
          <w:sz w:val="24"/>
          <w:szCs w:val="24"/>
          <w:lang w:eastAsia="lt-LT"/>
        </w:rPr>
        <w:t xml:space="preserve"> </w:t>
      </w:r>
      <w:r w:rsidRPr="009F2766">
        <w:rPr>
          <w:rFonts w:cs="Arial"/>
          <w:sz w:val="24"/>
          <w:szCs w:val="24"/>
          <w:lang w:eastAsia="lt-LT"/>
        </w:rPr>
        <w:t>reguliavimo nuostatas.</w:t>
      </w:r>
    </w:p>
    <w:p w14:paraId="2C6A3737" w14:textId="6FA69F9C" w:rsidR="009E1E4E" w:rsidRPr="009F2766" w:rsidRDefault="009E1E4E" w:rsidP="009C344C">
      <w:pPr>
        <w:autoSpaceDE w:val="0"/>
        <w:autoSpaceDN w:val="0"/>
        <w:adjustRightInd w:val="0"/>
        <w:spacing w:line="276" w:lineRule="auto"/>
        <w:ind w:firstLine="709"/>
        <w:jc w:val="both"/>
        <w:rPr>
          <w:rFonts w:cs="Arial"/>
          <w:sz w:val="24"/>
          <w:szCs w:val="24"/>
          <w:lang w:eastAsia="lt-LT"/>
        </w:rPr>
      </w:pPr>
      <w:r w:rsidRPr="009F2766">
        <w:rPr>
          <w:rFonts w:cs="Arial"/>
          <w:bCs/>
          <w:sz w:val="24"/>
          <w:szCs w:val="24"/>
        </w:rPr>
        <w:t xml:space="preserve">Sprendimo projektu </w:t>
      </w:r>
      <w:r w:rsidR="00936966" w:rsidRPr="009F2766">
        <w:rPr>
          <w:rFonts w:cs="Arial"/>
          <w:bCs/>
          <w:sz w:val="24"/>
          <w:szCs w:val="24"/>
        </w:rPr>
        <w:t>siūloma p</w:t>
      </w:r>
      <w:r w:rsidR="00936966" w:rsidRPr="009F2766">
        <w:rPr>
          <w:rFonts w:cs="Arial"/>
          <w:sz w:val="24"/>
          <w:szCs w:val="24"/>
        </w:rPr>
        <w:t>akeisti Panevėžio miesto infrastruktūros objektų naujos statybos, rekonstravimo, kapitalinio, paprastojo remonto darbų, dalyvaujant fiziniams ir (ar) juridiniams asmenims, tvarkos aprašą, patvirtintą Panevėžio miesto savivaldybės tarybos 2018 m. kovo 29 d. sprendimu Nr. 1-93 „Dėl Panevėžio miesto infrastruktūros objektų naujos statybos, rekonstravimo, kapitalinio, paprastojo remonto darbų, dalyvaujant fiziniams ir (ar) juridiniams asmenims, tvarkos aprašo patvirtinimo“, taip</w:t>
      </w:r>
      <w:r w:rsidRPr="009F2766">
        <w:rPr>
          <w:rFonts w:cs="Arial"/>
          <w:bCs/>
          <w:sz w:val="24"/>
          <w:szCs w:val="24"/>
          <w:lang w:eastAsia="lt-LT"/>
        </w:rPr>
        <w:t>:</w:t>
      </w:r>
    </w:p>
    <w:p w14:paraId="14EA9933" w14:textId="289CE201" w:rsidR="009E1E4E" w:rsidRPr="009F2766" w:rsidRDefault="00936966" w:rsidP="009C344C">
      <w:pPr>
        <w:pStyle w:val="Pagrindiniotekstotrauka"/>
        <w:numPr>
          <w:ilvl w:val="0"/>
          <w:numId w:val="5"/>
        </w:numPr>
        <w:tabs>
          <w:tab w:val="left" w:pos="1134"/>
        </w:tabs>
        <w:spacing w:after="0" w:line="276" w:lineRule="auto"/>
        <w:ind w:left="0" w:firstLine="709"/>
        <w:jc w:val="both"/>
        <w:rPr>
          <w:rFonts w:ascii="Arial" w:hAnsi="Arial" w:cs="Arial"/>
          <w:bCs/>
          <w:szCs w:val="24"/>
          <w:lang w:eastAsia="lt-LT"/>
        </w:rPr>
      </w:pPr>
      <w:r w:rsidRPr="009F2766">
        <w:rPr>
          <w:rFonts w:ascii="Arial" w:hAnsi="Arial" w:cs="Arial"/>
          <w:bCs/>
          <w:szCs w:val="24"/>
          <w:lang w:eastAsia="lt-LT"/>
        </w:rPr>
        <w:t>6</w:t>
      </w:r>
      <w:r w:rsidR="009E1E4E" w:rsidRPr="009F2766">
        <w:rPr>
          <w:rFonts w:ascii="Arial" w:hAnsi="Arial" w:cs="Arial"/>
          <w:bCs/>
          <w:szCs w:val="24"/>
          <w:lang w:eastAsia="lt-LT"/>
        </w:rPr>
        <w:t xml:space="preserve"> punktą taip: „</w:t>
      </w:r>
      <w:r w:rsidRPr="009F2766">
        <w:rPr>
          <w:rFonts w:ascii="Arial" w:hAnsi="Arial" w:cs="Arial"/>
          <w:szCs w:val="24"/>
          <w:lang w:val="en-GB"/>
        </w:rPr>
        <w:t xml:space="preserve">6. </w:t>
      </w:r>
      <w:r w:rsidRPr="009F2766">
        <w:rPr>
          <w:rFonts w:ascii="Arial" w:hAnsi="Arial" w:cs="Arial"/>
          <w:szCs w:val="24"/>
        </w:rPr>
        <w:t xml:space="preserve">Paramos teikėjas turi prisidėti prie atliekamų infrastruktūros objektų įrengimo </w:t>
      </w:r>
      <w:r w:rsidRPr="009F2766">
        <w:rPr>
          <w:rFonts w:ascii="Arial" w:hAnsi="Arial" w:cs="Arial"/>
          <w:color w:val="000000"/>
          <w:szCs w:val="24"/>
        </w:rPr>
        <w:t xml:space="preserve">darbų </w:t>
      </w:r>
      <w:r w:rsidRPr="009F2766">
        <w:rPr>
          <w:rFonts w:ascii="Arial" w:hAnsi="Arial" w:cs="Arial"/>
          <w:szCs w:val="24"/>
        </w:rPr>
        <w:t xml:space="preserve">ne mažiau kaip 50 proc. objekto statybos skaičiuojamosios kainos (įskaitant projekto parengimo ir jo ekspertizės (kai ji privaloma) atlikimo išlaidas) ir ne mažiau kaip 10 proc., jei darbai (išskyrus naują statybą) vykdomi daugiabučio gyvenamojo </w:t>
      </w:r>
      <w:r w:rsidRPr="009F2766">
        <w:rPr>
          <w:rFonts w:ascii="Arial" w:hAnsi="Arial" w:cs="Arial"/>
          <w:szCs w:val="24"/>
        </w:rPr>
        <w:lastRenderedPageBreak/>
        <w:t>namo teritorijoje. Kai darbai vykdomi daugiabučio gyvenamojo namo ar kelių daugiabučių gyvenamųjų namų teritorijoje, reikalinga prisidėti suma mažinama proporcingai socialinę pašalpą gaunančių asmenų, valstybinę socialinio draudimo pensiją gaunančių asmenų ir Panevėžio miesto savivaldybės valdomo gyvenamojo ploto daliai nuo viso daugiabučio namo gyvenamojo ploto. Informaciją apie Panevėžio miesto savivaldybės valdomą gyvenamąjį plotą Paramos teikėjo prašymu Paramos teikėjui suteikia Panevėžio miesto savivaldybės administracija. Ne senesnius nei mėnesis dokumentus, pagrindžiančius informaciją apie socialinę pašalpą gaunančius asmenis ir valstybinę socialinio draudimo pensiją gaunančius asmenis, pateikia Paramos teikėjas. Galutinę reikalingą prisidėti sumą apskaičiuoja Paramos teikėjas.</w:t>
      </w:r>
      <w:r w:rsidRPr="009F2766">
        <w:rPr>
          <w:rFonts w:ascii="Arial" w:hAnsi="Arial" w:cs="Arial"/>
          <w:b/>
          <w:bCs/>
          <w:szCs w:val="24"/>
        </w:rPr>
        <w:t xml:space="preserve"> </w:t>
      </w:r>
      <w:r w:rsidRPr="009F2766">
        <w:rPr>
          <w:rFonts w:ascii="Arial" w:hAnsi="Arial" w:cs="Arial"/>
          <w:szCs w:val="24"/>
        </w:rPr>
        <w:t xml:space="preserve">Projekto parengimo ir jo ekspertizės išlaidos negali būti didesnės kaip 8 proc. įrengimo </w:t>
      </w:r>
      <w:r w:rsidRPr="009F2766">
        <w:rPr>
          <w:rFonts w:ascii="Arial" w:hAnsi="Arial" w:cs="Arial"/>
          <w:color w:val="000000"/>
          <w:szCs w:val="24"/>
        </w:rPr>
        <w:t xml:space="preserve">darbų </w:t>
      </w:r>
      <w:r w:rsidRPr="009F2766">
        <w:rPr>
          <w:rFonts w:ascii="Arial" w:hAnsi="Arial" w:cs="Arial"/>
          <w:szCs w:val="24"/>
        </w:rPr>
        <w:t>kainos.“;</w:t>
      </w:r>
    </w:p>
    <w:p w14:paraId="27BEBFFF" w14:textId="77777777" w:rsidR="00936966" w:rsidRPr="009F2766" w:rsidRDefault="00936966" w:rsidP="009C344C">
      <w:pPr>
        <w:pStyle w:val="Pagrindiniotekstotrauka"/>
        <w:numPr>
          <w:ilvl w:val="0"/>
          <w:numId w:val="5"/>
        </w:numPr>
        <w:tabs>
          <w:tab w:val="left" w:pos="1134"/>
        </w:tabs>
        <w:spacing w:after="0" w:line="276" w:lineRule="auto"/>
        <w:ind w:left="0" w:firstLine="709"/>
        <w:jc w:val="both"/>
        <w:rPr>
          <w:rFonts w:ascii="Arial" w:hAnsi="Arial" w:cs="Arial"/>
          <w:bCs/>
          <w:szCs w:val="24"/>
          <w:lang w:eastAsia="lt-LT"/>
        </w:rPr>
      </w:pPr>
      <w:r w:rsidRPr="009F2766">
        <w:rPr>
          <w:rFonts w:ascii="Arial" w:hAnsi="Arial" w:cs="Arial"/>
          <w:szCs w:val="24"/>
        </w:rPr>
        <w:t xml:space="preserve">5 priedo lentelės </w:t>
      </w:r>
      <w:r w:rsidRPr="009F2766">
        <w:rPr>
          <w:rFonts w:ascii="Arial" w:hAnsi="Arial" w:cs="Arial"/>
          <w:szCs w:val="24"/>
          <w:lang w:val="en-GB"/>
        </w:rPr>
        <w:t xml:space="preserve">2 </w:t>
      </w:r>
      <w:r w:rsidRPr="009F2766">
        <w:rPr>
          <w:rFonts w:ascii="Arial" w:hAnsi="Arial" w:cs="Arial"/>
          <w:szCs w:val="24"/>
        </w:rPr>
        <w:t>punktą ir išdėstyti jį taip</w:t>
      </w:r>
      <w:r w:rsidR="009E1E4E" w:rsidRPr="009F2766">
        <w:rPr>
          <w:rFonts w:ascii="Arial" w:hAnsi="Arial" w:cs="Arial"/>
          <w:szCs w:val="24"/>
        </w:rPr>
        <w:t xml:space="preserve">: </w:t>
      </w:r>
    </w:p>
    <w:tbl>
      <w:tblPr>
        <w:tblW w:w="9639" w:type="dxa"/>
        <w:tblInd w:w="57" w:type="dxa"/>
        <w:tblLayout w:type="fixed"/>
        <w:tblCellMar>
          <w:left w:w="0" w:type="dxa"/>
          <w:right w:w="0" w:type="dxa"/>
        </w:tblCellMar>
        <w:tblLook w:val="0000" w:firstRow="0" w:lastRow="0" w:firstColumn="0" w:lastColumn="0" w:noHBand="0" w:noVBand="0"/>
      </w:tblPr>
      <w:tblGrid>
        <w:gridCol w:w="567"/>
        <w:gridCol w:w="2268"/>
        <w:gridCol w:w="1134"/>
        <w:gridCol w:w="5670"/>
      </w:tblGrid>
      <w:tr w:rsidR="00936966" w:rsidRPr="009F2766" w14:paraId="3D34C719" w14:textId="77777777" w:rsidTr="00735831">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7984B2F" w14:textId="4827C2B8" w:rsidR="00936966" w:rsidRPr="009F2766" w:rsidRDefault="00936966" w:rsidP="00735831">
            <w:pPr>
              <w:suppressAutoHyphens/>
              <w:jc w:val="center"/>
              <w:textAlignment w:val="center"/>
              <w:rPr>
                <w:rFonts w:cs="Arial"/>
                <w:sz w:val="24"/>
                <w:szCs w:val="24"/>
                <w:lang w:eastAsia="ar-SA"/>
              </w:rPr>
            </w:pPr>
            <w:r w:rsidRPr="009F2766">
              <w:rPr>
                <w:rFonts w:cs="Arial"/>
                <w:sz w:val="24"/>
                <w:szCs w:val="24"/>
                <w:lang w:eastAsia="ar-SA"/>
              </w:rPr>
              <w:t>„2.</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888EBB7" w14:textId="77777777" w:rsidR="00936966" w:rsidRPr="009F2766" w:rsidRDefault="00936966" w:rsidP="00936966">
            <w:pPr>
              <w:suppressAutoHyphens/>
              <w:ind w:firstLine="0"/>
              <w:textAlignment w:val="center"/>
              <w:rPr>
                <w:rFonts w:cs="Arial"/>
                <w:sz w:val="24"/>
                <w:szCs w:val="24"/>
                <w:lang w:eastAsia="ar-SA"/>
              </w:rPr>
            </w:pPr>
            <w:r w:rsidRPr="009F2766">
              <w:rPr>
                <w:rFonts w:cs="Arial"/>
                <w:sz w:val="24"/>
                <w:szCs w:val="24"/>
                <w:lang w:eastAsia="ar-SA"/>
              </w:rPr>
              <w:t>Paramos teikėjo finansinis įnašas įrengiant infrastruktūros objektą mažina Savivaldybės prisidedamas biudžeto lėšas: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7C7BAAD" w14:textId="77777777" w:rsidR="00936966" w:rsidRPr="009F2766" w:rsidRDefault="00936966" w:rsidP="00735831">
            <w:pPr>
              <w:suppressAutoHyphens/>
              <w:jc w:val="center"/>
              <w:textAlignment w:val="center"/>
              <w:rPr>
                <w:rFonts w:cs="Arial"/>
                <w:sz w:val="24"/>
                <w:szCs w:val="24"/>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451479B" w14:textId="77777777" w:rsidR="00936966" w:rsidRPr="009F2766" w:rsidRDefault="00936966" w:rsidP="00735831">
            <w:pPr>
              <w:suppressAutoHyphens/>
              <w:jc w:val="both"/>
              <w:textAlignment w:val="center"/>
              <w:rPr>
                <w:rFonts w:cs="Arial"/>
                <w:sz w:val="24"/>
                <w:szCs w:val="24"/>
                <w:lang w:eastAsia="ar-SA"/>
              </w:rPr>
            </w:pPr>
          </w:p>
        </w:tc>
      </w:tr>
      <w:tr w:rsidR="00936966" w:rsidRPr="009F2766" w14:paraId="2A4D064C" w14:textId="77777777" w:rsidTr="00735831">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CC6CFFE" w14:textId="77777777" w:rsidR="00936966" w:rsidRPr="009F2766" w:rsidRDefault="00936966" w:rsidP="00735831">
            <w:pPr>
              <w:suppressAutoHyphens/>
              <w:jc w:val="center"/>
              <w:textAlignment w:val="center"/>
              <w:rPr>
                <w:rFonts w:cs="Arial"/>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22608CE" w14:textId="77777777" w:rsidR="00936966" w:rsidRPr="009F2766" w:rsidRDefault="00936966" w:rsidP="00936966">
            <w:pPr>
              <w:suppressAutoHyphens/>
              <w:ind w:firstLine="0"/>
              <w:textAlignment w:val="center"/>
              <w:rPr>
                <w:rFonts w:cs="Arial"/>
                <w:sz w:val="24"/>
                <w:szCs w:val="24"/>
                <w:lang w:eastAsia="ar-SA"/>
              </w:rPr>
            </w:pPr>
            <w:r w:rsidRPr="009F2766">
              <w:rPr>
                <w:rFonts w:cs="Arial"/>
                <w:sz w:val="24"/>
                <w:szCs w:val="24"/>
                <w:lang w:eastAsia="ar-SA"/>
              </w:rPr>
              <w:t xml:space="preserve">1) kai </w:t>
            </w:r>
            <w:r w:rsidRPr="009F2766">
              <w:rPr>
                <w:rFonts w:cs="Arial"/>
                <w:sz w:val="24"/>
                <w:szCs w:val="24"/>
              </w:rPr>
              <w:t>darbai vykdomi daugiabučio gyvenamojo namo teritorijoje, valstybei nuosavybės teise priklausančiame žemės sklype, išnuomotame juridiniam asmeniui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82CB641" w14:textId="77777777" w:rsidR="00936966" w:rsidRPr="009F2766" w:rsidRDefault="00936966" w:rsidP="00936966">
            <w:pPr>
              <w:suppressAutoHyphens/>
              <w:ind w:firstLine="0"/>
              <w:textAlignment w:val="center"/>
              <w:rPr>
                <w:rFonts w:cs="Arial"/>
                <w:sz w:val="24"/>
                <w:szCs w:val="24"/>
                <w:lang w:eastAsia="ar-SA"/>
              </w:rPr>
            </w:pPr>
            <w:r w:rsidRPr="009F2766">
              <w:rPr>
                <w:rFonts w:cs="Arial"/>
                <w:sz w:val="24"/>
                <w:szCs w:val="24"/>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658B947" w14:textId="77777777" w:rsidR="00936966" w:rsidRPr="009F2766" w:rsidRDefault="00936966" w:rsidP="00735831">
            <w:pPr>
              <w:suppressAutoHyphens/>
              <w:jc w:val="both"/>
              <w:textAlignment w:val="center"/>
              <w:rPr>
                <w:rFonts w:cs="Arial"/>
                <w:sz w:val="24"/>
                <w:szCs w:val="24"/>
                <w:lang w:eastAsia="ar-SA"/>
              </w:rPr>
            </w:pPr>
            <w:r w:rsidRPr="009F2766">
              <w:rPr>
                <w:rFonts w:cs="Arial"/>
                <w:sz w:val="24"/>
                <w:szCs w:val="24"/>
                <w:lang w:eastAsia="ar-SA"/>
              </w:rPr>
              <w:t>20 balų suteikiama, jei objektas bus (yra) finansuojamas daugiau kaip 30 procentų Paramos teikėjo lėšomis.</w:t>
            </w:r>
          </w:p>
          <w:p w14:paraId="64C88E37" w14:textId="77777777" w:rsidR="00936966" w:rsidRPr="009F2766" w:rsidRDefault="00936966" w:rsidP="00735831">
            <w:pPr>
              <w:suppressAutoHyphens/>
              <w:jc w:val="both"/>
              <w:textAlignment w:val="center"/>
              <w:rPr>
                <w:rFonts w:cs="Arial"/>
                <w:sz w:val="24"/>
                <w:szCs w:val="24"/>
                <w:lang w:eastAsia="ar-SA"/>
              </w:rPr>
            </w:pPr>
            <w:r w:rsidRPr="009F2766">
              <w:rPr>
                <w:rFonts w:cs="Arial"/>
                <w:sz w:val="24"/>
                <w:szCs w:val="24"/>
                <w:lang w:eastAsia="ar-SA"/>
              </w:rPr>
              <w:t>15 balų suteikiama, jei objektas bus (yra) finansuojamas daugiau kaip 20 procentų Paramos teikėjo lėšomis.</w:t>
            </w:r>
          </w:p>
          <w:p w14:paraId="7D04C15F" w14:textId="77777777" w:rsidR="00936966" w:rsidRPr="009F2766" w:rsidRDefault="00936966" w:rsidP="00735831">
            <w:pPr>
              <w:suppressAutoHyphens/>
              <w:jc w:val="both"/>
              <w:textAlignment w:val="center"/>
              <w:rPr>
                <w:rFonts w:cs="Arial"/>
                <w:sz w:val="24"/>
                <w:szCs w:val="24"/>
                <w:lang w:eastAsia="ar-SA"/>
              </w:rPr>
            </w:pPr>
            <w:r w:rsidRPr="009F2766">
              <w:rPr>
                <w:rFonts w:cs="Arial"/>
                <w:sz w:val="24"/>
                <w:szCs w:val="24"/>
                <w:lang w:eastAsia="ar-SA"/>
              </w:rPr>
              <w:t>10 balų suteikiama, jei objektas bus (yra) finansuojamas daugiau kaip 10 procentų Paramos teikėjo lėšomis.</w:t>
            </w:r>
          </w:p>
          <w:p w14:paraId="3A7B6135" w14:textId="77777777" w:rsidR="00936966" w:rsidRPr="009F2766" w:rsidRDefault="00936966" w:rsidP="00735831">
            <w:pPr>
              <w:suppressAutoHyphens/>
              <w:jc w:val="both"/>
              <w:textAlignment w:val="center"/>
              <w:rPr>
                <w:rFonts w:cs="Arial"/>
                <w:sz w:val="24"/>
                <w:szCs w:val="24"/>
                <w:lang w:eastAsia="ar-SA"/>
              </w:rPr>
            </w:pPr>
            <w:r w:rsidRPr="009F2766">
              <w:rPr>
                <w:rFonts w:cs="Arial"/>
                <w:sz w:val="24"/>
                <w:szCs w:val="24"/>
                <w:lang w:eastAsia="ar-SA"/>
              </w:rPr>
              <w:t xml:space="preserve">5 balai suteikiami, jei objektas bus (yra) finansuojamas 10 procentų Paramos teikėjo lėšomis ar mažesniu procentu remiantis Aprašo 6 punktu. </w:t>
            </w:r>
          </w:p>
        </w:tc>
      </w:tr>
      <w:tr w:rsidR="00936966" w:rsidRPr="009F2766" w14:paraId="76F3905E" w14:textId="77777777" w:rsidTr="00735831">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7F7557E" w14:textId="77777777" w:rsidR="00936966" w:rsidRPr="009F2766" w:rsidRDefault="00936966" w:rsidP="00735831">
            <w:pPr>
              <w:suppressAutoHyphens/>
              <w:jc w:val="center"/>
              <w:textAlignment w:val="center"/>
              <w:rPr>
                <w:rFonts w:cs="Arial"/>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697B258" w14:textId="77777777" w:rsidR="00936966" w:rsidRPr="009F2766" w:rsidRDefault="00936966" w:rsidP="00936966">
            <w:pPr>
              <w:suppressAutoHyphens/>
              <w:ind w:firstLine="0"/>
              <w:textAlignment w:val="center"/>
              <w:rPr>
                <w:rFonts w:cs="Arial"/>
                <w:sz w:val="24"/>
                <w:szCs w:val="24"/>
                <w:lang w:eastAsia="ar-SA"/>
              </w:rPr>
            </w:pPr>
            <w:r w:rsidRPr="009F2766">
              <w:rPr>
                <w:rFonts w:cs="Arial"/>
                <w:sz w:val="24"/>
                <w:szCs w:val="24"/>
                <w:lang w:eastAsia="ar-SA"/>
              </w:rPr>
              <w:t xml:space="preserve">2) kai </w:t>
            </w:r>
            <w:r w:rsidRPr="009F2766">
              <w:rPr>
                <w:rFonts w:cs="Arial"/>
                <w:sz w:val="24"/>
                <w:szCs w:val="24"/>
              </w:rPr>
              <w:t xml:space="preserve">darbai vykdomi valstybei ar Savivaldybei nuosavybės teise priklausančioje žemėje, neišnuomotoje ar kitais būdais nesuteiktoje naudotis fiziniam ir </w:t>
            </w:r>
            <w:r w:rsidRPr="009F2766">
              <w:rPr>
                <w:rFonts w:cs="Arial"/>
                <w:sz w:val="24"/>
                <w:szCs w:val="24"/>
              </w:rPr>
              <w:lastRenderedPageBreak/>
              <w:t xml:space="preserve">(ar) juridiniam asmeniui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4A19F34" w14:textId="77777777" w:rsidR="00936966" w:rsidRPr="009F2766" w:rsidRDefault="00936966" w:rsidP="00936966">
            <w:pPr>
              <w:suppressAutoHyphens/>
              <w:ind w:firstLine="0"/>
              <w:textAlignment w:val="center"/>
              <w:rPr>
                <w:rFonts w:cs="Arial"/>
                <w:sz w:val="24"/>
                <w:szCs w:val="24"/>
                <w:lang w:eastAsia="ar-SA"/>
              </w:rPr>
            </w:pPr>
            <w:r w:rsidRPr="009F2766">
              <w:rPr>
                <w:rFonts w:cs="Arial"/>
                <w:sz w:val="24"/>
                <w:szCs w:val="24"/>
                <w:lang w:eastAsia="ar-SA"/>
              </w:rPr>
              <w:lastRenderedPageBreak/>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765616F" w14:textId="77777777" w:rsidR="00936966" w:rsidRPr="009F2766" w:rsidRDefault="00936966" w:rsidP="00735831">
            <w:pPr>
              <w:suppressAutoHyphens/>
              <w:jc w:val="both"/>
              <w:textAlignment w:val="center"/>
              <w:rPr>
                <w:rFonts w:cs="Arial"/>
                <w:sz w:val="24"/>
                <w:szCs w:val="24"/>
                <w:lang w:eastAsia="ar-SA"/>
              </w:rPr>
            </w:pPr>
            <w:r w:rsidRPr="009F2766">
              <w:rPr>
                <w:rFonts w:cs="Arial"/>
                <w:sz w:val="24"/>
                <w:szCs w:val="24"/>
                <w:lang w:eastAsia="ar-SA"/>
              </w:rPr>
              <w:t>20 balų suteikiama, jei objektas bus (yra) finansuojamas daugiau kaip 70 procentų Paramos teikėjo lėšomis.</w:t>
            </w:r>
          </w:p>
          <w:p w14:paraId="6757CD77" w14:textId="77777777" w:rsidR="00936966" w:rsidRPr="009F2766" w:rsidRDefault="00936966" w:rsidP="00735831">
            <w:pPr>
              <w:suppressAutoHyphens/>
              <w:jc w:val="both"/>
              <w:textAlignment w:val="center"/>
              <w:rPr>
                <w:rFonts w:cs="Arial"/>
                <w:sz w:val="24"/>
                <w:szCs w:val="24"/>
                <w:lang w:eastAsia="ar-SA"/>
              </w:rPr>
            </w:pPr>
            <w:r w:rsidRPr="009F2766">
              <w:rPr>
                <w:rFonts w:cs="Arial"/>
                <w:sz w:val="24"/>
                <w:szCs w:val="24"/>
                <w:lang w:eastAsia="ar-SA"/>
              </w:rPr>
              <w:t>15 balų suteikiama, jei objektas bus (yra) finansuojamas daugiau kaip 60 procentų Paramos teikėjo lėšomis.</w:t>
            </w:r>
          </w:p>
          <w:p w14:paraId="2E724EE2" w14:textId="77777777" w:rsidR="00936966" w:rsidRPr="009F2766" w:rsidRDefault="00936966" w:rsidP="00735831">
            <w:pPr>
              <w:suppressAutoHyphens/>
              <w:jc w:val="both"/>
              <w:textAlignment w:val="center"/>
              <w:rPr>
                <w:rFonts w:cs="Arial"/>
                <w:sz w:val="24"/>
                <w:szCs w:val="24"/>
                <w:lang w:eastAsia="ar-SA"/>
              </w:rPr>
            </w:pPr>
            <w:r w:rsidRPr="009F2766">
              <w:rPr>
                <w:rFonts w:cs="Arial"/>
                <w:sz w:val="24"/>
                <w:szCs w:val="24"/>
                <w:lang w:eastAsia="ar-SA"/>
              </w:rPr>
              <w:t>10 balų suteikiama, jei objektas bus (yra) finansuojamas daugiau kaip 50 procentų Paramos teikėjo lėšomis.</w:t>
            </w:r>
          </w:p>
          <w:p w14:paraId="72490938" w14:textId="77777777" w:rsidR="00936966" w:rsidRPr="009F2766" w:rsidRDefault="00936966" w:rsidP="00735831">
            <w:pPr>
              <w:suppressAutoHyphens/>
              <w:jc w:val="both"/>
              <w:textAlignment w:val="center"/>
              <w:rPr>
                <w:rFonts w:cs="Arial"/>
                <w:sz w:val="24"/>
                <w:szCs w:val="24"/>
                <w:lang w:eastAsia="ar-SA"/>
              </w:rPr>
            </w:pPr>
            <w:r w:rsidRPr="009F2766">
              <w:rPr>
                <w:rFonts w:cs="Arial"/>
                <w:sz w:val="24"/>
                <w:szCs w:val="24"/>
                <w:lang w:eastAsia="ar-SA"/>
              </w:rPr>
              <w:lastRenderedPageBreak/>
              <w:t>5 balai suteikiami, jei objektas bus (yra) finansuojamas 50 procentų Paramos teikėjo lėšomis.“</w:t>
            </w:r>
          </w:p>
        </w:tc>
      </w:tr>
    </w:tbl>
    <w:p w14:paraId="105DE886" w14:textId="41773349" w:rsidR="00F27167" w:rsidRPr="009F2766" w:rsidRDefault="00B55107" w:rsidP="009C344C">
      <w:pPr>
        <w:pStyle w:val="Pagrindiniotekstotrauka"/>
        <w:tabs>
          <w:tab w:val="left" w:pos="1134"/>
        </w:tabs>
        <w:autoSpaceDE w:val="0"/>
        <w:autoSpaceDN w:val="0"/>
        <w:adjustRightInd w:val="0"/>
        <w:spacing w:after="0" w:line="276" w:lineRule="auto"/>
        <w:ind w:left="0" w:firstLine="709"/>
        <w:jc w:val="both"/>
        <w:rPr>
          <w:rFonts w:ascii="Arial" w:hAnsi="Arial" w:cs="Arial"/>
          <w:szCs w:val="24"/>
          <w:lang w:eastAsia="lt-LT"/>
        </w:rPr>
      </w:pPr>
      <w:r w:rsidRPr="009F2766">
        <w:rPr>
          <w:rFonts w:ascii="Arial" w:hAnsi="Arial" w:cs="Arial"/>
          <w:szCs w:val="24"/>
          <w:lang w:eastAsia="lt-LT"/>
        </w:rPr>
        <w:lastRenderedPageBreak/>
        <w:t xml:space="preserve">Vadovaujantis Tarybos reglamento 96 punktu su sprendimų projektais pateikiamas aiškinamasis raštas ir sprendimo projekto lyginamasis variantas, jeigu teikiamas sprendimo pakeitimo projektas. </w:t>
      </w:r>
      <w:r w:rsidR="00F27167" w:rsidRPr="009F2766">
        <w:rPr>
          <w:rFonts w:ascii="Arial" w:hAnsi="Arial" w:cs="Arial"/>
          <w:szCs w:val="24"/>
          <w:lang w:eastAsia="lt-LT"/>
        </w:rPr>
        <w:t xml:space="preserve">Prie </w:t>
      </w:r>
      <w:r w:rsidR="009C344C" w:rsidRPr="009F2766">
        <w:rPr>
          <w:rFonts w:ascii="Arial" w:hAnsi="Arial" w:cs="Arial"/>
          <w:szCs w:val="24"/>
          <w:lang w:eastAsia="lt-LT"/>
        </w:rPr>
        <w:t>S</w:t>
      </w:r>
      <w:r w:rsidR="00F27167" w:rsidRPr="009F2766">
        <w:rPr>
          <w:rFonts w:ascii="Arial" w:hAnsi="Arial" w:cs="Arial"/>
          <w:szCs w:val="24"/>
          <w:lang w:eastAsia="lt-LT"/>
        </w:rPr>
        <w:t>prendimo projekto šie dokumentai yra pridedami.</w:t>
      </w:r>
    </w:p>
    <w:p w14:paraId="3AC5F862" w14:textId="447B8104" w:rsidR="00B55107" w:rsidRPr="009F2766" w:rsidRDefault="009B63CA" w:rsidP="009C344C">
      <w:pPr>
        <w:autoSpaceDE w:val="0"/>
        <w:autoSpaceDN w:val="0"/>
        <w:adjustRightInd w:val="0"/>
        <w:spacing w:line="276" w:lineRule="auto"/>
        <w:ind w:firstLine="709"/>
        <w:jc w:val="both"/>
        <w:rPr>
          <w:rFonts w:cs="Arial"/>
          <w:sz w:val="24"/>
          <w:szCs w:val="24"/>
          <w:lang w:eastAsia="lt-LT"/>
        </w:rPr>
      </w:pPr>
      <w:r>
        <w:rPr>
          <w:rFonts w:cs="Arial"/>
          <w:sz w:val="24"/>
          <w:szCs w:val="24"/>
          <w:lang w:eastAsia="lt-LT"/>
        </w:rPr>
        <w:t>S</w:t>
      </w:r>
      <w:r w:rsidR="00F27167" w:rsidRPr="009F2766">
        <w:rPr>
          <w:rFonts w:cs="Arial"/>
          <w:sz w:val="24"/>
          <w:szCs w:val="24"/>
          <w:lang w:eastAsia="lt-LT"/>
        </w:rPr>
        <w:t>prendimo projekte iš esmės prieštaravimų Lietuvos Respublikos Konstitucijai,</w:t>
      </w:r>
      <w:r w:rsidR="00B55107" w:rsidRPr="009F2766">
        <w:rPr>
          <w:rFonts w:cs="Arial"/>
          <w:sz w:val="24"/>
          <w:szCs w:val="24"/>
          <w:lang w:eastAsia="lt-LT"/>
        </w:rPr>
        <w:t xml:space="preserve"> </w:t>
      </w:r>
      <w:r w:rsidR="00F27167" w:rsidRPr="009F2766">
        <w:rPr>
          <w:rFonts w:cs="Arial"/>
          <w:sz w:val="24"/>
          <w:szCs w:val="24"/>
          <w:lang w:eastAsia="lt-LT"/>
        </w:rPr>
        <w:t>įstatymams, Vyriausybės nutarimams ar tarybos sprendimams nenustatyt</w:t>
      </w:r>
      <w:r w:rsidR="00B55107" w:rsidRPr="009F2766">
        <w:rPr>
          <w:rFonts w:cs="Arial"/>
          <w:sz w:val="24"/>
          <w:szCs w:val="24"/>
          <w:lang w:eastAsia="lt-LT"/>
        </w:rPr>
        <w:t>a.</w:t>
      </w:r>
    </w:p>
    <w:bookmarkEnd w:id="5"/>
    <w:p w14:paraId="2014159B" w14:textId="77777777" w:rsidR="00B55107" w:rsidRPr="009F2766" w:rsidRDefault="00B55107" w:rsidP="00B55107">
      <w:pPr>
        <w:pStyle w:val="Sraopastraipa"/>
        <w:numPr>
          <w:ilvl w:val="0"/>
          <w:numId w:val="3"/>
        </w:numPr>
        <w:tabs>
          <w:tab w:val="left" w:pos="1134"/>
        </w:tabs>
        <w:autoSpaceDE w:val="0"/>
        <w:autoSpaceDN w:val="0"/>
        <w:adjustRightInd w:val="0"/>
        <w:spacing w:line="240" w:lineRule="auto"/>
        <w:ind w:left="0" w:firstLine="709"/>
        <w:jc w:val="both"/>
        <w:rPr>
          <w:rFonts w:cs="Arial"/>
          <w:sz w:val="24"/>
          <w:szCs w:val="24"/>
          <w:lang w:eastAsia="lt-LT"/>
        </w:rPr>
      </w:pPr>
      <w:r w:rsidRPr="009F2766">
        <w:rPr>
          <w:rFonts w:cs="Arial"/>
          <w:b/>
          <w:bCs/>
          <w:sz w:val="24"/>
          <w:szCs w:val="24"/>
          <w:lang w:eastAsia="lt-LT"/>
        </w:rPr>
        <w:t>Dėl atitikties Lietuvos Respublikos teisėkūros pagrindų įstatyme nustatytiems teisėkūros principams bei teisės aktų projektų rengimo reikalavimams</w:t>
      </w:r>
    </w:p>
    <w:p w14:paraId="654B81B3" w14:textId="77777777" w:rsidR="009B63CA" w:rsidRDefault="00B55107" w:rsidP="009B63CA">
      <w:pPr>
        <w:autoSpaceDE w:val="0"/>
        <w:autoSpaceDN w:val="0"/>
        <w:adjustRightInd w:val="0"/>
        <w:spacing w:line="276" w:lineRule="auto"/>
        <w:ind w:firstLine="709"/>
        <w:jc w:val="both"/>
        <w:rPr>
          <w:rFonts w:cs="Arial"/>
          <w:sz w:val="24"/>
          <w:szCs w:val="24"/>
          <w:lang w:eastAsia="lt-LT"/>
        </w:rPr>
      </w:pPr>
      <w:r w:rsidRPr="009B63CA">
        <w:rPr>
          <w:rFonts w:cs="Arial"/>
          <w:sz w:val="24"/>
          <w:szCs w:val="24"/>
          <w:lang w:eastAsia="lt-LT"/>
        </w:rPr>
        <w:t>Lietuvos Respublikos teisėkūros pagrindų įstatymo 3 straipsnio 2 dalyje nurodyta, kad teisėkūroje vadovaujamasi šiais principais:</w:t>
      </w:r>
      <w:r w:rsidR="009F2766" w:rsidRPr="009B63CA">
        <w:rPr>
          <w:rFonts w:cs="Arial"/>
          <w:sz w:val="24"/>
          <w:szCs w:val="24"/>
          <w:lang w:eastAsia="lt-LT"/>
        </w:rPr>
        <w:t xml:space="preserve"> tikslingumo, proporcingumo, pagarbos asmens teisėms ir laisvėms, atvirumo ir skaidrumo, efektyvumo, aiškumo ir sistemiškumo.</w:t>
      </w:r>
    </w:p>
    <w:p w14:paraId="456A3AAA" w14:textId="34DA8A07" w:rsidR="00033148" w:rsidRPr="009F2766" w:rsidRDefault="00033148" w:rsidP="00033148">
      <w:pPr>
        <w:jc w:val="both"/>
        <w:rPr>
          <w:rFonts w:cs="Arial"/>
          <w:sz w:val="24"/>
          <w:szCs w:val="24"/>
        </w:rPr>
      </w:pPr>
      <w:r w:rsidRPr="009F2766">
        <w:rPr>
          <w:rFonts w:cs="Arial"/>
          <w:sz w:val="24"/>
          <w:szCs w:val="24"/>
        </w:rPr>
        <w:t>Sprendimo projektu siūloma daugiabučių gyvenamųjų namų teritorijose privalomą paramos teikėjų finansinį prisidėjimą prie infrastruktūros objektų įrengimo darbų sumažinti nuo ne mažiau kaip 30 proc. iki ne mažiau kaip 10 proc. objekto statybos skaičiuojamosios kainos ir papildomai nustatyti šio prisidėjimo mažinimo mechanizmą proporcingai socialinę pašalpą bei valstybinę socialinio draudimo pensiją gaunančių asmenų ir Savivaldybės valdomo gyvenamojo ploto daliai.</w:t>
      </w:r>
    </w:p>
    <w:p w14:paraId="0CD1B144" w14:textId="77777777" w:rsidR="00033148" w:rsidRPr="009F2766" w:rsidRDefault="00033148" w:rsidP="00033148">
      <w:pPr>
        <w:spacing w:after="160" w:line="276" w:lineRule="auto"/>
        <w:jc w:val="both"/>
        <w:rPr>
          <w:rFonts w:cs="Arial"/>
          <w:sz w:val="24"/>
          <w:szCs w:val="24"/>
        </w:rPr>
      </w:pPr>
      <w:r w:rsidRPr="009F2766">
        <w:rPr>
          <w:rFonts w:cs="Arial"/>
          <w:sz w:val="24"/>
          <w:szCs w:val="24"/>
        </w:rPr>
        <w:t xml:space="preserve">Išnagrinėjus Sprendimo projektą, kartu pateiktą aiškinamąjį raštą, atlikus 17 Lietuvos savivaldybių analogiškų tvarkos aprašų palyginamąją analizę ir įvertinus galiojantį teisinį reguliavimą, </w:t>
      </w:r>
      <w:proofErr w:type="spellStart"/>
      <w:r w:rsidRPr="009F2766">
        <w:rPr>
          <w:rFonts w:cs="Arial"/>
          <w:sz w:val="24"/>
          <w:szCs w:val="24"/>
        </w:rPr>
        <w:t>teiktina</w:t>
      </w:r>
      <w:proofErr w:type="spellEnd"/>
      <w:r w:rsidRPr="009F2766">
        <w:rPr>
          <w:rFonts w:cs="Arial"/>
          <w:sz w:val="24"/>
          <w:szCs w:val="24"/>
        </w:rPr>
        <w:t xml:space="preserve"> išvada, kad Sprendimo projektui neturėtų būti pritarta dėl toliau nurodytų esminių trūkumų:</w:t>
      </w:r>
    </w:p>
    <w:p w14:paraId="64CC7218" w14:textId="77777777" w:rsidR="00033148" w:rsidRPr="009F2766" w:rsidRDefault="00033148" w:rsidP="00033148">
      <w:pPr>
        <w:pStyle w:val="Sraopastraipa"/>
        <w:numPr>
          <w:ilvl w:val="0"/>
          <w:numId w:val="5"/>
        </w:numPr>
        <w:spacing w:after="160" w:line="276" w:lineRule="auto"/>
        <w:ind w:left="0" w:firstLine="851"/>
        <w:jc w:val="both"/>
        <w:rPr>
          <w:rFonts w:cs="Arial"/>
          <w:sz w:val="24"/>
          <w:szCs w:val="24"/>
        </w:rPr>
      </w:pPr>
      <w:r w:rsidRPr="009F2766">
        <w:rPr>
          <w:rFonts w:cs="Arial"/>
          <w:b/>
          <w:bCs/>
          <w:sz w:val="24"/>
          <w:szCs w:val="24"/>
        </w:rPr>
        <w:t xml:space="preserve">Sprendimo projekto finansinis poveikis nepagrįstas ir prieštarauja turimiems duomenims. </w:t>
      </w:r>
      <w:r w:rsidRPr="009F2766">
        <w:rPr>
          <w:rFonts w:cs="Arial"/>
          <w:sz w:val="24"/>
          <w:szCs w:val="24"/>
        </w:rPr>
        <w:t xml:space="preserve">Aiškinamajame rašte nurodyta, kad papildomas lėšų poreikis sudarytų iki 30 tūkst. Eur per metus. Šis dydis nepagrįstas skaičiavimais ir prieštarauja turimiems duomenims. Remiantis Savivaldybės administracijos turimais pateiktų paraiškų duomenimis, bendra prašomų įrengti objektų vertė sudaro 461 012 Eur. Prisidėjimą sumažinus nuo 30 iki 10 proc., Savivaldybės finansavimo dalis vien pagal jau pateiktas paraiškas padidėtų nuo 322 708 Eur iki 414 911 Eur, t. y. </w:t>
      </w:r>
      <w:r w:rsidRPr="009F2766">
        <w:rPr>
          <w:rFonts w:cs="Arial"/>
          <w:b/>
          <w:bCs/>
          <w:sz w:val="24"/>
          <w:szCs w:val="24"/>
        </w:rPr>
        <w:t>92 203 Eur</w:t>
      </w:r>
      <w:r w:rsidRPr="009F2766">
        <w:rPr>
          <w:rFonts w:cs="Arial"/>
          <w:sz w:val="24"/>
          <w:szCs w:val="24"/>
        </w:rPr>
        <w:t xml:space="preserve"> – daugiau nei tris kartus viršija aiškinamajame rašte nurodytą metinę sumą. Faktinis poreikis būtų dar didesnis, nes Sprendimo projekto 1.1 papunktyje numatytas mažinimo mechanizmas daugeliu atvejų nukeltų prisidėjimą žemiau 10 proc., o mažesnė kartelė skatintų naujų paraiškų srautą.</w:t>
      </w:r>
    </w:p>
    <w:p w14:paraId="43568893" w14:textId="77777777" w:rsidR="00033148" w:rsidRPr="009F2766" w:rsidRDefault="00033148" w:rsidP="00033148">
      <w:pPr>
        <w:pStyle w:val="Sraopastraipa"/>
        <w:spacing w:after="160" w:line="276" w:lineRule="auto"/>
        <w:ind w:left="0" w:firstLine="851"/>
        <w:jc w:val="both"/>
        <w:rPr>
          <w:rFonts w:cs="Arial"/>
          <w:sz w:val="24"/>
          <w:szCs w:val="24"/>
        </w:rPr>
      </w:pPr>
      <w:r w:rsidRPr="009F2766">
        <w:rPr>
          <w:rFonts w:cs="Arial"/>
          <w:sz w:val="24"/>
          <w:szCs w:val="24"/>
        </w:rPr>
        <w:t>Vadovaujantis Lietuvos Respublikos vietos savivaldos įstatymu ir Tarybos veiklos reglamentu, aiškinamajame rašte turi būti aiškiai nurodytas lėšų poreikis, finansavimo šaltiniai ir sprendimui priimti reikalingi skaičiavimai. Nepateikus pagrįsto papildomo lėšų poreikio skaičiavimo, Taryba negali įvertinti realaus Sprendimo projekto poveikio Savivaldybės biudžetui, o sprendimo priėmimas sukurtų riziką prisiimti biudžeto asignavimais nepadengtą įsipareigojimą.</w:t>
      </w:r>
    </w:p>
    <w:p w14:paraId="3D6CCC50" w14:textId="77777777" w:rsidR="00033148" w:rsidRPr="009F2766" w:rsidRDefault="00033148" w:rsidP="00033148">
      <w:pPr>
        <w:pStyle w:val="Sraopastraipa"/>
        <w:numPr>
          <w:ilvl w:val="0"/>
          <w:numId w:val="5"/>
        </w:numPr>
        <w:spacing w:after="160" w:line="276" w:lineRule="auto"/>
        <w:ind w:left="0" w:firstLine="851"/>
        <w:jc w:val="both"/>
        <w:rPr>
          <w:rFonts w:cs="Arial"/>
          <w:sz w:val="24"/>
          <w:szCs w:val="24"/>
        </w:rPr>
      </w:pPr>
      <w:r w:rsidRPr="009F2766">
        <w:rPr>
          <w:rFonts w:cs="Arial"/>
          <w:b/>
          <w:bCs/>
          <w:sz w:val="24"/>
          <w:szCs w:val="24"/>
        </w:rPr>
        <w:t xml:space="preserve">Nustatytas prisidėjimo mažinimo mechanizmas teisiškai ydingas ir praktiškai neįgyvendinamas. </w:t>
      </w:r>
      <w:r w:rsidRPr="009F2766">
        <w:rPr>
          <w:rFonts w:cs="Arial"/>
          <w:sz w:val="24"/>
          <w:szCs w:val="24"/>
        </w:rPr>
        <w:t xml:space="preserve">Sprendimo projekto 1.1 papunkčiu keičiamas 6 punktas nustato, kad dokumentus apie socialinę pašalpą ir valstybinę socialinio draudimo pensiją gaunančius asmenis pateikia, o galutinę prisidėti reikalingą sumą apskaičiuoja pats Paramos teikėjas (paprastai – daugiabučio namo bendrija). Tokia nuostata praktiškai </w:t>
      </w:r>
      <w:r w:rsidRPr="009F2766">
        <w:rPr>
          <w:rFonts w:cs="Arial"/>
          <w:sz w:val="24"/>
          <w:szCs w:val="24"/>
        </w:rPr>
        <w:lastRenderedPageBreak/>
        <w:t>neįgyvendinama nepažeidžiant asmens duomenų apsaugos reikalavimų: bendrija neturi teisinio pagrindo pagal Bendrąjį duomenų apsaugos reglamentą (ES) 2016/679 rinkti ir tvarkyti kitų namo gyventojų socialinę padėtį atskleidžiančių asmens duomenų (o netekto darbingumo pensijų atveju – ir sveikatos būklę atskleidžiančių duomenų). Sprendimo projekte nenurodytas teisėtas šaltinis, iš kurio bendrija tokius duomenis galėtų gauti.</w:t>
      </w:r>
    </w:p>
    <w:p w14:paraId="13782520" w14:textId="77777777" w:rsidR="00033148" w:rsidRPr="009F2766" w:rsidRDefault="00033148" w:rsidP="00033148">
      <w:pPr>
        <w:pStyle w:val="Sraopastraipa"/>
        <w:spacing w:after="160" w:line="276" w:lineRule="auto"/>
        <w:ind w:left="0" w:firstLine="851"/>
        <w:jc w:val="both"/>
        <w:rPr>
          <w:rFonts w:cs="Arial"/>
          <w:sz w:val="24"/>
          <w:szCs w:val="24"/>
        </w:rPr>
      </w:pPr>
      <w:r w:rsidRPr="009F2766">
        <w:rPr>
          <w:rFonts w:cs="Arial"/>
          <w:sz w:val="24"/>
          <w:szCs w:val="24"/>
        </w:rPr>
        <w:t>Papildomai pažymėtina, kad neaišku, kurios datos atžvilgiu skaičiuojamas nustatytas dokumentų mėnesio senumo terminas. Dėl šių priežasčių mechanizmas neatitinka teisinio aiškumo ir teisinio tikrumo principų, o jį įgyvendinant kiltų asmens duomenų apsaugos pažeidimo rizika. Tinkamas sprendimas būtų nustatyti, kad socialinę padėtį pagrindžiančius duomenis teisės aktų nustatyta tvarka tvarko pati Savivaldybės administracija, tačiau tokio mechanizmo Sprendimo projekte nėra.</w:t>
      </w:r>
    </w:p>
    <w:p w14:paraId="34400A88" w14:textId="77777777" w:rsidR="00E13708" w:rsidRPr="009F2766" w:rsidRDefault="00033148" w:rsidP="00E13708">
      <w:pPr>
        <w:pStyle w:val="Sraopastraipa"/>
        <w:numPr>
          <w:ilvl w:val="0"/>
          <w:numId w:val="5"/>
        </w:numPr>
        <w:spacing w:after="160" w:line="276" w:lineRule="auto"/>
        <w:ind w:left="0" w:firstLine="851"/>
        <w:jc w:val="both"/>
        <w:rPr>
          <w:rFonts w:cs="Arial"/>
          <w:sz w:val="24"/>
          <w:szCs w:val="24"/>
        </w:rPr>
      </w:pPr>
      <w:r w:rsidRPr="009F2766">
        <w:rPr>
          <w:rFonts w:cs="Arial"/>
          <w:b/>
          <w:bCs/>
          <w:sz w:val="24"/>
          <w:szCs w:val="24"/>
        </w:rPr>
        <w:t xml:space="preserve">Prisidėjimo mažinimo kriterijai neproporcingi deklaruojamam tikslui. </w:t>
      </w:r>
      <w:r w:rsidRPr="009F2766">
        <w:rPr>
          <w:rFonts w:cs="Arial"/>
          <w:sz w:val="24"/>
          <w:szCs w:val="24"/>
        </w:rPr>
        <w:t>Sprendimo projekto tikslas – atsižvelgti į socialiai pažeidžiamų asmenų padėtį. Tačiau vienas iš pasirinktų mažinimo kriterijų – valstybinės socialinio draudimo pensijos gavimas – neatspindi asmens turtinės padėties. Valstybines socialinio draudimo pensijas (senatvės, netekto darbingumo, našlių) gauna visi atitinkamo amžiaus ar statuso asmenys nepriklausomai nuo jų pajamų ar turto; pensiją gauna ir dirbantys bei dideles pajamas turintys asmenys. Kadangi daugiabučiuose pensinio amžiaus gyventojai sudaro reikšmingą dalį, šis kriterijus daugelyje namų automatiškai nukeltų prisidėjimą iki simbolinio ar artimo nuliui dydžio, nesusijusio su realiu socialiniu pažeidžiamumu. Kriterijus neproporcingas deklaruojamam tikslui; socialiniam pažeidžiamumui vertinti teisėkūroje naudojami pajamų kriterijai, o ne pensijos gavimo faktas.</w:t>
      </w:r>
    </w:p>
    <w:p w14:paraId="7C84B630" w14:textId="419A2548" w:rsidR="00033148" w:rsidRPr="009F2766" w:rsidRDefault="00033148" w:rsidP="009F2766">
      <w:pPr>
        <w:pStyle w:val="Sraopastraipa"/>
        <w:numPr>
          <w:ilvl w:val="0"/>
          <w:numId w:val="5"/>
        </w:numPr>
        <w:spacing w:after="160" w:line="276" w:lineRule="auto"/>
        <w:ind w:left="0" w:firstLine="851"/>
        <w:jc w:val="both"/>
        <w:rPr>
          <w:rFonts w:cs="Arial"/>
          <w:sz w:val="24"/>
          <w:szCs w:val="24"/>
        </w:rPr>
      </w:pPr>
      <w:r w:rsidRPr="009F2766">
        <w:rPr>
          <w:rFonts w:cs="Arial"/>
          <w:b/>
          <w:bCs/>
          <w:sz w:val="24"/>
          <w:szCs w:val="24"/>
        </w:rPr>
        <w:t>Siūlomas prisidėjimo dydis nepagrįstas ir neatitinka Lietuvos savivaldybių praktikos.</w:t>
      </w:r>
      <w:r w:rsidR="009F2766" w:rsidRPr="009F2766">
        <w:rPr>
          <w:rFonts w:cs="Arial"/>
          <w:b/>
          <w:bCs/>
          <w:sz w:val="24"/>
          <w:szCs w:val="24"/>
        </w:rPr>
        <w:t xml:space="preserve"> </w:t>
      </w:r>
      <w:r w:rsidRPr="009F2766">
        <w:rPr>
          <w:rFonts w:cs="Arial"/>
          <w:sz w:val="24"/>
          <w:szCs w:val="24"/>
        </w:rPr>
        <w:t>Atlikus 17 Lietuvos savivaldybių, pasitvirtinusių analogiškus ar panašius tvarkos aprašus, palyginamąją analizę nustatyta, kad didžioji dalis savivaldybių taiko 30 ir daugiau procentų paramos teikėjo prisidėjimą. Siūlomas 10 proc. dydis (o pritaikius mažinimo mechanizmą – ir mažesnis) būtų vienas palankiausių paramos teikėjams visoje šalyje ir neturėtų analogo. Konkretūs palyginamosios analizės duomenys pateikiami lentelėje:</w:t>
      </w: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40"/>
      </w:tblGrid>
      <w:tr w:rsidR="00033148" w:rsidRPr="009F2766" w14:paraId="2C1FEE2F" w14:textId="77777777" w:rsidTr="00286F24">
        <w:trPr>
          <w:tblHeader/>
        </w:trPr>
        <w:tc>
          <w:tcPr>
            <w:tcW w:w="2600" w:type="dxa"/>
            <w:shd w:val="clear" w:color="auto" w:fill="D9D9D9"/>
            <w:tcMar>
              <w:top w:w="40" w:type="dxa"/>
              <w:left w:w="80" w:type="dxa"/>
              <w:bottom w:w="40" w:type="dxa"/>
              <w:right w:w="80" w:type="dxa"/>
            </w:tcMar>
          </w:tcPr>
          <w:p w14:paraId="0A4E5543" w14:textId="77777777" w:rsidR="00033148" w:rsidRPr="009F2766" w:rsidRDefault="00033148" w:rsidP="00286F24">
            <w:pPr>
              <w:jc w:val="center"/>
              <w:rPr>
                <w:rFonts w:cs="Arial"/>
                <w:sz w:val="24"/>
                <w:szCs w:val="24"/>
              </w:rPr>
            </w:pPr>
            <w:r w:rsidRPr="009F2766">
              <w:rPr>
                <w:rFonts w:cs="Arial"/>
                <w:b/>
                <w:bCs/>
                <w:sz w:val="24"/>
                <w:szCs w:val="24"/>
              </w:rPr>
              <w:t>Bendrijų prisidėjimo dydis</w:t>
            </w:r>
          </w:p>
        </w:tc>
        <w:tc>
          <w:tcPr>
            <w:tcW w:w="6740" w:type="dxa"/>
            <w:shd w:val="clear" w:color="auto" w:fill="D9D9D9"/>
            <w:tcMar>
              <w:top w:w="40" w:type="dxa"/>
              <w:left w:w="80" w:type="dxa"/>
              <w:bottom w:w="40" w:type="dxa"/>
              <w:right w:w="80" w:type="dxa"/>
            </w:tcMar>
          </w:tcPr>
          <w:p w14:paraId="7A29AEB2" w14:textId="77777777" w:rsidR="00033148" w:rsidRPr="009F2766" w:rsidRDefault="00033148" w:rsidP="00286F24">
            <w:pPr>
              <w:jc w:val="center"/>
              <w:rPr>
                <w:rFonts w:cs="Arial"/>
                <w:sz w:val="24"/>
                <w:szCs w:val="24"/>
              </w:rPr>
            </w:pPr>
            <w:r w:rsidRPr="009F2766">
              <w:rPr>
                <w:rFonts w:cs="Arial"/>
                <w:b/>
                <w:bCs/>
                <w:sz w:val="24"/>
                <w:szCs w:val="24"/>
              </w:rPr>
              <w:t>Savivaldybės</w:t>
            </w:r>
          </w:p>
        </w:tc>
      </w:tr>
      <w:tr w:rsidR="00033148" w:rsidRPr="009F2766" w14:paraId="4F943C56" w14:textId="77777777" w:rsidTr="00286F24">
        <w:tc>
          <w:tcPr>
            <w:tcW w:w="2600" w:type="dxa"/>
            <w:tcMar>
              <w:top w:w="40" w:type="dxa"/>
              <w:left w:w="80" w:type="dxa"/>
              <w:bottom w:w="40" w:type="dxa"/>
              <w:right w:w="80" w:type="dxa"/>
            </w:tcMar>
          </w:tcPr>
          <w:p w14:paraId="60013CF1" w14:textId="77777777" w:rsidR="00033148" w:rsidRPr="009F2766" w:rsidRDefault="00033148" w:rsidP="00286F24">
            <w:pPr>
              <w:rPr>
                <w:rFonts w:cs="Arial"/>
                <w:sz w:val="24"/>
                <w:szCs w:val="24"/>
              </w:rPr>
            </w:pPr>
            <w:r w:rsidRPr="009F2766">
              <w:rPr>
                <w:rFonts w:cs="Arial"/>
                <w:sz w:val="24"/>
                <w:szCs w:val="24"/>
              </w:rPr>
              <w:t>10 proc.</w:t>
            </w:r>
          </w:p>
        </w:tc>
        <w:tc>
          <w:tcPr>
            <w:tcW w:w="6740" w:type="dxa"/>
            <w:tcMar>
              <w:top w:w="40" w:type="dxa"/>
              <w:left w:w="80" w:type="dxa"/>
              <w:bottom w:w="40" w:type="dxa"/>
              <w:right w:w="80" w:type="dxa"/>
            </w:tcMar>
          </w:tcPr>
          <w:p w14:paraId="2A8BC869" w14:textId="77777777" w:rsidR="00033148" w:rsidRPr="009F2766" w:rsidRDefault="00033148" w:rsidP="00286F24">
            <w:pPr>
              <w:rPr>
                <w:rFonts w:cs="Arial"/>
                <w:sz w:val="24"/>
                <w:szCs w:val="24"/>
              </w:rPr>
            </w:pPr>
            <w:r w:rsidRPr="009F2766">
              <w:rPr>
                <w:rFonts w:cs="Arial"/>
                <w:sz w:val="24"/>
                <w:szCs w:val="24"/>
              </w:rPr>
              <w:t>Klaipėdos m. (1 savivaldybė) – tik kaip žemiausiai vertinamas lygis balų sistemoje, ne standartas</w:t>
            </w:r>
          </w:p>
        </w:tc>
      </w:tr>
      <w:tr w:rsidR="00033148" w:rsidRPr="009F2766" w14:paraId="52A46D0F" w14:textId="77777777" w:rsidTr="00286F24">
        <w:tc>
          <w:tcPr>
            <w:tcW w:w="2600" w:type="dxa"/>
            <w:tcMar>
              <w:top w:w="40" w:type="dxa"/>
              <w:left w:w="80" w:type="dxa"/>
              <w:bottom w:w="40" w:type="dxa"/>
              <w:right w:w="80" w:type="dxa"/>
            </w:tcMar>
          </w:tcPr>
          <w:p w14:paraId="04DB8111" w14:textId="77777777" w:rsidR="00033148" w:rsidRPr="009F2766" w:rsidRDefault="00033148" w:rsidP="00286F24">
            <w:pPr>
              <w:rPr>
                <w:rFonts w:cs="Arial"/>
                <w:sz w:val="24"/>
                <w:szCs w:val="24"/>
              </w:rPr>
            </w:pPr>
            <w:r w:rsidRPr="009F2766">
              <w:rPr>
                <w:rFonts w:cs="Arial"/>
                <w:sz w:val="24"/>
                <w:szCs w:val="24"/>
              </w:rPr>
              <w:t>20 proc.</w:t>
            </w:r>
          </w:p>
        </w:tc>
        <w:tc>
          <w:tcPr>
            <w:tcW w:w="6740" w:type="dxa"/>
            <w:tcMar>
              <w:top w:w="40" w:type="dxa"/>
              <w:left w:w="80" w:type="dxa"/>
              <w:bottom w:w="40" w:type="dxa"/>
              <w:right w:w="80" w:type="dxa"/>
            </w:tcMar>
          </w:tcPr>
          <w:p w14:paraId="73F32A23" w14:textId="77777777" w:rsidR="00033148" w:rsidRPr="009F2766" w:rsidRDefault="00033148" w:rsidP="00286F24">
            <w:pPr>
              <w:rPr>
                <w:rFonts w:cs="Arial"/>
                <w:sz w:val="24"/>
                <w:szCs w:val="24"/>
              </w:rPr>
            </w:pPr>
            <w:r w:rsidRPr="009F2766">
              <w:rPr>
                <w:rFonts w:cs="Arial"/>
                <w:sz w:val="24"/>
                <w:szCs w:val="24"/>
              </w:rPr>
              <w:t>Alytaus m. (1 savivaldybė) – privaloma minimali riba balų sistemoje</w:t>
            </w:r>
          </w:p>
        </w:tc>
      </w:tr>
      <w:tr w:rsidR="00033148" w:rsidRPr="009F2766" w14:paraId="305A263D" w14:textId="77777777" w:rsidTr="00286F24">
        <w:tc>
          <w:tcPr>
            <w:tcW w:w="2600" w:type="dxa"/>
            <w:tcMar>
              <w:top w:w="40" w:type="dxa"/>
              <w:left w:w="80" w:type="dxa"/>
              <w:bottom w:w="40" w:type="dxa"/>
              <w:right w:w="80" w:type="dxa"/>
            </w:tcMar>
          </w:tcPr>
          <w:p w14:paraId="08F8CB78" w14:textId="77777777" w:rsidR="00033148" w:rsidRPr="009F2766" w:rsidRDefault="00033148" w:rsidP="00286F24">
            <w:pPr>
              <w:rPr>
                <w:rFonts w:cs="Arial"/>
                <w:sz w:val="24"/>
                <w:szCs w:val="24"/>
              </w:rPr>
            </w:pPr>
            <w:r w:rsidRPr="009F2766">
              <w:rPr>
                <w:rFonts w:cs="Arial"/>
                <w:sz w:val="24"/>
                <w:szCs w:val="24"/>
              </w:rPr>
              <w:t>30 proc.</w:t>
            </w:r>
          </w:p>
        </w:tc>
        <w:tc>
          <w:tcPr>
            <w:tcW w:w="6740" w:type="dxa"/>
            <w:tcMar>
              <w:top w:w="40" w:type="dxa"/>
              <w:left w:w="80" w:type="dxa"/>
              <w:bottom w:w="40" w:type="dxa"/>
              <w:right w:w="80" w:type="dxa"/>
            </w:tcMar>
          </w:tcPr>
          <w:p w14:paraId="4BA2671A" w14:textId="77777777" w:rsidR="00033148" w:rsidRPr="009F2766" w:rsidRDefault="00033148" w:rsidP="00286F24">
            <w:pPr>
              <w:rPr>
                <w:rFonts w:cs="Arial"/>
                <w:sz w:val="24"/>
                <w:szCs w:val="24"/>
              </w:rPr>
            </w:pPr>
            <w:r w:rsidRPr="009F2766">
              <w:rPr>
                <w:rFonts w:cs="Arial"/>
                <w:sz w:val="24"/>
                <w:szCs w:val="24"/>
              </w:rPr>
              <w:t>Marijampolės, Palangos, Tauragės, Šilalės r., Ukmergės r., Panevėžio m. (galiojanti tvarka) (6 savivaldybės); taip pat Vilniaus m. juridiniams asmenims – nuo 30 proc.</w:t>
            </w:r>
          </w:p>
        </w:tc>
      </w:tr>
      <w:tr w:rsidR="00033148" w:rsidRPr="009F2766" w14:paraId="4D0B2C13" w14:textId="77777777" w:rsidTr="00286F24">
        <w:tc>
          <w:tcPr>
            <w:tcW w:w="2600" w:type="dxa"/>
            <w:tcMar>
              <w:top w:w="40" w:type="dxa"/>
              <w:left w:w="80" w:type="dxa"/>
              <w:bottom w:w="40" w:type="dxa"/>
              <w:right w:w="80" w:type="dxa"/>
            </w:tcMar>
          </w:tcPr>
          <w:p w14:paraId="0D79CB2E" w14:textId="77777777" w:rsidR="00033148" w:rsidRPr="009F2766" w:rsidRDefault="00033148" w:rsidP="00286F24">
            <w:pPr>
              <w:rPr>
                <w:rFonts w:cs="Arial"/>
                <w:sz w:val="24"/>
                <w:szCs w:val="24"/>
              </w:rPr>
            </w:pPr>
            <w:r w:rsidRPr="009F2766">
              <w:rPr>
                <w:rFonts w:cs="Arial"/>
                <w:sz w:val="24"/>
                <w:szCs w:val="24"/>
              </w:rPr>
              <w:t>40 proc.</w:t>
            </w:r>
          </w:p>
        </w:tc>
        <w:tc>
          <w:tcPr>
            <w:tcW w:w="6740" w:type="dxa"/>
            <w:tcMar>
              <w:top w:w="40" w:type="dxa"/>
              <w:left w:w="80" w:type="dxa"/>
              <w:bottom w:w="40" w:type="dxa"/>
              <w:right w:w="80" w:type="dxa"/>
            </w:tcMar>
          </w:tcPr>
          <w:p w14:paraId="14744F19" w14:textId="77777777" w:rsidR="00033148" w:rsidRPr="009F2766" w:rsidRDefault="00033148" w:rsidP="00286F24">
            <w:pPr>
              <w:rPr>
                <w:rFonts w:cs="Arial"/>
                <w:sz w:val="24"/>
                <w:szCs w:val="24"/>
              </w:rPr>
            </w:pPr>
            <w:r w:rsidRPr="009F2766">
              <w:rPr>
                <w:rFonts w:cs="Arial"/>
                <w:sz w:val="24"/>
                <w:szCs w:val="24"/>
              </w:rPr>
              <w:t>Biržų r., Mažeikių r. (2 savivaldybės)</w:t>
            </w:r>
          </w:p>
        </w:tc>
      </w:tr>
      <w:tr w:rsidR="00033148" w:rsidRPr="009F2766" w14:paraId="5488F108" w14:textId="77777777" w:rsidTr="00286F24">
        <w:tc>
          <w:tcPr>
            <w:tcW w:w="2600" w:type="dxa"/>
            <w:tcMar>
              <w:top w:w="40" w:type="dxa"/>
              <w:left w:w="80" w:type="dxa"/>
              <w:bottom w:w="40" w:type="dxa"/>
              <w:right w:w="80" w:type="dxa"/>
            </w:tcMar>
          </w:tcPr>
          <w:p w14:paraId="40A6C55F" w14:textId="77777777" w:rsidR="00033148" w:rsidRPr="009F2766" w:rsidRDefault="00033148" w:rsidP="00286F24">
            <w:pPr>
              <w:rPr>
                <w:rFonts w:cs="Arial"/>
                <w:sz w:val="24"/>
                <w:szCs w:val="24"/>
              </w:rPr>
            </w:pPr>
            <w:r w:rsidRPr="009F2766">
              <w:rPr>
                <w:rFonts w:cs="Arial"/>
                <w:sz w:val="24"/>
                <w:szCs w:val="24"/>
              </w:rPr>
              <w:t>50 proc.</w:t>
            </w:r>
          </w:p>
        </w:tc>
        <w:tc>
          <w:tcPr>
            <w:tcW w:w="6740" w:type="dxa"/>
            <w:tcMar>
              <w:top w:w="40" w:type="dxa"/>
              <w:left w:w="80" w:type="dxa"/>
              <w:bottom w:w="40" w:type="dxa"/>
              <w:right w:w="80" w:type="dxa"/>
            </w:tcMar>
          </w:tcPr>
          <w:p w14:paraId="58EE99A3" w14:textId="77777777" w:rsidR="00033148" w:rsidRPr="009F2766" w:rsidRDefault="00033148" w:rsidP="00286F24">
            <w:pPr>
              <w:rPr>
                <w:rFonts w:cs="Arial"/>
                <w:sz w:val="24"/>
                <w:szCs w:val="24"/>
              </w:rPr>
            </w:pPr>
            <w:r w:rsidRPr="009F2766">
              <w:rPr>
                <w:rFonts w:cs="Arial"/>
                <w:sz w:val="24"/>
                <w:szCs w:val="24"/>
              </w:rPr>
              <w:t>Vilniaus r., Pasvalio r., Trakų r., Šiaulių m. (2026 m. tvarka – Savivaldybė finansuoja 70 proc.) (keturios savivaldybės)</w:t>
            </w:r>
          </w:p>
        </w:tc>
      </w:tr>
      <w:tr w:rsidR="00033148" w:rsidRPr="009F2766" w14:paraId="0BC630A7" w14:textId="77777777" w:rsidTr="00286F24">
        <w:tc>
          <w:tcPr>
            <w:tcW w:w="2600" w:type="dxa"/>
            <w:tcMar>
              <w:top w:w="40" w:type="dxa"/>
              <w:left w:w="80" w:type="dxa"/>
              <w:bottom w:w="40" w:type="dxa"/>
              <w:right w:w="80" w:type="dxa"/>
            </w:tcMar>
          </w:tcPr>
          <w:p w14:paraId="2493B28C" w14:textId="77777777" w:rsidR="00033148" w:rsidRPr="009F2766" w:rsidRDefault="00033148" w:rsidP="00286F24">
            <w:pPr>
              <w:rPr>
                <w:rFonts w:cs="Arial"/>
                <w:sz w:val="24"/>
                <w:szCs w:val="24"/>
              </w:rPr>
            </w:pPr>
            <w:r w:rsidRPr="009F2766">
              <w:rPr>
                <w:rFonts w:cs="Arial"/>
                <w:sz w:val="24"/>
                <w:szCs w:val="24"/>
              </w:rPr>
              <w:lastRenderedPageBreak/>
              <w:t>Neapibrėžtas / kompleksinis modelis</w:t>
            </w:r>
          </w:p>
        </w:tc>
        <w:tc>
          <w:tcPr>
            <w:tcW w:w="6740" w:type="dxa"/>
            <w:tcMar>
              <w:top w:w="40" w:type="dxa"/>
              <w:left w:w="80" w:type="dxa"/>
              <w:bottom w:w="40" w:type="dxa"/>
              <w:right w:w="80" w:type="dxa"/>
            </w:tcMar>
          </w:tcPr>
          <w:p w14:paraId="51357B40" w14:textId="77777777" w:rsidR="00033148" w:rsidRPr="009F2766" w:rsidRDefault="00033148" w:rsidP="00286F24">
            <w:pPr>
              <w:rPr>
                <w:rFonts w:cs="Arial"/>
                <w:sz w:val="24"/>
                <w:szCs w:val="24"/>
              </w:rPr>
            </w:pPr>
            <w:r w:rsidRPr="009F2766">
              <w:rPr>
                <w:rFonts w:cs="Arial"/>
                <w:sz w:val="24"/>
                <w:szCs w:val="24"/>
              </w:rPr>
              <w:t>Kauno m. („Svajonių kiemas“), Radviliškio r. (prisidėjimas nefiksuotas – kuo daugiau prisideda, tuo aukštesnis reitingas)</w:t>
            </w:r>
          </w:p>
        </w:tc>
      </w:tr>
    </w:tbl>
    <w:p w14:paraId="725A295F" w14:textId="77777777" w:rsidR="009F2766" w:rsidRPr="009B63CA" w:rsidRDefault="00033148" w:rsidP="009B63CA">
      <w:pPr>
        <w:jc w:val="both"/>
        <w:rPr>
          <w:sz w:val="24"/>
          <w:szCs w:val="24"/>
        </w:rPr>
      </w:pPr>
      <w:r w:rsidRPr="009B63CA">
        <w:rPr>
          <w:sz w:val="24"/>
          <w:szCs w:val="24"/>
        </w:rPr>
        <w:t>Iš pateiktų duomenų matyti, kad 30 proc. prisidėjimą taikanti galiojanti Panevėžio miesto tvarka jau dabar yra viena palankiausių gyventojams šalyje, o siūlomas dar mažesnis dydis nepagrįstas jokiais objektyviais Panevėžio miesto skirtumais nuo kitų savivaldybių. Šis pagrindimas aiškinamajame rašte nepateiktas.</w:t>
      </w:r>
    </w:p>
    <w:p w14:paraId="03EA9661" w14:textId="77777777" w:rsidR="009B63CA" w:rsidRPr="009B63CA" w:rsidRDefault="00033148" w:rsidP="009B63CA">
      <w:pPr>
        <w:jc w:val="both"/>
        <w:rPr>
          <w:sz w:val="24"/>
          <w:szCs w:val="24"/>
        </w:rPr>
      </w:pPr>
      <w:r w:rsidRPr="009B63CA">
        <w:rPr>
          <w:sz w:val="24"/>
          <w:szCs w:val="24"/>
        </w:rPr>
        <w:t>Pažymėtina ir tai, kad vienintelėje 10 proc. dydį taikančioje Klaipėdos miesto savivaldybėje (Fizinių ar juridinių asmenų, pageidaujančių prisidėti savo lėšomis prie Klaipėdos miesto savivaldybės daugiabučių gyvenamųjų namų kiemų infrastruktūros gerinimo, pasiūlymų teikimo, vertinimo, pripažinimo tinkamais įgyvendinti ir finansavimo tvarkos aprašas, patvirtintas 2021 m. balandžio 29 d. sprendimu Nr. T2-107) 10 proc. prisidėjimas nėra taikomas kaip standartas. Pagal šio aprašo vertinimo formulę 10 proc. prisidėjimas yra žemiausiai vertinamas lygis, už kurį skiriami tik 2 balai, o pasiūlymas pripažįstamas tinkamu įgyvendinti tik surinkęs ne mažiau kaip 5 balus (didesnis prisidėjimas vertinamas atitinkamai aukščiau – 50 ir daugiau proc. duoda 6 balus). Todėl minimaliai prisidedantis pareiškėjas atsiduria eilės gale, o 10 proc. dydis papildomai susietas su namo renovacija ir ribojamas patvirtintais metiniais Savivaldybės biudžeto asignavimais.</w:t>
      </w:r>
    </w:p>
    <w:p w14:paraId="012E6797" w14:textId="3081F040" w:rsidR="009F2766" w:rsidRPr="009B63CA" w:rsidRDefault="00033148" w:rsidP="009B63CA">
      <w:pPr>
        <w:jc w:val="both"/>
        <w:rPr>
          <w:sz w:val="24"/>
          <w:szCs w:val="24"/>
        </w:rPr>
      </w:pPr>
      <w:r w:rsidRPr="009B63CA">
        <w:rPr>
          <w:sz w:val="24"/>
          <w:szCs w:val="24"/>
        </w:rPr>
        <w:t>Analogišką išvadą patvirtina ir Alytaus miesto savivaldybės praktika, kurioje taikomas 20 proc. dydis (Bendrojo naudojimo įvažiavimo kelių remonto, automobilių stovėjimo aikštelių įrengimo ir išplėtimo, gatvių tiesimo ir kitų infrastruktūros objektų įrengimo darbų, kuriuos iš dalies finansuoja fiziniai ar juridiniai asmenys, taisyklės, patvirtintos 2015 m. spalio 30 d. sprendimu Nr. T-311, 2023 m. lapkričio 8 d. sprendimo Nr. TŽ-328 redakcija). Alytuje 20 proc. yra privaloma minimali riba: pagal taisyklių vertinimo formulę prašymas pripažįstamas tinkamu įgyvendinti tik tuomet, kai finansinio prisidėjimo kriterijus atitinka ne mažiau kaip 20 proc. (K3 ne mažesnis kaip 3) ir bendras balas ne mažesnis kaip 5, o didesnis prisidėjimas vertinamas aukščiau (50 ir daugiau proc. – 6 balai). Taigi net žemiausią prisidėjimo ribą tarp analizuotų savivaldybių taikantis Alytus nustato dvigubai aukštesnį minimumą (20 proc.), nei siūloma nagrinėjamu Sprendimo projektu (10 proc.), ir neturi mechanizmo, leidžiančio nukristi žemiau šios ribos. Nagrinėjamame Sprendimo projekte, priešingai, 10 proc. dydis dar mažinamas socialinio mažinimo mechanizmu, todėl faktinis prisidėjimas galėtų būti mažesnis už bet kurios kitos savivaldybės nustatytą minimumą.</w:t>
      </w:r>
    </w:p>
    <w:p w14:paraId="031C8D4E" w14:textId="77777777" w:rsidR="009F2766" w:rsidRPr="009F2766" w:rsidRDefault="00033148" w:rsidP="009F2766">
      <w:pPr>
        <w:pStyle w:val="Sraopastraipa"/>
        <w:numPr>
          <w:ilvl w:val="0"/>
          <w:numId w:val="5"/>
        </w:numPr>
        <w:spacing w:after="160" w:line="276" w:lineRule="auto"/>
        <w:ind w:left="0" w:firstLine="851"/>
        <w:jc w:val="both"/>
        <w:rPr>
          <w:rFonts w:cs="Arial"/>
          <w:sz w:val="24"/>
          <w:szCs w:val="24"/>
        </w:rPr>
      </w:pPr>
      <w:r w:rsidRPr="009F2766">
        <w:rPr>
          <w:rFonts w:cs="Arial"/>
          <w:b/>
          <w:bCs/>
          <w:sz w:val="24"/>
          <w:szCs w:val="24"/>
        </w:rPr>
        <w:t>Sprendimo projektas turėtų priešingą deklaruojamam poveikį – ne pagreitintų, o sulėtintų kiemų atnaujinimą.</w:t>
      </w:r>
      <w:r w:rsidR="009F2766" w:rsidRPr="009F2766">
        <w:rPr>
          <w:rFonts w:cs="Arial"/>
          <w:b/>
          <w:bCs/>
          <w:sz w:val="24"/>
          <w:szCs w:val="24"/>
        </w:rPr>
        <w:t xml:space="preserve"> </w:t>
      </w:r>
      <w:r w:rsidRPr="009F2766">
        <w:rPr>
          <w:rFonts w:cs="Arial"/>
          <w:sz w:val="24"/>
          <w:szCs w:val="24"/>
        </w:rPr>
        <w:t xml:space="preserve">Sprendimo projekto tikslas deklaruojamas kaip gyventojų skatinimas aktyviau teikti paraiškas. Tačiau realus poveikis būtų priešingas. Savivaldybės daliai vienam objektui išaugus nuo 70 iki 90 ir daugiau procentų jo vertės, už tuos pačius biudžeto asignavimus per metus būtų įgyvendinama apie penktadaliu (iki 22 proc.) mažiau objektų. Vadovaujantis Aprašo 23 punktu, nefinansuoti objektai perkeliami į </w:t>
      </w:r>
      <w:r w:rsidRPr="009F2766">
        <w:rPr>
          <w:rFonts w:cs="Arial"/>
          <w:sz w:val="24"/>
          <w:szCs w:val="24"/>
        </w:rPr>
        <w:lastRenderedPageBreak/>
        <w:t>kitus metus, todėl laukiančiųjų eilė ilgėtų, o vidutinis kiekvienos bendrijos laukimo laikas didėtų.</w:t>
      </w:r>
    </w:p>
    <w:p w14:paraId="018C9346" w14:textId="77777777" w:rsidR="009F2766" w:rsidRPr="009F2766" w:rsidRDefault="00033148" w:rsidP="009F2766">
      <w:pPr>
        <w:pStyle w:val="Sraopastraipa"/>
        <w:spacing w:after="160" w:line="276" w:lineRule="auto"/>
        <w:ind w:left="0" w:firstLine="851"/>
        <w:jc w:val="both"/>
        <w:rPr>
          <w:rFonts w:cs="Arial"/>
          <w:sz w:val="24"/>
          <w:szCs w:val="24"/>
        </w:rPr>
      </w:pPr>
      <w:r w:rsidRPr="009F2766">
        <w:rPr>
          <w:rFonts w:cs="Arial"/>
          <w:sz w:val="24"/>
          <w:szCs w:val="24"/>
        </w:rPr>
        <w:t>Taip Sprendimo projektas naudą faktiškai perskirstytų nuo daugumos laukiančiųjų bendrijų mažumai, patenkančiai į eilės pradžią, o socialiai jautriausios bendrijos, kurioms sutelkti lėšas sunkiausia, lauktų ilgiau. Aiškinamojo rašto 6 punkte teigiama, kad neigiamų pasekmių nenumatoma, tačiau šis poveikis eilės ilgėjimui ir įgyvendinamų objektų skaičiaus mažėjimui neįvertintas.</w:t>
      </w:r>
    </w:p>
    <w:p w14:paraId="63BBDD21" w14:textId="77777777" w:rsidR="009B63CA" w:rsidRDefault="00033148" w:rsidP="009B63CA">
      <w:pPr>
        <w:pStyle w:val="Sraopastraipa"/>
        <w:numPr>
          <w:ilvl w:val="0"/>
          <w:numId w:val="5"/>
        </w:numPr>
        <w:spacing w:after="160" w:line="276" w:lineRule="auto"/>
        <w:ind w:left="0" w:firstLine="851"/>
        <w:jc w:val="both"/>
        <w:rPr>
          <w:rFonts w:cs="Arial"/>
          <w:sz w:val="24"/>
          <w:szCs w:val="24"/>
        </w:rPr>
      </w:pPr>
      <w:r w:rsidRPr="009F2766">
        <w:rPr>
          <w:rFonts w:cs="Arial"/>
          <w:b/>
          <w:bCs/>
          <w:sz w:val="24"/>
          <w:szCs w:val="24"/>
        </w:rPr>
        <w:t>Fragmentiškas reguliavimo keitimas netikslingas rengiant naują kompleksinę tvarką.</w:t>
      </w:r>
      <w:r w:rsidR="009F2766" w:rsidRPr="009F2766">
        <w:rPr>
          <w:rFonts w:cs="Arial"/>
          <w:b/>
          <w:bCs/>
          <w:sz w:val="24"/>
          <w:szCs w:val="24"/>
        </w:rPr>
        <w:t xml:space="preserve"> </w:t>
      </w:r>
      <w:r w:rsidRPr="009F2766">
        <w:rPr>
          <w:rFonts w:cs="Arial"/>
          <w:sz w:val="24"/>
          <w:szCs w:val="24"/>
        </w:rPr>
        <w:t>Savivaldybė yra numačiusi rengti naują kompleksinę daugiabučių namų kiemų atnaujinimo tvarką, apimančią kelių gretimų daugiabučių namų kompleksinį sutvarkymą. Toks modelis, kurį taiko ir kitos didžiosios savivaldybės (Vilniaus m. „</w:t>
      </w:r>
      <w:proofErr w:type="spellStart"/>
      <w:r w:rsidRPr="009F2766">
        <w:rPr>
          <w:rFonts w:cs="Arial"/>
          <w:sz w:val="24"/>
          <w:szCs w:val="24"/>
        </w:rPr>
        <w:t>Kaimynijų</w:t>
      </w:r>
      <w:proofErr w:type="spellEnd"/>
      <w:r w:rsidRPr="009F2766">
        <w:rPr>
          <w:rFonts w:cs="Arial"/>
          <w:sz w:val="24"/>
          <w:szCs w:val="24"/>
        </w:rPr>
        <w:t xml:space="preserve"> programa“, Kauno m. „Svajonių kiemas“, 2026 m. Šiaulių m. tvarka), leidžia kiemus tvarkyti kompleksiškai – aikšteles, privažiavimus, apšvietimą, lietaus nuotekas – derinant su daugiabučių renovacija. Fragmentiškas galiojančio Aprašo 6 punkto keitimas, sprendžiantis tik prisidėjimo dydžio klausimą, būtų netikslingas: tas pats reguliavimo dalykas artimiausiu metu būtų keičiamas antrą kartą, kuriant nestabilų teisinį režimą paramos teikėjams. Tarybos nario keliamą gyventojų prisidėjimo mažinimo klausimą tikslingiau spręsti rengiant naująją kompleksinę tvarką.</w:t>
      </w:r>
    </w:p>
    <w:p w14:paraId="05511A99" w14:textId="2F177904" w:rsidR="00B55107" w:rsidRDefault="005F6A3F" w:rsidP="00F475E7">
      <w:pPr>
        <w:pStyle w:val="Sraopastraipa"/>
        <w:spacing w:after="160" w:line="276" w:lineRule="auto"/>
        <w:ind w:left="0" w:firstLine="851"/>
        <w:jc w:val="both"/>
        <w:rPr>
          <w:rFonts w:cs="Arial"/>
          <w:sz w:val="24"/>
          <w:szCs w:val="24"/>
          <w:lang w:eastAsia="lt-LT"/>
        </w:rPr>
      </w:pPr>
      <w:r w:rsidRPr="009B63CA">
        <w:rPr>
          <w:rFonts w:cs="Arial"/>
          <w:sz w:val="24"/>
          <w:szCs w:val="24"/>
        </w:rPr>
        <w:t xml:space="preserve">Sprendimo projektas prieštarauja </w:t>
      </w:r>
      <w:r w:rsidRPr="009B63CA">
        <w:rPr>
          <w:rFonts w:cs="Arial"/>
          <w:sz w:val="24"/>
          <w:szCs w:val="24"/>
          <w:lang w:eastAsia="lt-LT"/>
        </w:rPr>
        <w:t xml:space="preserve">Lietuvos Respublikos teisėkūros pagrindų įstatymo 3 straipsnio 2 dalyje 5 </w:t>
      </w:r>
      <w:r w:rsidR="009B259D" w:rsidRPr="009B63CA">
        <w:rPr>
          <w:rFonts w:cs="Arial"/>
          <w:sz w:val="24"/>
          <w:szCs w:val="24"/>
          <w:lang w:eastAsia="lt-LT"/>
        </w:rPr>
        <w:t xml:space="preserve">ir 6 </w:t>
      </w:r>
      <w:r w:rsidRPr="009B63CA">
        <w:rPr>
          <w:rFonts w:cs="Arial"/>
          <w:sz w:val="24"/>
          <w:szCs w:val="24"/>
          <w:lang w:eastAsia="lt-LT"/>
        </w:rPr>
        <w:t>punkt</w:t>
      </w:r>
      <w:r w:rsidR="009B259D" w:rsidRPr="009B63CA">
        <w:rPr>
          <w:rFonts w:cs="Arial"/>
          <w:sz w:val="24"/>
          <w:szCs w:val="24"/>
          <w:lang w:eastAsia="lt-LT"/>
        </w:rPr>
        <w:t>uose</w:t>
      </w:r>
      <w:r w:rsidRPr="009B63CA">
        <w:rPr>
          <w:rFonts w:cs="Arial"/>
          <w:sz w:val="24"/>
          <w:szCs w:val="24"/>
          <w:lang w:eastAsia="lt-LT"/>
        </w:rPr>
        <w:t xml:space="preserve"> nustatyt</w:t>
      </w:r>
      <w:r w:rsidR="009B259D" w:rsidRPr="009B63CA">
        <w:rPr>
          <w:rFonts w:cs="Arial"/>
          <w:sz w:val="24"/>
          <w:szCs w:val="24"/>
          <w:lang w:eastAsia="lt-LT"/>
        </w:rPr>
        <w:t>iems</w:t>
      </w:r>
      <w:r w:rsidRPr="009B63CA">
        <w:rPr>
          <w:rFonts w:cs="Arial"/>
          <w:sz w:val="24"/>
          <w:szCs w:val="24"/>
          <w:lang w:eastAsia="lt-LT"/>
        </w:rPr>
        <w:t xml:space="preserve"> </w:t>
      </w:r>
      <w:r w:rsidRPr="009B63CA">
        <w:rPr>
          <w:rFonts w:cs="Arial"/>
          <w:b/>
          <w:bCs/>
          <w:sz w:val="24"/>
          <w:szCs w:val="24"/>
          <w:lang w:eastAsia="lt-LT"/>
        </w:rPr>
        <w:t>efektyvumo</w:t>
      </w:r>
      <w:r w:rsidRPr="009B63CA">
        <w:rPr>
          <w:rFonts w:cs="Arial"/>
          <w:sz w:val="24"/>
          <w:szCs w:val="24"/>
          <w:lang w:eastAsia="lt-LT"/>
        </w:rPr>
        <w:t xml:space="preserve"> principui, reiškiančiam tai, kad rengiant teisės akto projektą turi būti įvertinamos visos galimos teisinio reguliavimo alternatyvos ir pasirenkama geriausia iš jų, teisės akte turi būti įtvirtinamos veiksmingiausiai ir ekonomiškiausiai teisinio reguliavimo tikslą leisiančios pasiekti priemonės, turi būti skelbiami ir įvertinami dėl teisinio reguliavimo gauti pasiūlymai, o teisėkūros veiksmai atliekami per protingus terminus, bei </w:t>
      </w:r>
      <w:r w:rsidRPr="009B63CA">
        <w:rPr>
          <w:rFonts w:cs="Arial"/>
          <w:b/>
          <w:bCs/>
          <w:sz w:val="24"/>
          <w:szCs w:val="24"/>
          <w:lang w:eastAsia="lt-LT"/>
        </w:rPr>
        <w:t>aiškumo principui</w:t>
      </w:r>
      <w:r w:rsidRPr="009B63CA">
        <w:rPr>
          <w:rFonts w:cs="Arial"/>
          <w:sz w:val="24"/>
          <w:szCs w:val="24"/>
          <w:lang w:eastAsia="lt-LT"/>
        </w:rPr>
        <w:t xml:space="preserve">, reiškiančiam, kad teisės aktuose nustatytas teisinis reguliavimas turi būti logiškas, nuoseklus, glaustas, suprantamas, tikslus, aiškus ir nedviprasmiškas. </w:t>
      </w:r>
    </w:p>
    <w:p w14:paraId="4BD6845F" w14:textId="77777777" w:rsidR="00F475E7" w:rsidRPr="009F2766" w:rsidRDefault="00F475E7" w:rsidP="00F475E7">
      <w:pPr>
        <w:pStyle w:val="Sraopastraipa"/>
        <w:spacing w:after="160" w:line="276" w:lineRule="auto"/>
        <w:ind w:left="0" w:firstLine="851"/>
        <w:jc w:val="both"/>
        <w:rPr>
          <w:rFonts w:cs="Arial"/>
          <w:sz w:val="24"/>
          <w:szCs w:val="24"/>
        </w:rPr>
      </w:pPr>
    </w:p>
    <w:p w14:paraId="2EC03D26" w14:textId="21A05FC8" w:rsidR="000331B1" w:rsidRPr="009F2766" w:rsidRDefault="000331B1" w:rsidP="000331B1">
      <w:pPr>
        <w:pStyle w:val="Sraopastraipa"/>
        <w:numPr>
          <w:ilvl w:val="0"/>
          <w:numId w:val="3"/>
        </w:numPr>
        <w:ind w:left="1134" w:hanging="425"/>
        <w:jc w:val="both"/>
        <w:rPr>
          <w:rFonts w:cs="Arial"/>
          <w:b/>
          <w:bCs/>
          <w:sz w:val="24"/>
          <w:szCs w:val="24"/>
        </w:rPr>
      </w:pPr>
      <w:r w:rsidRPr="009F2766">
        <w:rPr>
          <w:rFonts w:cs="Arial"/>
          <w:b/>
          <w:bCs/>
          <w:sz w:val="24"/>
          <w:szCs w:val="24"/>
        </w:rPr>
        <w:t xml:space="preserve">Dėl </w:t>
      </w:r>
      <w:r w:rsidR="00580ECD" w:rsidRPr="009F2766">
        <w:rPr>
          <w:rFonts w:cs="Arial"/>
          <w:b/>
          <w:bCs/>
          <w:sz w:val="24"/>
          <w:szCs w:val="24"/>
        </w:rPr>
        <w:t>S</w:t>
      </w:r>
      <w:r w:rsidRPr="009F2766">
        <w:rPr>
          <w:rFonts w:cs="Arial"/>
          <w:b/>
          <w:bCs/>
          <w:sz w:val="24"/>
          <w:szCs w:val="24"/>
        </w:rPr>
        <w:t>prendimo projekto derinimo tvarkos tinkamumo</w:t>
      </w:r>
    </w:p>
    <w:p w14:paraId="6F1AFD3B" w14:textId="51E4A830" w:rsidR="000331B1" w:rsidRPr="009F2766" w:rsidRDefault="000331B1" w:rsidP="00EC2C47">
      <w:pPr>
        <w:pStyle w:val="Sraopastraipa"/>
        <w:spacing w:line="276" w:lineRule="auto"/>
        <w:ind w:left="0" w:firstLine="709"/>
        <w:jc w:val="both"/>
        <w:rPr>
          <w:rFonts w:cs="Arial"/>
          <w:sz w:val="24"/>
          <w:szCs w:val="24"/>
        </w:rPr>
      </w:pPr>
      <w:r w:rsidRPr="009F2766">
        <w:rPr>
          <w:rFonts w:cs="Arial"/>
          <w:sz w:val="24"/>
          <w:szCs w:val="24"/>
        </w:rPr>
        <w:t xml:space="preserve">Sprendimo projekto derinimo procedūra atlikta vadovaujantis </w:t>
      </w:r>
      <w:r w:rsidR="000A14E8" w:rsidRPr="009F2766">
        <w:rPr>
          <w:rFonts w:cs="Arial"/>
          <w:sz w:val="24"/>
          <w:szCs w:val="24"/>
        </w:rPr>
        <w:t>2023-09-21 Administracijos direktoriaus įsakymu Nr. A-774 patvirtinto Panevėžio miesto savivaldybės dokumentų valdymo procedūrų aprašo 57 – 62 punktais. Sprendimo projektą derino kalbos tvarkytoja L. Vasilevičienė</w:t>
      </w:r>
      <w:r w:rsidR="00A664E0" w:rsidRPr="009F2766">
        <w:rPr>
          <w:rFonts w:cs="Arial"/>
          <w:sz w:val="24"/>
          <w:szCs w:val="24"/>
        </w:rPr>
        <w:t xml:space="preserve"> (pavadavo Agnė Pakalnė)</w:t>
      </w:r>
      <w:r w:rsidR="000A14E8" w:rsidRPr="009F2766">
        <w:rPr>
          <w:rFonts w:cs="Arial"/>
          <w:sz w:val="24"/>
          <w:szCs w:val="24"/>
        </w:rPr>
        <w:t xml:space="preserve"> (be pastabų), Teisės skyriaus vedėja</w:t>
      </w:r>
      <w:r w:rsidR="00A664E0" w:rsidRPr="009F2766">
        <w:rPr>
          <w:rFonts w:cs="Arial"/>
          <w:sz w:val="24"/>
          <w:szCs w:val="24"/>
        </w:rPr>
        <w:t xml:space="preserve"> A. </w:t>
      </w:r>
      <w:proofErr w:type="spellStart"/>
      <w:r w:rsidR="00A664E0" w:rsidRPr="009F2766">
        <w:rPr>
          <w:rFonts w:cs="Arial"/>
          <w:sz w:val="24"/>
          <w:szCs w:val="24"/>
        </w:rPr>
        <w:t>Reikienė</w:t>
      </w:r>
      <w:proofErr w:type="spellEnd"/>
      <w:r w:rsidR="000A14E8" w:rsidRPr="009F2766">
        <w:rPr>
          <w:rFonts w:cs="Arial"/>
          <w:sz w:val="24"/>
          <w:szCs w:val="24"/>
        </w:rPr>
        <w:t xml:space="preserve"> su pastabomis</w:t>
      </w:r>
      <w:r w:rsidR="00580ECD" w:rsidRPr="009F2766">
        <w:rPr>
          <w:rStyle w:val="Puslapioinaosnuoroda"/>
          <w:rFonts w:cs="Arial"/>
          <w:sz w:val="24"/>
          <w:szCs w:val="24"/>
        </w:rPr>
        <w:footnoteReference w:id="1"/>
      </w:r>
      <w:r w:rsidR="000A14E8" w:rsidRPr="009F2766">
        <w:rPr>
          <w:rFonts w:cs="Arial"/>
          <w:sz w:val="24"/>
          <w:szCs w:val="24"/>
        </w:rPr>
        <w:t xml:space="preserve">, patarėjas R. </w:t>
      </w:r>
      <w:proofErr w:type="spellStart"/>
      <w:r w:rsidR="000A14E8" w:rsidRPr="009F2766">
        <w:rPr>
          <w:rFonts w:cs="Arial"/>
          <w:sz w:val="24"/>
          <w:szCs w:val="24"/>
        </w:rPr>
        <w:t>Drakšas</w:t>
      </w:r>
      <w:proofErr w:type="spellEnd"/>
      <w:r w:rsidR="000A14E8" w:rsidRPr="009F2766">
        <w:rPr>
          <w:rFonts w:cs="Arial"/>
          <w:sz w:val="24"/>
          <w:szCs w:val="24"/>
        </w:rPr>
        <w:t xml:space="preserve"> su pastabomis</w:t>
      </w:r>
      <w:r w:rsidR="00580ECD" w:rsidRPr="009F2766">
        <w:rPr>
          <w:rStyle w:val="Puslapioinaosnuoroda"/>
          <w:rFonts w:cs="Arial"/>
          <w:sz w:val="24"/>
          <w:szCs w:val="24"/>
        </w:rPr>
        <w:footnoteReference w:id="2"/>
      </w:r>
      <w:r w:rsidR="000A14E8" w:rsidRPr="009F2766">
        <w:rPr>
          <w:rFonts w:cs="Arial"/>
          <w:sz w:val="24"/>
          <w:szCs w:val="24"/>
        </w:rPr>
        <w:t xml:space="preserve">, Miesto infrastruktūros skyriaus vedėjas D. </w:t>
      </w:r>
      <w:proofErr w:type="spellStart"/>
      <w:r w:rsidR="000A14E8" w:rsidRPr="009F2766">
        <w:rPr>
          <w:rFonts w:cs="Arial"/>
          <w:sz w:val="24"/>
          <w:szCs w:val="24"/>
        </w:rPr>
        <w:t>Vadluga</w:t>
      </w:r>
      <w:proofErr w:type="spellEnd"/>
      <w:r w:rsidR="000A14E8" w:rsidRPr="009F2766">
        <w:rPr>
          <w:rFonts w:cs="Arial"/>
          <w:sz w:val="24"/>
          <w:szCs w:val="24"/>
        </w:rPr>
        <w:t xml:space="preserve"> su pastabomis</w:t>
      </w:r>
      <w:r w:rsidR="00580ECD" w:rsidRPr="009F2766">
        <w:rPr>
          <w:rStyle w:val="Puslapioinaosnuoroda"/>
          <w:rFonts w:cs="Arial"/>
          <w:sz w:val="24"/>
          <w:szCs w:val="24"/>
        </w:rPr>
        <w:footnoteReference w:id="3"/>
      </w:r>
      <w:r w:rsidR="000A14E8" w:rsidRPr="009F2766">
        <w:rPr>
          <w:rFonts w:cs="Arial"/>
          <w:sz w:val="24"/>
          <w:szCs w:val="24"/>
        </w:rPr>
        <w:t xml:space="preserve">, Administracijos direktorius </w:t>
      </w:r>
      <w:r w:rsidR="00111293" w:rsidRPr="009F2766">
        <w:rPr>
          <w:rFonts w:cs="Arial"/>
          <w:sz w:val="24"/>
          <w:szCs w:val="24"/>
        </w:rPr>
        <w:t>G. Šileika</w:t>
      </w:r>
      <w:r w:rsidR="000A14E8" w:rsidRPr="009F2766">
        <w:rPr>
          <w:rFonts w:cs="Arial"/>
          <w:sz w:val="24"/>
          <w:szCs w:val="24"/>
        </w:rPr>
        <w:t xml:space="preserve"> </w:t>
      </w:r>
      <w:r w:rsidR="000A14E8" w:rsidRPr="009F2766">
        <w:rPr>
          <w:rFonts w:cs="Arial"/>
          <w:sz w:val="24"/>
          <w:szCs w:val="24"/>
        </w:rPr>
        <w:lastRenderedPageBreak/>
        <w:t>(</w:t>
      </w:r>
      <w:r w:rsidR="00312C80" w:rsidRPr="009F2766">
        <w:rPr>
          <w:rFonts w:cs="Arial"/>
          <w:sz w:val="24"/>
          <w:szCs w:val="24"/>
        </w:rPr>
        <w:t>pritardama</w:t>
      </w:r>
      <w:r w:rsidR="00111293" w:rsidRPr="009F2766">
        <w:rPr>
          <w:rFonts w:cs="Arial"/>
          <w:sz w:val="24"/>
          <w:szCs w:val="24"/>
        </w:rPr>
        <w:t>s</w:t>
      </w:r>
      <w:r w:rsidR="00312C80" w:rsidRPr="009F2766">
        <w:rPr>
          <w:rFonts w:cs="Arial"/>
          <w:sz w:val="24"/>
          <w:szCs w:val="24"/>
        </w:rPr>
        <w:t xml:space="preserve"> Teisės ir Miesto infrastruktūros skyrių pastaboms)</w:t>
      </w:r>
      <w:r w:rsidR="00EC2C47" w:rsidRPr="009F2766">
        <w:rPr>
          <w:rFonts w:cs="Arial"/>
          <w:sz w:val="24"/>
          <w:szCs w:val="24"/>
        </w:rPr>
        <w:t>, Vicemerė Ž</w:t>
      </w:r>
      <w:r w:rsidR="00111293" w:rsidRPr="009F2766">
        <w:rPr>
          <w:rFonts w:cs="Arial"/>
          <w:sz w:val="24"/>
          <w:szCs w:val="24"/>
        </w:rPr>
        <w:t>.</w:t>
      </w:r>
      <w:r w:rsidR="00EC2C47" w:rsidRPr="009F2766">
        <w:rPr>
          <w:rFonts w:cs="Arial"/>
          <w:sz w:val="24"/>
          <w:szCs w:val="24"/>
        </w:rPr>
        <w:t xml:space="preserve"> </w:t>
      </w:r>
      <w:proofErr w:type="spellStart"/>
      <w:r w:rsidR="00EC2C47" w:rsidRPr="009F2766">
        <w:rPr>
          <w:rFonts w:cs="Arial"/>
          <w:sz w:val="24"/>
          <w:szCs w:val="24"/>
        </w:rPr>
        <w:t>Gaivenienė</w:t>
      </w:r>
      <w:proofErr w:type="spellEnd"/>
      <w:r w:rsidR="00EC2C47" w:rsidRPr="009F2766">
        <w:rPr>
          <w:rFonts w:cs="Arial"/>
          <w:sz w:val="24"/>
          <w:szCs w:val="24"/>
        </w:rPr>
        <w:t xml:space="preserve"> (pritardama Teisės ir Miesto infrastruktūros skyrių pastaboms)</w:t>
      </w:r>
      <w:r w:rsidR="00111293" w:rsidRPr="009F2766">
        <w:rPr>
          <w:rFonts w:cs="Arial"/>
          <w:sz w:val="24"/>
          <w:szCs w:val="24"/>
        </w:rPr>
        <w:t>, patarėja, koordinuojanti lygių galimybių, moterų ir vyrų lygybės bei apsaugos nuo smurto artimoje aplinkoje politikos formavimą ir įgyvendinimą, K. Žukaitienė su pastabomis</w:t>
      </w:r>
      <w:r w:rsidR="00111293" w:rsidRPr="009F2766">
        <w:rPr>
          <w:rStyle w:val="Puslapioinaosnuoroda"/>
          <w:rFonts w:cs="Arial"/>
          <w:sz w:val="24"/>
          <w:szCs w:val="24"/>
        </w:rPr>
        <w:footnoteReference w:id="4"/>
      </w:r>
      <w:r w:rsidR="00111293" w:rsidRPr="009F2766">
        <w:rPr>
          <w:rFonts w:cs="Arial"/>
          <w:sz w:val="24"/>
          <w:szCs w:val="24"/>
        </w:rPr>
        <w:t xml:space="preserve"> ir Tarybos posėdžių sekretorė Taisa Balčiūnienė (pritardama Teisės ir Miesto infrastruktūros skyrių pastaboms). </w:t>
      </w:r>
    </w:p>
    <w:p w14:paraId="1E3B4B3D" w14:textId="77777777" w:rsidR="00EC2C47" w:rsidRPr="009F2766" w:rsidRDefault="00EC2C47" w:rsidP="00EC2C47">
      <w:pPr>
        <w:pStyle w:val="Sraopastraipa"/>
        <w:spacing w:line="276" w:lineRule="auto"/>
        <w:ind w:left="0" w:firstLine="709"/>
        <w:jc w:val="both"/>
        <w:rPr>
          <w:rFonts w:cs="Arial"/>
          <w:sz w:val="24"/>
          <w:szCs w:val="24"/>
        </w:rPr>
      </w:pPr>
    </w:p>
    <w:p w14:paraId="6D80FBC9" w14:textId="77777777" w:rsidR="000331B1" w:rsidRPr="009F2766" w:rsidRDefault="000331B1" w:rsidP="000331B1">
      <w:pPr>
        <w:pStyle w:val="Sraopastraipa"/>
        <w:numPr>
          <w:ilvl w:val="0"/>
          <w:numId w:val="3"/>
        </w:numPr>
        <w:ind w:left="1134" w:hanging="578"/>
        <w:jc w:val="both"/>
        <w:rPr>
          <w:rFonts w:cs="Arial"/>
          <w:sz w:val="24"/>
          <w:szCs w:val="24"/>
        </w:rPr>
      </w:pPr>
      <w:r w:rsidRPr="009F2766">
        <w:rPr>
          <w:rFonts w:cs="Arial"/>
          <w:b/>
          <w:bCs/>
          <w:sz w:val="24"/>
          <w:szCs w:val="24"/>
        </w:rPr>
        <w:t>Dėl norminio teisės akto projekto antikorupcinio vertinimo</w:t>
      </w:r>
    </w:p>
    <w:p w14:paraId="04A4CE54" w14:textId="77777777" w:rsidR="00A431BE" w:rsidRPr="00B2188B" w:rsidRDefault="00A431BE" w:rsidP="00B2188B">
      <w:pPr>
        <w:jc w:val="both"/>
        <w:rPr>
          <w:sz w:val="24"/>
          <w:szCs w:val="24"/>
        </w:rPr>
      </w:pPr>
      <w:r w:rsidRPr="00B2188B">
        <w:rPr>
          <w:sz w:val="24"/>
          <w:szCs w:val="24"/>
        </w:rPr>
        <w:t xml:space="preserve">Atliktas Sprendimo </w:t>
      </w:r>
      <w:r w:rsidR="000A14E8" w:rsidRPr="00B2188B">
        <w:rPr>
          <w:sz w:val="24"/>
          <w:szCs w:val="24"/>
        </w:rPr>
        <w:t>projekto antikorupcinis vertinimas, vadovaujantis Teisės aktų projektų rengimo rekomendacijomis, patvirtintomis 2013-12-23 Lietuvos Respublikos Teisingumo ministro įsakymu Nr. 1R-298 "Dėl Teisės aktų projektų rengimo rekomendacijų patvirtinimo".</w:t>
      </w:r>
    </w:p>
    <w:p w14:paraId="620B19DD" w14:textId="77777777" w:rsidR="00F475E7" w:rsidRPr="00B2188B" w:rsidRDefault="00A431BE" w:rsidP="00B2188B">
      <w:pPr>
        <w:jc w:val="both"/>
        <w:rPr>
          <w:bCs/>
          <w:i/>
          <w:iCs/>
          <w:sz w:val="24"/>
          <w:szCs w:val="24"/>
          <w:lang w:eastAsia="lt-LT"/>
        </w:rPr>
      </w:pPr>
      <w:r w:rsidRPr="00B2188B">
        <w:rPr>
          <w:sz w:val="24"/>
          <w:szCs w:val="24"/>
        </w:rPr>
        <w:t xml:space="preserve">Pridėtoje </w:t>
      </w:r>
      <w:r w:rsidRPr="00B2188B">
        <w:rPr>
          <w:bCs/>
          <w:sz w:val="24"/>
          <w:szCs w:val="24"/>
        </w:rPr>
        <w:t xml:space="preserve">Teisės aktų projektų antikorupcinio vertinimo pažymoje yra nurodyta, kad Sprendimo projektas </w:t>
      </w:r>
      <w:r w:rsidRPr="00B2188B">
        <w:rPr>
          <w:b/>
          <w:sz w:val="24"/>
          <w:szCs w:val="24"/>
        </w:rPr>
        <w:t>neatitinka</w:t>
      </w:r>
      <w:r w:rsidRPr="00B2188B">
        <w:rPr>
          <w:bCs/>
          <w:sz w:val="24"/>
          <w:szCs w:val="24"/>
        </w:rPr>
        <w:t xml:space="preserve"> </w:t>
      </w:r>
      <w:r w:rsidRPr="00B2188B">
        <w:rPr>
          <w:b/>
          <w:sz w:val="24"/>
          <w:szCs w:val="24"/>
        </w:rPr>
        <w:t>kriterijaus</w:t>
      </w:r>
      <w:r w:rsidRPr="00B2188B">
        <w:rPr>
          <w:bCs/>
          <w:sz w:val="24"/>
          <w:szCs w:val="24"/>
        </w:rPr>
        <w:t xml:space="preserve"> „Teisės akto projektas nesudaro išskirtinių ar nevienodų sąlygų subjektams, su kuriais susijęs teisės akto įgyvendinimas“, nes „</w:t>
      </w:r>
      <w:r w:rsidRPr="00B2188B">
        <w:rPr>
          <w:bCs/>
          <w:i/>
          <w:iCs/>
          <w:sz w:val="24"/>
          <w:szCs w:val="24"/>
          <w:lang w:eastAsia="lt-LT"/>
        </w:rPr>
        <w:t xml:space="preserve">Teisės akto projektas sudaro nevienodas sąlygas subjektams, su kuriais susijęs teisės akto įgyvendinimas. Projekte numatytos asmenų grupės, gaunančios socialines pašalpas ir valstybinę socialinio draudimo pensiją, nepriklausomai nuo gaunamos pensijos dydžio, turimo turto. Išskirtos kitos socialiai pažeidžiamos asmenų grupės: daugiavaikės šeimos, asmenys su negalia.“, </w:t>
      </w:r>
      <w:r w:rsidRPr="00B2188B">
        <w:rPr>
          <w:bCs/>
          <w:sz w:val="24"/>
          <w:szCs w:val="24"/>
          <w:lang w:eastAsia="lt-LT"/>
        </w:rPr>
        <w:t xml:space="preserve">bei </w:t>
      </w:r>
      <w:r w:rsidRPr="00B2188B">
        <w:rPr>
          <w:b/>
          <w:sz w:val="24"/>
          <w:szCs w:val="24"/>
          <w:lang w:eastAsia="lt-LT"/>
        </w:rPr>
        <w:t>neatitinka kriterijaus</w:t>
      </w:r>
      <w:r w:rsidRPr="00B2188B">
        <w:rPr>
          <w:bCs/>
          <w:i/>
          <w:iCs/>
          <w:sz w:val="24"/>
          <w:szCs w:val="24"/>
          <w:lang w:eastAsia="lt-LT"/>
        </w:rPr>
        <w:t xml:space="preserve"> „</w:t>
      </w:r>
      <w:r w:rsidRPr="00B2188B">
        <w:rPr>
          <w:bCs/>
          <w:sz w:val="24"/>
          <w:szCs w:val="24"/>
          <w:lang w:eastAsia="lt-LT"/>
        </w:rPr>
        <w:t>Teisės akto projekte nėra spragų ar nuostatų, leisiančių dviprasmiškai aiškinti ir taikyti teisės aktą“</w:t>
      </w:r>
      <w:r w:rsidRPr="00B2188B">
        <w:rPr>
          <w:bCs/>
          <w:i/>
          <w:iCs/>
          <w:sz w:val="24"/>
          <w:szCs w:val="24"/>
          <w:lang w:eastAsia="lt-LT"/>
        </w:rPr>
        <w:t xml:space="preserve">, nes „Nėra aiškiai reglamentuota reikalingos prisidėti sumos mažinimo apskaičiavimo tvarka, kriterijai.“. </w:t>
      </w:r>
    </w:p>
    <w:p w14:paraId="48C97165" w14:textId="7FA11762" w:rsidR="00A431BE" w:rsidRPr="00A431BE" w:rsidRDefault="00A431BE" w:rsidP="00A431BE">
      <w:pPr>
        <w:suppressAutoHyphens/>
        <w:spacing w:line="240" w:lineRule="auto"/>
        <w:jc w:val="both"/>
        <w:textAlignment w:val="baseline"/>
        <w:rPr>
          <w:rFonts w:cs="Arial"/>
          <w:bCs/>
          <w:i/>
          <w:iCs/>
          <w:sz w:val="24"/>
          <w:szCs w:val="24"/>
          <w:lang w:eastAsia="lt-LT"/>
        </w:rPr>
      </w:pPr>
      <w:r w:rsidRPr="00A431BE">
        <w:rPr>
          <w:rFonts w:cs="Arial"/>
          <w:bCs/>
          <w:i/>
          <w:iCs/>
          <w:sz w:val="24"/>
          <w:szCs w:val="24"/>
          <w:lang w:eastAsia="lt-LT"/>
        </w:rPr>
        <w:t xml:space="preserve">  </w:t>
      </w:r>
    </w:p>
    <w:p w14:paraId="528FEDB3" w14:textId="37630F3E" w:rsidR="005F6336" w:rsidRPr="009F2766" w:rsidRDefault="005F6336" w:rsidP="009143ED">
      <w:pPr>
        <w:pStyle w:val="Sraopastraipa"/>
        <w:numPr>
          <w:ilvl w:val="0"/>
          <w:numId w:val="3"/>
        </w:numPr>
        <w:spacing w:line="276" w:lineRule="auto"/>
        <w:ind w:left="0" w:firstLine="556"/>
        <w:jc w:val="both"/>
        <w:rPr>
          <w:rFonts w:cs="Arial"/>
          <w:sz w:val="24"/>
          <w:szCs w:val="24"/>
        </w:rPr>
      </w:pPr>
      <w:r w:rsidRPr="009F2766">
        <w:rPr>
          <w:rFonts w:cs="Arial"/>
          <w:sz w:val="24"/>
          <w:szCs w:val="24"/>
        </w:rPr>
        <w:t>Atsižvelgiant į tai kas išdėstyta, ir vadovaujantis Lietuvos Respublikos vietos savivaldos įstatymo 33 straipsnio 3 dalies 6 punktu ir Tarybos Reglamento 121</w:t>
      </w:r>
      <w:r w:rsidRPr="009F2766">
        <w:rPr>
          <w:rFonts w:cs="Arial"/>
          <w:sz w:val="24"/>
          <w:szCs w:val="24"/>
          <w:vertAlign w:val="superscript"/>
        </w:rPr>
        <w:t>1</w:t>
      </w:r>
      <w:r w:rsidRPr="009F2766">
        <w:rPr>
          <w:rFonts w:cs="Arial"/>
          <w:sz w:val="24"/>
          <w:szCs w:val="24"/>
        </w:rPr>
        <w:t xml:space="preserve"> punktu, Administracija teikia išvadą dėl Sprendimo projekto:</w:t>
      </w:r>
    </w:p>
    <w:p w14:paraId="2B9A1278" w14:textId="77777777" w:rsidR="00EC2C47" w:rsidRPr="009F2766" w:rsidRDefault="00EC2C47" w:rsidP="00EC2C47">
      <w:pPr>
        <w:pStyle w:val="Sraopastraipa"/>
        <w:spacing w:line="276" w:lineRule="auto"/>
        <w:ind w:left="556" w:firstLine="0"/>
        <w:jc w:val="both"/>
        <w:rPr>
          <w:rFonts w:cs="Arial"/>
          <w:sz w:val="24"/>
          <w:szCs w:val="24"/>
        </w:rPr>
      </w:pPr>
    </w:p>
    <w:p w14:paraId="2037D628" w14:textId="2B844D06" w:rsidR="00033148" w:rsidRDefault="00A431BE" w:rsidP="00033148">
      <w:pPr>
        <w:pStyle w:val="Sraopastraipa"/>
        <w:numPr>
          <w:ilvl w:val="1"/>
          <w:numId w:val="3"/>
        </w:numPr>
        <w:ind w:left="0" w:firstLine="567"/>
        <w:jc w:val="both"/>
        <w:rPr>
          <w:rFonts w:cs="Arial"/>
          <w:sz w:val="24"/>
          <w:szCs w:val="24"/>
        </w:rPr>
      </w:pPr>
      <w:r>
        <w:rPr>
          <w:rFonts w:cs="Arial"/>
          <w:sz w:val="24"/>
          <w:szCs w:val="24"/>
        </w:rPr>
        <w:t>S</w:t>
      </w:r>
      <w:r w:rsidR="009143ED" w:rsidRPr="009F2766">
        <w:rPr>
          <w:rFonts w:cs="Arial"/>
          <w:sz w:val="24"/>
          <w:szCs w:val="24"/>
        </w:rPr>
        <w:t>prendimo projekto „</w:t>
      </w:r>
      <w:r w:rsidR="009B259D" w:rsidRPr="009F2766">
        <w:rPr>
          <w:rFonts w:cs="Arial"/>
          <w:sz w:val="24"/>
          <w:szCs w:val="24"/>
        </w:rPr>
        <w:t>Dėl savivaldybės tarybos 2018 m. kovo 29 d. sprendimo Nr. 1-93 „Dėl Panevėžio miesto infrastruktūros objektų naujos statybos, rekonstravimo, kapitalinio, paprastojo remonto darbų, dalyvaujant fiziniams ir (ar) juridiniams asmenims, tvarkos aprašo patvirtinimo“ pakeitimo</w:t>
      </w:r>
      <w:r w:rsidR="009B259D">
        <w:rPr>
          <w:rFonts w:cs="Arial"/>
          <w:sz w:val="24"/>
          <w:szCs w:val="24"/>
        </w:rPr>
        <w:t xml:space="preserve">“ </w:t>
      </w:r>
      <w:r w:rsidR="005F6336" w:rsidRPr="009F2766">
        <w:rPr>
          <w:rFonts w:cs="Arial"/>
          <w:sz w:val="24"/>
          <w:szCs w:val="24"/>
        </w:rPr>
        <w:t>nuostatos neatitinka</w:t>
      </w:r>
      <w:r w:rsidR="00EF33DE" w:rsidRPr="009F2766">
        <w:rPr>
          <w:rFonts w:cs="Arial"/>
          <w:sz w:val="24"/>
          <w:szCs w:val="24"/>
        </w:rPr>
        <w:t xml:space="preserve"> </w:t>
      </w:r>
      <w:r w:rsidR="009B259D" w:rsidRPr="005F6A3F">
        <w:rPr>
          <w:rFonts w:cs="Arial"/>
          <w:sz w:val="24"/>
          <w:szCs w:val="24"/>
          <w:lang w:eastAsia="lt-LT"/>
        </w:rPr>
        <w:t xml:space="preserve">Lietuvos Respublikos </w:t>
      </w:r>
      <w:r w:rsidR="009B259D" w:rsidRPr="005F6A3F">
        <w:rPr>
          <w:rFonts w:cs="Arial"/>
          <w:sz w:val="24"/>
          <w:szCs w:val="24"/>
          <w:lang w:eastAsia="lt-LT"/>
        </w:rPr>
        <w:lastRenderedPageBreak/>
        <w:t>teisėkūros pagrindų įstatymo 3 straipsnio 2 dal</w:t>
      </w:r>
      <w:r w:rsidR="00F475E7">
        <w:rPr>
          <w:rFonts w:cs="Arial"/>
          <w:sz w:val="24"/>
          <w:szCs w:val="24"/>
          <w:lang w:eastAsia="lt-LT"/>
        </w:rPr>
        <w:t>ies</w:t>
      </w:r>
      <w:r w:rsidR="009B259D" w:rsidRPr="005F6A3F">
        <w:rPr>
          <w:rFonts w:cs="Arial"/>
          <w:sz w:val="24"/>
          <w:szCs w:val="24"/>
          <w:lang w:eastAsia="lt-LT"/>
        </w:rPr>
        <w:t xml:space="preserve"> 5</w:t>
      </w:r>
      <w:r w:rsidR="009B259D">
        <w:rPr>
          <w:rFonts w:cs="Arial"/>
          <w:sz w:val="24"/>
          <w:szCs w:val="24"/>
          <w:lang w:eastAsia="lt-LT"/>
        </w:rPr>
        <w:t xml:space="preserve"> ir 6 punktų </w:t>
      </w:r>
      <w:r w:rsidR="009B259D" w:rsidRPr="009F2766">
        <w:rPr>
          <w:rFonts w:cs="Arial"/>
          <w:sz w:val="24"/>
          <w:szCs w:val="24"/>
          <w:lang w:eastAsia="lt-LT"/>
        </w:rPr>
        <w:t xml:space="preserve">(nesilaikoma efektyvumo </w:t>
      </w:r>
      <w:r w:rsidR="009B259D">
        <w:rPr>
          <w:rFonts w:cs="Arial"/>
          <w:sz w:val="24"/>
          <w:szCs w:val="24"/>
          <w:lang w:eastAsia="lt-LT"/>
        </w:rPr>
        <w:t xml:space="preserve">ir </w:t>
      </w:r>
      <w:r w:rsidR="009B259D" w:rsidRPr="009B259D">
        <w:rPr>
          <w:rFonts w:cs="Arial"/>
          <w:sz w:val="24"/>
          <w:szCs w:val="24"/>
          <w:lang w:eastAsia="lt-LT"/>
        </w:rPr>
        <w:t>aiškumo</w:t>
      </w:r>
      <w:r w:rsidR="009B259D" w:rsidRPr="005F6A3F">
        <w:rPr>
          <w:rFonts w:cs="Arial"/>
          <w:sz w:val="24"/>
          <w:szCs w:val="24"/>
          <w:lang w:eastAsia="lt-LT"/>
        </w:rPr>
        <w:t xml:space="preserve"> </w:t>
      </w:r>
      <w:r w:rsidR="009B259D" w:rsidRPr="009F2766">
        <w:rPr>
          <w:rFonts w:cs="Arial"/>
          <w:sz w:val="24"/>
          <w:szCs w:val="24"/>
          <w:lang w:eastAsia="lt-LT"/>
        </w:rPr>
        <w:t>princip</w:t>
      </w:r>
      <w:r w:rsidR="009B259D">
        <w:rPr>
          <w:rFonts w:cs="Arial"/>
          <w:sz w:val="24"/>
          <w:szCs w:val="24"/>
          <w:lang w:eastAsia="lt-LT"/>
        </w:rPr>
        <w:t>ų</w:t>
      </w:r>
      <w:r w:rsidR="009B259D" w:rsidRPr="009F2766">
        <w:rPr>
          <w:rFonts w:cs="Arial"/>
          <w:sz w:val="24"/>
          <w:szCs w:val="24"/>
          <w:lang w:eastAsia="lt-LT"/>
        </w:rPr>
        <w:t>)</w:t>
      </w:r>
      <w:r w:rsidR="009B259D">
        <w:rPr>
          <w:rFonts w:cs="Arial"/>
          <w:sz w:val="24"/>
          <w:szCs w:val="24"/>
          <w:lang w:eastAsia="lt-LT"/>
        </w:rPr>
        <w:t xml:space="preserve">.  </w:t>
      </w:r>
    </w:p>
    <w:p w14:paraId="4CA1350D" w14:textId="76FEAB89" w:rsidR="00A431BE" w:rsidRPr="009B63CA" w:rsidRDefault="00A431BE" w:rsidP="00033148">
      <w:pPr>
        <w:pStyle w:val="Sraopastraipa"/>
        <w:numPr>
          <w:ilvl w:val="1"/>
          <w:numId w:val="3"/>
        </w:numPr>
        <w:ind w:left="0" w:firstLine="567"/>
        <w:jc w:val="both"/>
        <w:rPr>
          <w:rFonts w:cs="Arial"/>
          <w:sz w:val="24"/>
          <w:szCs w:val="24"/>
        </w:rPr>
      </w:pPr>
      <w:r w:rsidRPr="009B63CA">
        <w:rPr>
          <w:rFonts w:cs="Arial"/>
          <w:sz w:val="24"/>
          <w:szCs w:val="24"/>
        </w:rPr>
        <w:t xml:space="preserve">Sprendimo projektas antikorupciniu požiūriu </w:t>
      </w:r>
      <w:r w:rsidRPr="009B63CA">
        <w:rPr>
          <w:rFonts w:cs="Arial"/>
          <w:sz w:val="24"/>
          <w:szCs w:val="24"/>
          <w:lang w:eastAsia="lt-LT"/>
        </w:rPr>
        <w:t>sudaro nevienodas sąlygas subjektams, su kuriais susijęs teisės akto įgyvendinimas</w:t>
      </w:r>
      <w:r w:rsidR="009B63CA" w:rsidRPr="009B63CA">
        <w:rPr>
          <w:rFonts w:cs="Arial"/>
          <w:sz w:val="24"/>
          <w:szCs w:val="24"/>
          <w:lang w:eastAsia="lt-LT"/>
        </w:rPr>
        <w:t xml:space="preserve"> (</w:t>
      </w:r>
      <w:r w:rsidR="009B63CA" w:rsidRPr="009B63CA">
        <w:rPr>
          <w:rFonts w:cs="Arial"/>
          <w:i/>
          <w:iCs/>
          <w:sz w:val="24"/>
          <w:szCs w:val="24"/>
          <w:lang w:eastAsia="lt-LT"/>
        </w:rPr>
        <w:t>numatytos asmenų grupės, gaunančios socialines pašalpas ir valstybinę socialinio draudimo pensiją, nepriklausomai nuo gaunamos pensijos dydžio, turimo turto. Išskirtos kitos socialiai pažeidžiamos asmenų grupės: daugiavaikės šeimos, asmenys su negalia)</w:t>
      </w:r>
      <w:r w:rsidRPr="009B63CA">
        <w:rPr>
          <w:rFonts w:cs="Arial"/>
          <w:sz w:val="24"/>
          <w:szCs w:val="24"/>
          <w:lang w:eastAsia="lt-LT"/>
        </w:rPr>
        <w:t xml:space="preserve"> ir  jame yra spragų ar nuostatų, leisiančių dviprasmiškai aiškinti ir taikyti teisės aktą</w:t>
      </w:r>
      <w:r w:rsidR="009B63CA" w:rsidRPr="009B63CA">
        <w:rPr>
          <w:rFonts w:cs="Arial"/>
          <w:sz w:val="24"/>
          <w:szCs w:val="24"/>
          <w:lang w:eastAsia="lt-LT"/>
        </w:rPr>
        <w:t xml:space="preserve"> (</w:t>
      </w:r>
      <w:r w:rsidR="009B63CA" w:rsidRPr="009B63CA">
        <w:rPr>
          <w:rFonts w:cs="Arial"/>
          <w:i/>
          <w:iCs/>
          <w:sz w:val="24"/>
          <w:szCs w:val="24"/>
          <w:lang w:eastAsia="lt-LT"/>
        </w:rPr>
        <w:t>nėra aiškiai reglamentuota reikalingos prisidėti sumos mažinimo apskaičiavimo tvarka, kriterijai)</w:t>
      </w:r>
      <w:r w:rsidR="009B63CA" w:rsidRPr="009B63CA">
        <w:rPr>
          <w:rFonts w:cs="Arial"/>
          <w:sz w:val="24"/>
          <w:szCs w:val="24"/>
          <w:lang w:eastAsia="lt-LT"/>
        </w:rPr>
        <w:t xml:space="preserve">. </w:t>
      </w:r>
      <w:r w:rsidRPr="009B63CA">
        <w:rPr>
          <w:rFonts w:cs="Arial"/>
          <w:sz w:val="24"/>
          <w:szCs w:val="24"/>
          <w:lang w:eastAsia="lt-LT"/>
        </w:rPr>
        <w:t xml:space="preserve">   </w:t>
      </w:r>
    </w:p>
    <w:p w14:paraId="00AFA578" w14:textId="5697FFA9" w:rsidR="00033148" w:rsidRPr="009F2766" w:rsidRDefault="00033148" w:rsidP="00033148">
      <w:pPr>
        <w:pStyle w:val="Sraopastraipa"/>
        <w:numPr>
          <w:ilvl w:val="1"/>
          <w:numId w:val="3"/>
        </w:numPr>
        <w:ind w:left="0" w:firstLine="567"/>
        <w:jc w:val="both"/>
        <w:rPr>
          <w:rFonts w:cs="Arial"/>
          <w:sz w:val="24"/>
          <w:szCs w:val="24"/>
        </w:rPr>
      </w:pPr>
      <w:r w:rsidRPr="009F2766">
        <w:rPr>
          <w:rFonts w:cs="Arial"/>
          <w:sz w:val="24"/>
          <w:szCs w:val="24"/>
        </w:rPr>
        <w:t>Sprendimo projektas turi esminių finansinio pagrindimo, teisinio aiškumo, asmens duomenų apsaugos ir reguliavimo proporcingumo trūkumų: papildomas lėšų poreikis nepagrįstas ir prieštarauja turimiems duomenims (nurodyta iki 30 tūkst. Eur, faktiškai vien pagal esamas paraiškas – ne mažiau kaip 92 203 Eur); nustatytas prisidėjimo mažinimo mechanizmas praktiškai neįgyvendinamas nepažeidžiant asmens duomenų apsaugos; mažinimo kriterijai neproporcingi tikslui; siūlomas prisidėjimo dydis nepagrįstas ir išimtinis šalies mastu; Sprendimo projektas turėtų priešingą deklaruojamam poveikį, ilgindamas laukimo eiles.</w:t>
      </w:r>
    </w:p>
    <w:p w14:paraId="025E2175" w14:textId="6D6B9B7F" w:rsidR="00033148" w:rsidRPr="009F2766" w:rsidRDefault="00033148" w:rsidP="00033148">
      <w:pPr>
        <w:pStyle w:val="Sraopastraipa"/>
        <w:numPr>
          <w:ilvl w:val="1"/>
          <w:numId w:val="3"/>
        </w:numPr>
        <w:ind w:left="0" w:firstLine="567"/>
        <w:jc w:val="both"/>
        <w:rPr>
          <w:rFonts w:cs="Arial"/>
          <w:sz w:val="24"/>
          <w:szCs w:val="24"/>
        </w:rPr>
      </w:pPr>
      <w:r w:rsidRPr="009F2766">
        <w:rPr>
          <w:rFonts w:cs="Arial"/>
          <w:sz w:val="24"/>
          <w:szCs w:val="24"/>
        </w:rPr>
        <w:t>Atsižvelgiant į tai, siūlytina Sprendimo projektui nepritarti ir grąžinti jį iniciatoriui tobulinti, o gyventojų prisidėjimo mažinimo klausimą spręsti rengiant naują kompleksinę daugiabučių namų kiemų atnaujinimo tvarką.</w:t>
      </w:r>
    </w:p>
    <w:p w14:paraId="14D85474" w14:textId="4A2C91C0" w:rsidR="002226FC" w:rsidRPr="009F2766" w:rsidRDefault="002226FC" w:rsidP="00A11471">
      <w:pPr>
        <w:ind w:firstLine="0"/>
        <w:rPr>
          <w:rFonts w:cs="Arial"/>
          <w:sz w:val="24"/>
          <w:szCs w:val="24"/>
        </w:rPr>
      </w:pPr>
    </w:p>
    <w:p w14:paraId="284DF464" w14:textId="77777777" w:rsidR="00DF671E" w:rsidRDefault="00DF671E" w:rsidP="002226FC">
      <w:pPr>
        <w:rPr>
          <w:rFonts w:cs="Arial"/>
          <w:sz w:val="24"/>
          <w:szCs w:val="24"/>
        </w:rPr>
      </w:pPr>
    </w:p>
    <w:p w14:paraId="1154996E" w14:textId="77777777" w:rsidR="00B2188B" w:rsidRDefault="00B2188B" w:rsidP="002226FC">
      <w:pPr>
        <w:rPr>
          <w:rFonts w:cs="Arial"/>
          <w:sz w:val="24"/>
          <w:szCs w:val="24"/>
        </w:rPr>
      </w:pPr>
    </w:p>
    <w:p w14:paraId="7F526288" w14:textId="77777777" w:rsidR="00B2188B" w:rsidRDefault="00B2188B" w:rsidP="002226FC">
      <w:pPr>
        <w:rPr>
          <w:rFonts w:cs="Arial"/>
          <w:sz w:val="24"/>
          <w:szCs w:val="24"/>
        </w:rPr>
      </w:pPr>
    </w:p>
    <w:p w14:paraId="514371F9" w14:textId="77777777" w:rsidR="00B2188B" w:rsidRPr="009F2766" w:rsidRDefault="00B2188B" w:rsidP="002226FC">
      <w:pPr>
        <w:rPr>
          <w:rFonts w:cs="Arial"/>
          <w:sz w:val="24"/>
          <w:szCs w:val="24"/>
        </w:rPr>
      </w:pPr>
    </w:p>
    <w:p w14:paraId="4EF8F12E" w14:textId="77777777" w:rsidR="007F6F3E" w:rsidRPr="009F2766" w:rsidRDefault="007F6F3E" w:rsidP="002226FC">
      <w:pPr>
        <w:rPr>
          <w:rFonts w:cs="Arial"/>
          <w:sz w:val="24"/>
          <w:szCs w:val="24"/>
        </w:rPr>
      </w:pPr>
    </w:p>
    <w:tbl>
      <w:tblPr>
        <w:tblStyle w:val="Lentelstinklelis"/>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709"/>
        <w:gridCol w:w="3544"/>
      </w:tblGrid>
      <w:tr w:rsidR="00084B20" w:rsidRPr="009F2766" w14:paraId="7DAF009E" w14:textId="77777777" w:rsidTr="00F97F14">
        <w:tc>
          <w:tcPr>
            <w:tcW w:w="5245" w:type="dxa"/>
          </w:tcPr>
          <w:p w14:paraId="66241CF0" w14:textId="04E63EF6" w:rsidR="00084B20" w:rsidRPr="009F2766" w:rsidRDefault="009143ED" w:rsidP="00084B20">
            <w:pPr>
              <w:ind w:firstLine="0"/>
              <w:rPr>
                <w:rFonts w:cs="Arial"/>
                <w:sz w:val="24"/>
                <w:szCs w:val="24"/>
              </w:rPr>
            </w:pPr>
            <w:r w:rsidRPr="009F2766">
              <w:rPr>
                <w:rFonts w:cs="Arial"/>
                <w:sz w:val="24"/>
                <w:szCs w:val="24"/>
              </w:rPr>
              <w:t>Administracijos direktor</w:t>
            </w:r>
            <w:r w:rsidR="00936966" w:rsidRPr="009F2766">
              <w:rPr>
                <w:rFonts w:cs="Arial"/>
                <w:sz w:val="24"/>
                <w:szCs w:val="24"/>
              </w:rPr>
              <w:t>ius</w:t>
            </w:r>
            <w:r w:rsidR="00DF671E" w:rsidRPr="009F2766">
              <w:rPr>
                <w:rFonts w:cs="Arial"/>
                <w:sz w:val="24"/>
                <w:szCs w:val="24"/>
              </w:rPr>
              <w:tab/>
            </w:r>
          </w:p>
        </w:tc>
        <w:tc>
          <w:tcPr>
            <w:tcW w:w="709" w:type="dxa"/>
          </w:tcPr>
          <w:p w14:paraId="1276FE3A" w14:textId="77777777" w:rsidR="00084B20" w:rsidRPr="009F2766" w:rsidRDefault="00084B20" w:rsidP="00084B20">
            <w:pPr>
              <w:ind w:firstLine="0"/>
              <w:rPr>
                <w:rFonts w:cs="Arial"/>
                <w:sz w:val="24"/>
                <w:szCs w:val="24"/>
              </w:rPr>
            </w:pPr>
          </w:p>
        </w:tc>
        <w:tc>
          <w:tcPr>
            <w:tcW w:w="3544" w:type="dxa"/>
          </w:tcPr>
          <w:p w14:paraId="7A03C524" w14:textId="29AF7B96" w:rsidR="00084B20" w:rsidRPr="009F2766" w:rsidRDefault="00936966" w:rsidP="00DF671E">
            <w:pPr>
              <w:ind w:firstLine="0"/>
              <w:jc w:val="right"/>
              <w:rPr>
                <w:rFonts w:cs="Arial"/>
                <w:sz w:val="24"/>
                <w:szCs w:val="24"/>
              </w:rPr>
            </w:pPr>
            <w:r w:rsidRPr="009F2766">
              <w:rPr>
                <w:rFonts w:cs="Arial"/>
                <w:sz w:val="24"/>
                <w:szCs w:val="24"/>
              </w:rPr>
              <w:t>Giedrius Šileika</w:t>
            </w:r>
          </w:p>
        </w:tc>
      </w:tr>
    </w:tbl>
    <w:p w14:paraId="3F9FD268" w14:textId="77777777" w:rsidR="00084B20" w:rsidRPr="009F2766" w:rsidRDefault="00084B20" w:rsidP="00084B20">
      <w:pPr>
        <w:ind w:firstLine="0"/>
        <w:rPr>
          <w:rFonts w:cs="Arial"/>
          <w:sz w:val="24"/>
          <w:szCs w:val="24"/>
        </w:rPr>
      </w:pPr>
    </w:p>
    <w:p w14:paraId="15A93AE2" w14:textId="77777777" w:rsidR="00DF671E" w:rsidRPr="009F2766" w:rsidRDefault="00DF671E" w:rsidP="00084B20">
      <w:pPr>
        <w:ind w:firstLine="0"/>
        <w:rPr>
          <w:rFonts w:cs="Arial"/>
          <w:sz w:val="24"/>
          <w:szCs w:val="24"/>
        </w:rPr>
      </w:pPr>
    </w:p>
    <w:p w14:paraId="4C88FA71" w14:textId="77777777" w:rsidR="003E5C01" w:rsidRDefault="003E5C01" w:rsidP="00084B20">
      <w:pPr>
        <w:ind w:firstLine="0"/>
        <w:rPr>
          <w:rFonts w:cs="Arial"/>
          <w:sz w:val="24"/>
          <w:szCs w:val="24"/>
        </w:rPr>
      </w:pPr>
    </w:p>
    <w:p w14:paraId="55785595" w14:textId="77777777" w:rsidR="00B2188B" w:rsidRDefault="00B2188B" w:rsidP="00084B20">
      <w:pPr>
        <w:ind w:firstLine="0"/>
        <w:rPr>
          <w:rFonts w:cs="Arial"/>
          <w:sz w:val="24"/>
          <w:szCs w:val="24"/>
        </w:rPr>
      </w:pPr>
    </w:p>
    <w:p w14:paraId="0F24D7C6" w14:textId="77777777" w:rsidR="00B2188B" w:rsidRDefault="00B2188B" w:rsidP="00084B20">
      <w:pPr>
        <w:ind w:firstLine="0"/>
        <w:rPr>
          <w:rFonts w:cs="Arial"/>
          <w:sz w:val="24"/>
          <w:szCs w:val="24"/>
        </w:rPr>
      </w:pPr>
    </w:p>
    <w:p w14:paraId="458A3F33" w14:textId="77777777" w:rsidR="00B2188B" w:rsidRDefault="00B2188B" w:rsidP="00084B20">
      <w:pPr>
        <w:ind w:firstLine="0"/>
        <w:rPr>
          <w:rFonts w:cs="Arial"/>
          <w:sz w:val="24"/>
          <w:szCs w:val="24"/>
        </w:rPr>
      </w:pPr>
    </w:p>
    <w:p w14:paraId="285A78CB" w14:textId="77777777" w:rsidR="00B2188B" w:rsidRDefault="00B2188B" w:rsidP="00084B20">
      <w:pPr>
        <w:ind w:firstLine="0"/>
        <w:rPr>
          <w:rFonts w:cs="Arial"/>
          <w:sz w:val="24"/>
          <w:szCs w:val="24"/>
        </w:rPr>
      </w:pPr>
    </w:p>
    <w:p w14:paraId="67B6B54B" w14:textId="77777777" w:rsidR="00B2188B" w:rsidRDefault="00B2188B" w:rsidP="00084B20">
      <w:pPr>
        <w:ind w:firstLine="0"/>
        <w:rPr>
          <w:rFonts w:cs="Arial"/>
          <w:sz w:val="24"/>
          <w:szCs w:val="24"/>
        </w:rPr>
      </w:pPr>
    </w:p>
    <w:p w14:paraId="63DC6F53" w14:textId="77777777" w:rsidR="00B2188B" w:rsidRDefault="00B2188B" w:rsidP="00084B20">
      <w:pPr>
        <w:ind w:firstLine="0"/>
        <w:rPr>
          <w:rFonts w:cs="Arial"/>
          <w:sz w:val="24"/>
          <w:szCs w:val="24"/>
        </w:rPr>
      </w:pPr>
    </w:p>
    <w:p w14:paraId="2F68FDF7" w14:textId="77777777" w:rsidR="00B2188B" w:rsidRPr="009F2766" w:rsidRDefault="00B2188B" w:rsidP="00084B20">
      <w:pPr>
        <w:ind w:firstLine="0"/>
        <w:rPr>
          <w:rFonts w:cs="Arial"/>
          <w:sz w:val="24"/>
          <w:szCs w:val="24"/>
        </w:rPr>
      </w:pPr>
    </w:p>
    <w:p w14:paraId="743B391C" w14:textId="77777777" w:rsidR="003E5C01" w:rsidRPr="009F2766" w:rsidRDefault="003E5C01" w:rsidP="00084B20">
      <w:pPr>
        <w:ind w:firstLine="0"/>
        <w:rPr>
          <w:rFonts w:cs="Arial"/>
          <w:sz w:val="24"/>
          <w:szCs w:val="24"/>
        </w:rPr>
      </w:pPr>
    </w:p>
    <w:p w14:paraId="28F110CE" w14:textId="77777777" w:rsidR="009B259D" w:rsidRPr="009F2766" w:rsidRDefault="009B259D" w:rsidP="00084B20">
      <w:pPr>
        <w:ind w:firstLine="0"/>
        <w:rPr>
          <w:rFonts w:cs="Arial"/>
          <w:sz w:val="24"/>
          <w:szCs w:val="24"/>
        </w:rPr>
      </w:pPr>
    </w:p>
    <w:p w14:paraId="475E37DE" w14:textId="34928330" w:rsidR="00C54544" w:rsidRPr="00B2188B" w:rsidRDefault="00B2188B" w:rsidP="001F61BA">
      <w:pPr>
        <w:spacing w:line="240" w:lineRule="auto"/>
        <w:ind w:firstLine="0"/>
        <w:jc w:val="both"/>
        <w:rPr>
          <w:rFonts w:cs="Arial"/>
          <w:sz w:val="24"/>
          <w:szCs w:val="24"/>
          <w:lang w:val="en-US"/>
        </w:rPr>
      </w:pPr>
      <w:r>
        <w:rPr>
          <w:rFonts w:cs="Arial"/>
          <w:sz w:val="24"/>
          <w:szCs w:val="24"/>
        </w:rPr>
        <w:t xml:space="preserve">Karolina </w:t>
      </w:r>
      <w:proofErr w:type="spellStart"/>
      <w:r>
        <w:rPr>
          <w:rFonts w:cs="Arial"/>
          <w:sz w:val="24"/>
          <w:szCs w:val="24"/>
        </w:rPr>
        <w:t>Grubinskiene</w:t>
      </w:r>
      <w:proofErr w:type="spellEnd"/>
      <w:r>
        <w:rPr>
          <w:rFonts w:cs="Arial"/>
          <w:sz w:val="24"/>
          <w:szCs w:val="24"/>
        </w:rPr>
        <w:t xml:space="preserve">, tel. +370 45 501 309, el. p. </w:t>
      </w:r>
      <w:hyperlink r:id="rId12" w:history="1">
        <w:r w:rsidRPr="00C926A0">
          <w:rPr>
            <w:rStyle w:val="Hipersaitas"/>
            <w:rFonts w:cs="Arial"/>
            <w:sz w:val="24"/>
            <w:szCs w:val="24"/>
          </w:rPr>
          <w:t>karolina.grubinskiene</w:t>
        </w:r>
        <w:r w:rsidRPr="00C926A0">
          <w:rPr>
            <w:rStyle w:val="Hipersaitas"/>
            <w:rFonts w:cs="Arial"/>
            <w:sz w:val="24"/>
            <w:szCs w:val="24"/>
            <w:lang w:val="en-US"/>
          </w:rPr>
          <w:t>@panevezys.lt</w:t>
        </w:r>
      </w:hyperlink>
      <w:r>
        <w:rPr>
          <w:rFonts w:cs="Arial"/>
          <w:sz w:val="24"/>
          <w:szCs w:val="24"/>
          <w:lang w:val="en-US"/>
        </w:rPr>
        <w:t xml:space="preserve"> </w:t>
      </w:r>
    </w:p>
    <w:p w14:paraId="0D7E92B9" w14:textId="674ACEBD" w:rsidR="00C54544" w:rsidRPr="009B259D" w:rsidRDefault="009143ED" w:rsidP="004E3D64">
      <w:pPr>
        <w:tabs>
          <w:tab w:val="left" w:pos="4110"/>
        </w:tabs>
        <w:spacing w:line="240" w:lineRule="auto"/>
        <w:ind w:firstLine="0"/>
        <w:rPr>
          <w:rFonts w:cs="Arial"/>
          <w:sz w:val="24"/>
          <w:szCs w:val="24"/>
        </w:rPr>
      </w:pPr>
      <w:r w:rsidRPr="009B259D">
        <w:rPr>
          <w:rFonts w:cs="Arial"/>
          <w:sz w:val="24"/>
          <w:szCs w:val="24"/>
        </w:rPr>
        <w:t xml:space="preserve">Aušrys Valkūnas, tel. +370 45 501 211, el. p. </w:t>
      </w:r>
      <w:hyperlink r:id="rId13" w:history="1">
        <w:r w:rsidRPr="009B259D">
          <w:rPr>
            <w:rStyle w:val="Hipersaitas"/>
            <w:rFonts w:cs="Arial"/>
            <w:sz w:val="24"/>
            <w:szCs w:val="24"/>
          </w:rPr>
          <w:t>ausrys.valkunas</w:t>
        </w:r>
        <w:r w:rsidRPr="009B259D">
          <w:rPr>
            <w:rStyle w:val="Hipersaitas"/>
            <w:rFonts w:cs="Arial"/>
            <w:sz w:val="24"/>
            <w:szCs w:val="24"/>
            <w:lang w:val="en-US"/>
          </w:rPr>
          <w:t>@panevezys.lt</w:t>
        </w:r>
      </w:hyperlink>
      <w:r w:rsidRPr="009B259D">
        <w:rPr>
          <w:rFonts w:cs="Arial"/>
          <w:sz w:val="24"/>
          <w:szCs w:val="24"/>
          <w:lang w:val="en-US"/>
        </w:rPr>
        <w:t xml:space="preserve"> </w:t>
      </w:r>
      <w:hyperlink r:id="rId14" w:history="1"/>
    </w:p>
    <w:sectPr w:rsidR="00C54544" w:rsidRPr="009B259D" w:rsidSect="006C20FE">
      <w:headerReference w:type="even" r:id="rId15"/>
      <w:footerReference w:type="first" r:id="rId16"/>
      <w:type w:val="continuous"/>
      <w:pgSz w:w="11906" w:h="16838" w:code="9"/>
      <w:pgMar w:top="851" w:right="707" w:bottom="1134" w:left="1701" w:header="567" w:footer="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7F110" w14:textId="77777777" w:rsidR="00D75FFF" w:rsidRDefault="00D75FFF">
      <w:r>
        <w:separator/>
      </w:r>
    </w:p>
  </w:endnote>
  <w:endnote w:type="continuationSeparator" w:id="0">
    <w:p w14:paraId="1BA970C7" w14:textId="77777777" w:rsidR="00D75FFF" w:rsidRDefault="00D75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10206"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402"/>
      <w:gridCol w:w="3118"/>
    </w:tblGrid>
    <w:tr w:rsidR="005029C7" w14:paraId="6970C24B" w14:textId="7D3E036C" w:rsidTr="00697BF5">
      <w:tc>
        <w:tcPr>
          <w:tcW w:w="3686" w:type="dxa"/>
        </w:tcPr>
        <w:p w14:paraId="5C5978BB" w14:textId="77777777" w:rsidR="005029C7" w:rsidRPr="002A44AC" w:rsidRDefault="005029C7" w:rsidP="001F61BA">
          <w:pPr>
            <w:pStyle w:val="Antrats"/>
            <w:spacing w:line="276" w:lineRule="auto"/>
            <w:ind w:firstLine="0"/>
            <w:jc w:val="center"/>
            <w:rPr>
              <w:rFonts w:cs="Arial"/>
              <w:sz w:val="12"/>
              <w:szCs w:val="12"/>
            </w:rPr>
          </w:pPr>
        </w:p>
        <w:p w14:paraId="6F797632" w14:textId="77777777" w:rsidR="005029C7" w:rsidRPr="005029C7" w:rsidRDefault="005029C7" w:rsidP="001F61BA">
          <w:pPr>
            <w:spacing w:line="276" w:lineRule="auto"/>
            <w:ind w:firstLine="0"/>
            <w:rPr>
              <w:rFonts w:cs="Arial"/>
              <w:sz w:val="20"/>
            </w:rPr>
          </w:pPr>
          <w:r w:rsidRPr="005029C7">
            <w:rPr>
              <w:rFonts w:cs="Arial"/>
              <w:sz w:val="20"/>
            </w:rPr>
            <w:t xml:space="preserve">Biudžetinė įstaiga </w:t>
          </w:r>
        </w:p>
        <w:p w14:paraId="21B85B52" w14:textId="77777777" w:rsidR="005029C7" w:rsidRPr="005029C7" w:rsidRDefault="005029C7" w:rsidP="001F61BA">
          <w:pPr>
            <w:spacing w:line="276" w:lineRule="auto"/>
            <w:ind w:firstLine="0"/>
            <w:rPr>
              <w:rFonts w:cs="Arial"/>
              <w:sz w:val="20"/>
            </w:rPr>
          </w:pPr>
          <w:r w:rsidRPr="005029C7">
            <w:rPr>
              <w:rFonts w:cs="Arial"/>
              <w:sz w:val="20"/>
            </w:rPr>
            <w:t>Laisvės a. 20, LT-35200 Panevėžys</w:t>
          </w:r>
        </w:p>
        <w:p w14:paraId="2BFB797F" w14:textId="6B193335" w:rsidR="005029C7" w:rsidRPr="005029C7" w:rsidRDefault="005029C7" w:rsidP="001F61BA">
          <w:pPr>
            <w:pStyle w:val="Porat"/>
            <w:tabs>
              <w:tab w:val="left" w:pos="2940"/>
            </w:tabs>
            <w:spacing w:line="276" w:lineRule="auto"/>
            <w:ind w:firstLine="0"/>
            <w:rPr>
              <w:rFonts w:cs="Arial"/>
              <w:sz w:val="20"/>
            </w:rPr>
          </w:pPr>
          <w:r w:rsidRPr="005029C7">
            <w:rPr>
              <w:rFonts w:cs="Arial"/>
              <w:sz w:val="20"/>
            </w:rPr>
            <w:t>Interneto svetainė</w:t>
          </w:r>
          <w:r w:rsidR="00671D9A">
            <w:rPr>
              <w:rFonts w:cs="Arial"/>
              <w:sz w:val="20"/>
            </w:rPr>
            <w:t xml:space="preserve"> </w:t>
          </w:r>
          <w:r w:rsidRPr="005029C7">
            <w:rPr>
              <w:rFonts w:cs="Arial"/>
              <w:sz w:val="20"/>
            </w:rPr>
            <w:t>https://www.panevezys.lt</w:t>
          </w:r>
        </w:p>
      </w:tc>
      <w:tc>
        <w:tcPr>
          <w:tcW w:w="3402" w:type="dxa"/>
        </w:tcPr>
        <w:p w14:paraId="24118E15" w14:textId="77777777" w:rsidR="005029C7" w:rsidRPr="002A44AC" w:rsidRDefault="005029C7" w:rsidP="001F61BA">
          <w:pPr>
            <w:pStyle w:val="Antrats"/>
            <w:spacing w:line="276" w:lineRule="auto"/>
            <w:ind w:firstLine="0"/>
            <w:rPr>
              <w:rFonts w:cs="Arial"/>
              <w:sz w:val="12"/>
              <w:szCs w:val="12"/>
            </w:rPr>
          </w:pPr>
        </w:p>
        <w:p w14:paraId="5084807D" w14:textId="07C3A814" w:rsidR="005029C7" w:rsidRPr="005029C7" w:rsidRDefault="005029C7" w:rsidP="001F61BA">
          <w:pPr>
            <w:pStyle w:val="Default"/>
            <w:spacing w:line="276" w:lineRule="auto"/>
            <w:jc w:val="both"/>
            <w:rPr>
              <w:rFonts w:ascii="Arial" w:hAnsi="Arial" w:cs="Arial"/>
              <w:sz w:val="20"/>
              <w:szCs w:val="20"/>
            </w:rPr>
          </w:pPr>
          <w:r w:rsidRPr="005029C7">
            <w:rPr>
              <w:rFonts w:ascii="Arial" w:hAnsi="Arial" w:cs="Arial"/>
              <w:sz w:val="20"/>
              <w:szCs w:val="20"/>
            </w:rPr>
            <w:t>Tel. +</w:t>
          </w:r>
          <w:r w:rsidR="00671D9A">
            <w:rPr>
              <w:rFonts w:ascii="Arial" w:hAnsi="Arial" w:cs="Arial"/>
              <w:sz w:val="20"/>
              <w:szCs w:val="20"/>
            </w:rPr>
            <w:t xml:space="preserve"> </w:t>
          </w:r>
          <w:r w:rsidRPr="005029C7">
            <w:rPr>
              <w:rFonts w:ascii="Arial" w:hAnsi="Arial" w:cs="Arial"/>
              <w:sz w:val="20"/>
              <w:szCs w:val="20"/>
            </w:rPr>
            <w:t>370 45 501 360</w:t>
          </w:r>
        </w:p>
        <w:p w14:paraId="0642127B" w14:textId="40CE7695" w:rsidR="005029C7" w:rsidRPr="005029C7" w:rsidRDefault="005029C7" w:rsidP="001F61BA">
          <w:pPr>
            <w:pStyle w:val="Default"/>
            <w:spacing w:line="276" w:lineRule="auto"/>
            <w:jc w:val="both"/>
            <w:rPr>
              <w:rFonts w:ascii="Arial" w:hAnsi="Arial" w:cs="Arial"/>
              <w:sz w:val="20"/>
              <w:szCs w:val="20"/>
            </w:rPr>
          </w:pPr>
          <w:r w:rsidRPr="005029C7">
            <w:rPr>
              <w:rFonts w:ascii="Arial" w:hAnsi="Arial" w:cs="Arial"/>
              <w:sz w:val="20"/>
              <w:szCs w:val="20"/>
            </w:rPr>
            <w:t>E. pristatymas 288724610</w:t>
          </w:r>
        </w:p>
        <w:p w14:paraId="2FCBAEB5" w14:textId="77777777" w:rsidR="005029C7" w:rsidRPr="005029C7" w:rsidRDefault="005029C7" w:rsidP="001F61BA">
          <w:pPr>
            <w:pStyle w:val="Default"/>
            <w:spacing w:line="276" w:lineRule="auto"/>
            <w:jc w:val="both"/>
            <w:rPr>
              <w:rFonts w:ascii="Arial" w:hAnsi="Arial" w:cs="Arial"/>
              <w:sz w:val="20"/>
              <w:szCs w:val="20"/>
            </w:rPr>
          </w:pPr>
          <w:r w:rsidRPr="005029C7">
            <w:rPr>
              <w:rFonts w:ascii="Arial" w:hAnsi="Arial" w:cs="Arial"/>
              <w:sz w:val="20"/>
              <w:szCs w:val="20"/>
            </w:rPr>
            <w:t xml:space="preserve">El. p. </w:t>
          </w:r>
          <w:hyperlink r:id="rId1" w:history="1">
            <w:r w:rsidRPr="005029C7">
              <w:rPr>
                <w:rFonts w:ascii="Arial" w:hAnsi="Arial" w:cs="Arial"/>
                <w:sz w:val="20"/>
                <w:szCs w:val="20"/>
              </w:rPr>
              <w:t>administracija@panevezys.lt</w:t>
            </w:r>
          </w:hyperlink>
        </w:p>
        <w:p w14:paraId="77230AF8" w14:textId="4992ED23" w:rsidR="005029C7" w:rsidRPr="005029C7" w:rsidRDefault="005029C7" w:rsidP="001F61BA">
          <w:pPr>
            <w:pStyle w:val="Antrats"/>
            <w:tabs>
              <w:tab w:val="clear" w:pos="4153"/>
              <w:tab w:val="clear" w:pos="8306"/>
            </w:tabs>
            <w:spacing w:line="276" w:lineRule="auto"/>
            <w:ind w:firstLine="0"/>
            <w:rPr>
              <w:rFonts w:cs="Arial"/>
              <w:sz w:val="20"/>
            </w:rPr>
          </w:pPr>
        </w:p>
      </w:tc>
      <w:tc>
        <w:tcPr>
          <w:tcW w:w="3118" w:type="dxa"/>
        </w:tcPr>
        <w:p w14:paraId="1FCA0E5A" w14:textId="77777777" w:rsidR="005029C7" w:rsidRPr="002A44AC" w:rsidRDefault="005029C7" w:rsidP="001F61BA">
          <w:pPr>
            <w:pStyle w:val="Porat"/>
            <w:tabs>
              <w:tab w:val="left" w:pos="2940"/>
            </w:tabs>
            <w:spacing w:line="276" w:lineRule="auto"/>
            <w:ind w:firstLine="0"/>
            <w:rPr>
              <w:rFonts w:cs="Arial"/>
              <w:sz w:val="12"/>
              <w:szCs w:val="12"/>
            </w:rPr>
          </w:pPr>
        </w:p>
        <w:p w14:paraId="2595474C" w14:textId="77777777" w:rsidR="005029C7" w:rsidRPr="005029C7" w:rsidRDefault="005029C7" w:rsidP="001F61BA">
          <w:pPr>
            <w:pStyle w:val="Default"/>
            <w:spacing w:line="276" w:lineRule="auto"/>
            <w:rPr>
              <w:rFonts w:ascii="Arial" w:hAnsi="Arial" w:cs="Arial"/>
              <w:sz w:val="20"/>
              <w:szCs w:val="20"/>
            </w:rPr>
          </w:pPr>
          <w:r w:rsidRPr="005029C7">
            <w:rPr>
              <w:rFonts w:ascii="Arial" w:hAnsi="Arial" w:cs="Arial"/>
              <w:sz w:val="20"/>
              <w:szCs w:val="20"/>
            </w:rPr>
            <w:t>Duomenys kaupiami ir saugomi Juridinių asmenų registre</w:t>
          </w:r>
        </w:p>
        <w:p w14:paraId="4F163846" w14:textId="6ADCF5B7" w:rsidR="005029C7" w:rsidRPr="005029C7" w:rsidRDefault="005029C7" w:rsidP="001F61BA">
          <w:pPr>
            <w:pStyle w:val="Antrats"/>
            <w:tabs>
              <w:tab w:val="clear" w:pos="4153"/>
              <w:tab w:val="clear" w:pos="8306"/>
            </w:tabs>
            <w:spacing w:line="276" w:lineRule="auto"/>
            <w:ind w:firstLine="0"/>
            <w:rPr>
              <w:rFonts w:cs="Arial"/>
              <w:sz w:val="20"/>
            </w:rPr>
          </w:pPr>
          <w:r w:rsidRPr="005029C7">
            <w:rPr>
              <w:rFonts w:cs="Arial"/>
              <w:sz w:val="20"/>
            </w:rPr>
            <w:t>Kodas 288724610</w:t>
          </w:r>
        </w:p>
      </w:tc>
    </w:tr>
  </w:tbl>
  <w:p w14:paraId="7D9E95F7" w14:textId="10F8078D" w:rsidR="00716DFB" w:rsidRDefault="00716DFB"/>
  <w:p w14:paraId="164667AA" w14:textId="77777777" w:rsidR="003F7407" w:rsidRDefault="003F74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78ACF" w14:textId="77777777" w:rsidR="00D75FFF" w:rsidRDefault="00D75FFF">
      <w:r>
        <w:separator/>
      </w:r>
    </w:p>
  </w:footnote>
  <w:footnote w:type="continuationSeparator" w:id="0">
    <w:p w14:paraId="7C1E3749" w14:textId="77777777" w:rsidR="00D75FFF" w:rsidRDefault="00D75FFF">
      <w:r>
        <w:continuationSeparator/>
      </w:r>
    </w:p>
  </w:footnote>
  <w:footnote w:id="1">
    <w:p w14:paraId="22C005DB" w14:textId="2344D0AD" w:rsidR="00580ECD" w:rsidRDefault="00580ECD" w:rsidP="00580ECD">
      <w:pPr>
        <w:pStyle w:val="Puslapioinaostekstas"/>
      </w:pPr>
      <w:r>
        <w:rPr>
          <w:rStyle w:val="Puslapioinaosnuoroda"/>
        </w:rPr>
        <w:footnoteRef/>
      </w:r>
      <w:r>
        <w:t xml:space="preserve"> </w:t>
      </w:r>
      <w:r w:rsidR="009143ED" w:rsidRPr="009143ED">
        <w:rPr>
          <w:b/>
          <w:bCs/>
        </w:rPr>
        <w:t>Pastabos</w:t>
      </w:r>
      <w:r w:rsidR="009143ED">
        <w:t xml:space="preserve">: </w:t>
      </w:r>
      <w:r w:rsidR="00A664E0">
        <w:t>„</w:t>
      </w:r>
      <w:r w:rsidR="00A664E0" w:rsidRPr="00A664E0">
        <w:t>Siūlomas teisinis reguliavimas nėra pakankamai aiškus ir nuoseklus. Siūlomos nuostatos neatitinka teisinio aiškumo ir teisinio tikrumo principų.</w:t>
      </w:r>
      <w:r w:rsidR="009B259D">
        <w:t xml:space="preserve"> </w:t>
      </w:r>
      <w:r w:rsidR="00A664E0" w:rsidRPr="00A664E0">
        <w:t>Sprendimo projekto 6 punktu siūloma nustatyti proporcingą finansinio prisidėjimo mažinimą pagal tam tikras socialines grupes, tačiau nėra aiškiai reglamentuota tokio mažinimo apskaičiavimo tvarka, kriterijai, vertinimo momentas, duomenų šaltiniai, jų pateikimas bei atsakingas subjektas už tokių duomenų nustatymą ir/ar apskaičiavimą</w:t>
      </w:r>
      <w:r w:rsidR="00A664E0">
        <w:t>.“</w:t>
      </w:r>
    </w:p>
  </w:footnote>
  <w:footnote w:id="2">
    <w:p w14:paraId="7891712C" w14:textId="6518BF82" w:rsidR="00580ECD" w:rsidRDefault="00580ECD">
      <w:pPr>
        <w:pStyle w:val="Puslapioinaostekstas"/>
      </w:pPr>
      <w:r>
        <w:rPr>
          <w:rStyle w:val="Puslapioinaosnuoroda"/>
        </w:rPr>
        <w:footnoteRef/>
      </w:r>
      <w:r>
        <w:t xml:space="preserve"> </w:t>
      </w:r>
      <w:r w:rsidR="009143ED" w:rsidRPr="009143ED">
        <w:rPr>
          <w:b/>
          <w:bCs/>
        </w:rPr>
        <w:t>Pastabos</w:t>
      </w:r>
      <w:r w:rsidR="009143ED" w:rsidRPr="009143ED">
        <w:t xml:space="preserve">: </w:t>
      </w:r>
      <w:r w:rsidR="00A664E0">
        <w:t>„</w:t>
      </w:r>
      <w:r w:rsidR="00A664E0" w:rsidRPr="00A664E0">
        <w:t>Sprendimo projekte nenurodyti kokiu būdu bus gauti asmens duomenys, asmens duomenų teikėjai, asmens duomenų subjektų sutikimai, kuriais remiantis bus galima rinkti duomenis</w:t>
      </w:r>
      <w:r w:rsidR="00A664E0">
        <w:t xml:space="preserve">.“ </w:t>
      </w:r>
    </w:p>
  </w:footnote>
  <w:footnote w:id="3">
    <w:p w14:paraId="01110F77" w14:textId="328A4E85" w:rsidR="00580ECD" w:rsidRDefault="00580ECD" w:rsidP="00150BC5">
      <w:pPr>
        <w:pStyle w:val="Puslapioinaostekstas"/>
        <w:tabs>
          <w:tab w:val="left" w:pos="4536"/>
        </w:tabs>
      </w:pPr>
      <w:r>
        <w:rPr>
          <w:rStyle w:val="Puslapioinaosnuoroda"/>
        </w:rPr>
        <w:footnoteRef/>
      </w:r>
      <w:r>
        <w:t xml:space="preserve"> </w:t>
      </w:r>
      <w:r w:rsidR="009143ED" w:rsidRPr="009143ED">
        <w:rPr>
          <w:b/>
          <w:bCs/>
        </w:rPr>
        <w:t>Pastabos</w:t>
      </w:r>
      <w:r w:rsidR="009143ED">
        <w:t xml:space="preserve">: </w:t>
      </w:r>
      <w:r w:rsidR="00A664E0">
        <w:t>„</w:t>
      </w:r>
      <w:r w:rsidR="00A664E0" w:rsidRPr="00A664E0">
        <w:t>1. Aiškinamajame rašte nurodytas iki 30 tūkst. Eur metinis papildomas lėšų poreikis nepagrįstas skaičiavimais ir prieštarauja turimiems duomenims. Tikslinga pateikti šios sumos skaičiavimą ir suderinti jį su</w:t>
      </w:r>
      <w:r w:rsidR="009B259D">
        <w:t xml:space="preserve"> </w:t>
      </w:r>
      <w:r w:rsidR="00A664E0" w:rsidRPr="00A664E0">
        <w:t>faktiniais</w:t>
      </w:r>
      <w:r w:rsidR="009B259D">
        <w:t xml:space="preserve"> </w:t>
      </w:r>
      <w:r w:rsidR="00A664E0" w:rsidRPr="00A664E0">
        <w:t>paraiškų</w:t>
      </w:r>
      <w:r w:rsidR="009B259D">
        <w:t xml:space="preserve"> </w:t>
      </w:r>
      <w:r w:rsidR="00A664E0" w:rsidRPr="00A664E0">
        <w:t>duomenimis.</w:t>
      </w:r>
      <w:r w:rsidR="009B259D">
        <w:t xml:space="preserve"> </w:t>
      </w:r>
      <w:r w:rsidR="00A664E0" w:rsidRPr="00A664E0">
        <w:t xml:space="preserve">2. Sprendimo projekto 6 punktu siūloma nustatyti proporcingą finansinio prisidėjimo mažinimą pagal tam tikras socialines grupes, tačiau nėra aiškiai reglamentuotas vertinimo momentas, duomenų pateikimas bei atsakingas subjektas už tokių duomenų nustatymą ir/ar apskaičiavimą, todėl siūloma nuostata neatitinka teisinio aiškumo, teisinio tikrumo bei proporcingumo principų. </w:t>
      </w:r>
      <w:r w:rsidR="009B259D">
        <w:t xml:space="preserve">3. </w:t>
      </w:r>
      <w:r w:rsidR="00A664E0" w:rsidRPr="00A664E0">
        <w:t>Atsižvelgiant į tai, tikslinga koreguoti Sprendimo projektą.</w:t>
      </w:r>
      <w:r w:rsidR="00F475E7">
        <w:t xml:space="preserve"> </w:t>
      </w:r>
      <w:r w:rsidR="00A664E0" w:rsidRPr="00A664E0">
        <w:t>3. Atlikus kitų savivaldybių, pasitvirtinusių analogiškus ar panašius tvarkos aprašus, palyginamąją analizę nustatyta, kad didžioji dalis savivaldybių taiko 30 ir daugiau procentų prisidėjimą paramos teikėjui. Siūlomas prisidėjimo procentas nėra pagrįstas. Atsižvelgiant į tai, tikslinga koreguoti aiškinamąjį raštą, papildant jį trūkstama</w:t>
      </w:r>
      <w:r w:rsidR="000E0970">
        <w:t xml:space="preserve"> </w:t>
      </w:r>
      <w:r w:rsidR="00A664E0" w:rsidRPr="00A664E0">
        <w:t>informacija.</w:t>
      </w:r>
      <w:r w:rsidR="00A664E0" w:rsidRPr="00A664E0">
        <w:br/>
        <w:t>4. Savivaldybės prisidėjimo daliai vienam objektui išaugus nuo 70 iki 90 proc. jo vertės, už tuos pačius biudžeto asignavimus per metus būtų įgyvendinama apie penktadaliu (iki 22 proc.) mažiau objektų. Vadovaujantis Aprašo 23 punkto reikalavimais nefinansuoti objektai keliami į kitus metus — todėl laukiančiųjų eilė ilgėtų ir vidutinis laukimo laikas kiekvienai bendrijai augtų. Sprendimo projektas, deklaruodamas naudą gyventojams, faktiškai perskirsto naudą nuo daugumos laukiančiųjų mažumai, patenkančiai į eilės pradžią, ir šis poveikis aiškinamajame rašte neįvertintas. Atsižvelgiant į tai, tikslinga koreguoti aiškinamąjį raštą, papildant jį trūkstama informacija.</w:t>
      </w:r>
      <w:r w:rsidR="00A664E0">
        <w:t>“</w:t>
      </w:r>
    </w:p>
  </w:footnote>
  <w:footnote w:id="4">
    <w:p w14:paraId="4C151F1D" w14:textId="71DADE27" w:rsidR="00111293" w:rsidRDefault="00111293">
      <w:pPr>
        <w:pStyle w:val="Puslapioinaostekstas"/>
      </w:pPr>
      <w:r>
        <w:rPr>
          <w:rStyle w:val="Puslapioinaosnuoroda"/>
        </w:rPr>
        <w:footnoteRef/>
      </w:r>
      <w:r>
        <w:t xml:space="preserve"> </w:t>
      </w:r>
      <w:r w:rsidRPr="009143ED">
        <w:rPr>
          <w:b/>
          <w:bCs/>
        </w:rPr>
        <w:t>Pastabos</w:t>
      </w:r>
      <w:r>
        <w:t>: „</w:t>
      </w:r>
      <w:r w:rsidRPr="00111293">
        <w:t>Sprendimo projekto 6 punktu siūloma finansinio prisidėjimo mažinimą sieti su socialinės pašalpos ir socialinio draudimo pensijos gavimu. Tačiau nėra pakankamai pagrįsta, ar pasirinkti kriterijai objektyviai atspindi gyventojų socialinį ir ekonominį pažeidžiamumą ir ar dėl jų kiti panašioje padėtyje esantys asmenys nepagrįstai nepatenka į lengvatos taikymo apimtį. Vien socialinio draudimo pensijos gavimo faktas neleidžia objektyviai įvertinti asmens socialinės ir ekonominės padėties. Atsižvelgiant į tai, tikslinga lengvatos taikymą sieti su aiškiais, objektyviais ir proporcingais socialinio bei ekonominio pažeidžiamumo kriterijais.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7590" w14:textId="77777777" w:rsidR="00015D72" w:rsidRDefault="00015D7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457591" w14:textId="77777777" w:rsidR="00015D72" w:rsidRDefault="00015D7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4708F"/>
    <w:multiLevelType w:val="hybridMultilevel"/>
    <w:tmpl w:val="124429C2"/>
    <w:lvl w:ilvl="0" w:tplc="EEC4730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2E3C6274"/>
    <w:multiLevelType w:val="hybridMultilevel"/>
    <w:tmpl w:val="600C0E4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15:restartNumberingAfterBreak="0">
    <w:nsid w:val="32385D0E"/>
    <w:multiLevelType w:val="hybridMultilevel"/>
    <w:tmpl w:val="3CB2F810"/>
    <w:lvl w:ilvl="0" w:tplc="FFFFFFFF">
      <w:start w:val="1"/>
      <w:numFmt w:val="decimal"/>
      <w:lvlText w:val="%1."/>
      <w:lvlJc w:val="left"/>
      <w:pPr>
        <w:ind w:left="2138"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3E5618A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76F0CE6"/>
    <w:multiLevelType w:val="hybridMultilevel"/>
    <w:tmpl w:val="1D6AB5CC"/>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 w15:restartNumberingAfterBreak="0">
    <w:nsid w:val="61BE7537"/>
    <w:multiLevelType w:val="hybridMultilevel"/>
    <w:tmpl w:val="AAAAD0DC"/>
    <w:lvl w:ilvl="0" w:tplc="D28826FA">
      <w:start w:val="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6" w15:restartNumberingAfterBreak="0">
    <w:nsid w:val="6A114EE4"/>
    <w:multiLevelType w:val="multilevel"/>
    <w:tmpl w:val="7938E3E0"/>
    <w:lvl w:ilvl="0">
      <w:start w:val="1"/>
      <w:numFmt w:val="decimal"/>
      <w:lvlText w:val="%1."/>
      <w:lvlJc w:val="left"/>
      <w:pPr>
        <w:ind w:left="1429" w:hanging="360"/>
      </w:pPr>
    </w:lvl>
    <w:lvl w:ilvl="1">
      <w:start w:val="1"/>
      <w:numFmt w:val="decimal"/>
      <w:isLgl/>
      <w:lvlText w:val="%1.%2."/>
      <w:lvlJc w:val="left"/>
      <w:pPr>
        <w:ind w:left="1789" w:hanging="720"/>
      </w:pPr>
      <w:rPr>
        <w:rFonts w:hint="default"/>
        <w:b w:val="0"/>
        <w:bCs/>
        <w:color w:val="auto"/>
        <w:sz w:val="24"/>
        <w:szCs w:val="24"/>
      </w:rPr>
    </w:lvl>
    <w:lvl w:ilvl="2">
      <w:start w:val="1"/>
      <w:numFmt w:val="decimal"/>
      <w:isLgl/>
      <w:lvlText w:val="%1.%2.%3."/>
      <w:lvlJc w:val="left"/>
      <w:pPr>
        <w:ind w:left="1789" w:hanging="720"/>
      </w:pPr>
      <w:rPr>
        <w:rFonts w:hint="default"/>
        <w:b/>
        <w:color w:val="EE0000"/>
      </w:rPr>
    </w:lvl>
    <w:lvl w:ilvl="3">
      <w:start w:val="1"/>
      <w:numFmt w:val="decimal"/>
      <w:isLgl/>
      <w:lvlText w:val="%1.%2.%3.%4."/>
      <w:lvlJc w:val="left"/>
      <w:pPr>
        <w:ind w:left="2149" w:hanging="1080"/>
      </w:pPr>
      <w:rPr>
        <w:rFonts w:hint="default"/>
        <w:b/>
        <w:color w:val="EE0000"/>
      </w:rPr>
    </w:lvl>
    <w:lvl w:ilvl="4">
      <w:start w:val="1"/>
      <w:numFmt w:val="decimal"/>
      <w:isLgl/>
      <w:lvlText w:val="%1.%2.%3.%4.%5."/>
      <w:lvlJc w:val="left"/>
      <w:pPr>
        <w:ind w:left="2149" w:hanging="1080"/>
      </w:pPr>
      <w:rPr>
        <w:rFonts w:hint="default"/>
        <w:b/>
        <w:color w:val="EE0000"/>
      </w:rPr>
    </w:lvl>
    <w:lvl w:ilvl="5">
      <w:start w:val="1"/>
      <w:numFmt w:val="decimal"/>
      <w:isLgl/>
      <w:lvlText w:val="%1.%2.%3.%4.%5.%6."/>
      <w:lvlJc w:val="left"/>
      <w:pPr>
        <w:ind w:left="2509" w:hanging="1440"/>
      </w:pPr>
      <w:rPr>
        <w:rFonts w:hint="default"/>
        <w:b/>
        <w:color w:val="EE0000"/>
      </w:rPr>
    </w:lvl>
    <w:lvl w:ilvl="6">
      <w:start w:val="1"/>
      <w:numFmt w:val="decimal"/>
      <w:isLgl/>
      <w:lvlText w:val="%1.%2.%3.%4.%5.%6.%7."/>
      <w:lvlJc w:val="left"/>
      <w:pPr>
        <w:ind w:left="2509" w:hanging="1440"/>
      </w:pPr>
      <w:rPr>
        <w:rFonts w:hint="default"/>
        <w:b/>
        <w:color w:val="EE0000"/>
      </w:rPr>
    </w:lvl>
    <w:lvl w:ilvl="7">
      <w:start w:val="1"/>
      <w:numFmt w:val="decimal"/>
      <w:isLgl/>
      <w:lvlText w:val="%1.%2.%3.%4.%5.%6.%7.%8."/>
      <w:lvlJc w:val="left"/>
      <w:pPr>
        <w:ind w:left="2869" w:hanging="1800"/>
      </w:pPr>
      <w:rPr>
        <w:rFonts w:hint="default"/>
        <w:b/>
        <w:color w:val="EE0000"/>
      </w:rPr>
    </w:lvl>
    <w:lvl w:ilvl="8">
      <w:start w:val="1"/>
      <w:numFmt w:val="decimal"/>
      <w:isLgl/>
      <w:lvlText w:val="%1.%2.%3.%4.%5.%6.%7.%8.%9."/>
      <w:lvlJc w:val="left"/>
      <w:pPr>
        <w:ind w:left="3229" w:hanging="2160"/>
      </w:pPr>
      <w:rPr>
        <w:rFonts w:hint="default"/>
        <w:b/>
        <w:color w:val="EE0000"/>
      </w:rPr>
    </w:lvl>
  </w:abstractNum>
  <w:abstractNum w:abstractNumId="7" w15:restartNumberingAfterBreak="0">
    <w:nsid w:val="75645F1D"/>
    <w:multiLevelType w:val="hybridMultilevel"/>
    <w:tmpl w:val="6330B59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788254DF"/>
    <w:multiLevelType w:val="hybridMultilevel"/>
    <w:tmpl w:val="1D6AB5CC"/>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1180198809">
    <w:abstractNumId w:val="7"/>
  </w:num>
  <w:num w:numId="2" w16cid:durableId="83848095">
    <w:abstractNumId w:val="0"/>
  </w:num>
  <w:num w:numId="3" w16cid:durableId="177499862">
    <w:abstractNumId w:val="6"/>
  </w:num>
  <w:num w:numId="4" w16cid:durableId="1993830055">
    <w:abstractNumId w:val="3"/>
  </w:num>
  <w:num w:numId="5" w16cid:durableId="1070734373">
    <w:abstractNumId w:val="5"/>
  </w:num>
  <w:num w:numId="6" w16cid:durableId="630523935">
    <w:abstractNumId w:val="8"/>
  </w:num>
  <w:num w:numId="7" w16cid:durableId="43019638">
    <w:abstractNumId w:val="4"/>
  </w:num>
  <w:num w:numId="8" w16cid:durableId="2111968248">
    <w:abstractNumId w:val="2"/>
  </w:num>
  <w:num w:numId="9" w16cid:durableId="950162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4"/>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60A"/>
    <w:rsid w:val="000002BC"/>
    <w:rsid w:val="0000687D"/>
    <w:rsid w:val="00006AD1"/>
    <w:rsid w:val="00007FA2"/>
    <w:rsid w:val="00014DEC"/>
    <w:rsid w:val="00015D72"/>
    <w:rsid w:val="00021EAD"/>
    <w:rsid w:val="000220C8"/>
    <w:rsid w:val="00024041"/>
    <w:rsid w:val="00032AAB"/>
    <w:rsid w:val="00033148"/>
    <w:rsid w:val="000331B1"/>
    <w:rsid w:val="00036023"/>
    <w:rsid w:val="000410EF"/>
    <w:rsid w:val="000568FA"/>
    <w:rsid w:val="00062A9F"/>
    <w:rsid w:val="000718AC"/>
    <w:rsid w:val="00076017"/>
    <w:rsid w:val="00076B1B"/>
    <w:rsid w:val="00080502"/>
    <w:rsid w:val="00083F4B"/>
    <w:rsid w:val="00084B20"/>
    <w:rsid w:val="000856D1"/>
    <w:rsid w:val="0008699A"/>
    <w:rsid w:val="00094B05"/>
    <w:rsid w:val="00094F1C"/>
    <w:rsid w:val="00096272"/>
    <w:rsid w:val="000A14E8"/>
    <w:rsid w:val="000A3E1E"/>
    <w:rsid w:val="000A46B1"/>
    <w:rsid w:val="000A4BA7"/>
    <w:rsid w:val="000B273F"/>
    <w:rsid w:val="000B27EB"/>
    <w:rsid w:val="000B4365"/>
    <w:rsid w:val="000B4EE7"/>
    <w:rsid w:val="000B6382"/>
    <w:rsid w:val="000C41F8"/>
    <w:rsid w:val="000C4924"/>
    <w:rsid w:val="000D1D19"/>
    <w:rsid w:val="000D5552"/>
    <w:rsid w:val="000D5744"/>
    <w:rsid w:val="000E0970"/>
    <w:rsid w:val="000F6C2A"/>
    <w:rsid w:val="000F7A70"/>
    <w:rsid w:val="00102B27"/>
    <w:rsid w:val="001041E6"/>
    <w:rsid w:val="00111293"/>
    <w:rsid w:val="00114425"/>
    <w:rsid w:val="00125F2E"/>
    <w:rsid w:val="00127050"/>
    <w:rsid w:val="00131BF9"/>
    <w:rsid w:val="00132EDA"/>
    <w:rsid w:val="00133DEC"/>
    <w:rsid w:val="00146611"/>
    <w:rsid w:val="00147E6E"/>
    <w:rsid w:val="00150128"/>
    <w:rsid w:val="00150BC5"/>
    <w:rsid w:val="001517B7"/>
    <w:rsid w:val="00154371"/>
    <w:rsid w:val="001734D4"/>
    <w:rsid w:val="001740C7"/>
    <w:rsid w:val="001749C3"/>
    <w:rsid w:val="001772C7"/>
    <w:rsid w:val="00181559"/>
    <w:rsid w:val="00184C53"/>
    <w:rsid w:val="00184F75"/>
    <w:rsid w:val="00185849"/>
    <w:rsid w:val="001A0974"/>
    <w:rsid w:val="001A4AC6"/>
    <w:rsid w:val="001A650B"/>
    <w:rsid w:val="001A6B94"/>
    <w:rsid w:val="001B6256"/>
    <w:rsid w:val="001C0186"/>
    <w:rsid w:val="001C2488"/>
    <w:rsid w:val="001C2F89"/>
    <w:rsid w:val="001D1BCD"/>
    <w:rsid w:val="001E495A"/>
    <w:rsid w:val="001E7097"/>
    <w:rsid w:val="001F61BA"/>
    <w:rsid w:val="0020191D"/>
    <w:rsid w:val="00201D05"/>
    <w:rsid w:val="0020511E"/>
    <w:rsid w:val="00207DD4"/>
    <w:rsid w:val="00207F74"/>
    <w:rsid w:val="00214FE2"/>
    <w:rsid w:val="00215C16"/>
    <w:rsid w:val="002226FC"/>
    <w:rsid w:val="0022769C"/>
    <w:rsid w:val="00232BCD"/>
    <w:rsid w:val="00235A4B"/>
    <w:rsid w:val="002375D7"/>
    <w:rsid w:val="0024180F"/>
    <w:rsid w:val="00241FAC"/>
    <w:rsid w:val="0025002E"/>
    <w:rsid w:val="00255FE6"/>
    <w:rsid w:val="00260FB2"/>
    <w:rsid w:val="00262E8A"/>
    <w:rsid w:val="00265808"/>
    <w:rsid w:val="00266ED1"/>
    <w:rsid w:val="002700BC"/>
    <w:rsid w:val="0028015C"/>
    <w:rsid w:val="00280887"/>
    <w:rsid w:val="00282882"/>
    <w:rsid w:val="00285682"/>
    <w:rsid w:val="002A0523"/>
    <w:rsid w:val="002A238E"/>
    <w:rsid w:val="002A44AC"/>
    <w:rsid w:val="002C6FAF"/>
    <w:rsid w:val="002D72E9"/>
    <w:rsid w:val="002E0D89"/>
    <w:rsid w:val="002E3099"/>
    <w:rsid w:val="002E4BC4"/>
    <w:rsid w:val="002F1FD0"/>
    <w:rsid w:val="002F50A7"/>
    <w:rsid w:val="002F5342"/>
    <w:rsid w:val="002F7C50"/>
    <w:rsid w:val="00312C80"/>
    <w:rsid w:val="00323C45"/>
    <w:rsid w:val="003428D6"/>
    <w:rsid w:val="003431EB"/>
    <w:rsid w:val="00344870"/>
    <w:rsid w:val="0034605F"/>
    <w:rsid w:val="00346EF8"/>
    <w:rsid w:val="003515AE"/>
    <w:rsid w:val="003578D8"/>
    <w:rsid w:val="0036147A"/>
    <w:rsid w:val="0036490D"/>
    <w:rsid w:val="00366E5B"/>
    <w:rsid w:val="00367C65"/>
    <w:rsid w:val="00370E74"/>
    <w:rsid w:val="00370EB0"/>
    <w:rsid w:val="003766A1"/>
    <w:rsid w:val="00390360"/>
    <w:rsid w:val="00394CDD"/>
    <w:rsid w:val="003A006E"/>
    <w:rsid w:val="003A6EC6"/>
    <w:rsid w:val="003B0B3F"/>
    <w:rsid w:val="003D015C"/>
    <w:rsid w:val="003D028D"/>
    <w:rsid w:val="003D100E"/>
    <w:rsid w:val="003D1540"/>
    <w:rsid w:val="003E1903"/>
    <w:rsid w:val="003E5C01"/>
    <w:rsid w:val="003F0905"/>
    <w:rsid w:val="003F7407"/>
    <w:rsid w:val="00402093"/>
    <w:rsid w:val="00406C7A"/>
    <w:rsid w:val="00407DE0"/>
    <w:rsid w:val="00410300"/>
    <w:rsid w:val="00411668"/>
    <w:rsid w:val="00413CFC"/>
    <w:rsid w:val="0042056E"/>
    <w:rsid w:val="00427E50"/>
    <w:rsid w:val="004300F0"/>
    <w:rsid w:val="00431AE1"/>
    <w:rsid w:val="0043463D"/>
    <w:rsid w:val="00455013"/>
    <w:rsid w:val="00461E44"/>
    <w:rsid w:val="00463967"/>
    <w:rsid w:val="00471D54"/>
    <w:rsid w:val="00475260"/>
    <w:rsid w:val="00490B67"/>
    <w:rsid w:val="00492FD7"/>
    <w:rsid w:val="00494835"/>
    <w:rsid w:val="004A1995"/>
    <w:rsid w:val="004A24B2"/>
    <w:rsid w:val="004A5F8D"/>
    <w:rsid w:val="004A7DDB"/>
    <w:rsid w:val="004B453C"/>
    <w:rsid w:val="004B707F"/>
    <w:rsid w:val="004C6841"/>
    <w:rsid w:val="004C6F32"/>
    <w:rsid w:val="004D0681"/>
    <w:rsid w:val="004E358A"/>
    <w:rsid w:val="004E3D64"/>
    <w:rsid w:val="004E4D60"/>
    <w:rsid w:val="004E6E4A"/>
    <w:rsid w:val="004F2117"/>
    <w:rsid w:val="004F39E8"/>
    <w:rsid w:val="004F3D02"/>
    <w:rsid w:val="00501261"/>
    <w:rsid w:val="005029C7"/>
    <w:rsid w:val="00502BC6"/>
    <w:rsid w:val="00514752"/>
    <w:rsid w:val="0051792D"/>
    <w:rsid w:val="00530CDC"/>
    <w:rsid w:val="00531A4B"/>
    <w:rsid w:val="00534F89"/>
    <w:rsid w:val="00540775"/>
    <w:rsid w:val="00544FA3"/>
    <w:rsid w:val="00550F53"/>
    <w:rsid w:val="00552CC4"/>
    <w:rsid w:val="005559BC"/>
    <w:rsid w:val="00555C35"/>
    <w:rsid w:val="0055749E"/>
    <w:rsid w:val="00561CE8"/>
    <w:rsid w:val="00562076"/>
    <w:rsid w:val="00563AE5"/>
    <w:rsid w:val="00575D50"/>
    <w:rsid w:val="005767DA"/>
    <w:rsid w:val="00580ECD"/>
    <w:rsid w:val="005916CD"/>
    <w:rsid w:val="005925C7"/>
    <w:rsid w:val="005928AC"/>
    <w:rsid w:val="005928B8"/>
    <w:rsid w:val="00596C37"/>
    <w:rsid w:val="005A669B"/>
    <w:rsid w:val="005B2D47"/>
    <w:rsid w:val="005C2E16"/>
    <w:rsid w:val="005C3E8C"/>
    <w:rsid w:val="005C598D"/>
    <w:rsid w:val="005C7697"/>
    <w:rsid w:val="005D3AAC"/>
    <w:rsid w:val="005D44B4"/>
    <w:rsid w:val="005D6C95"/>
    <w:rsid w:val="005E4E82"/>
    <w:rsid w:val="005F0521"/>
    <w:rsid w:val="005F2204"/>
    <w:rsid w:val="005F6336"/>
    <w:rsid w:val="005F6A3F"/>
    <w:rsid w:val="006015BE"/>
    <w:rsid w:val="00601ACF"/>
    <w:rsid w:val="006032E6"/>
    <w:rsid w:val="006055A8"/>
    <w:rsid w:val="00615C4F"/>
    <w:rsid w:val="006219D0"/>
    <w:rsid w:val="00625361"/>
    <w:rsid w:val="006324E5"/>
    <w:rsid w:val="0063304D"/>
    <w:rsid w:val="006357F0"/>
    <w:rsid w:val="006474A0"/>
    <w:rsid w:val="00650B6B"/>
    <w:rsid w:val="00651B04"/>
    <w:rsid w:val="0066559A"/>
    <w:rsid w:val="00671D9A"/>
    <w:rsid w:val="00672C80"/>
    <w:rsid w:val="00673CF9"/>
    <w:rsid w:val="00674334"/>
    <w:rsid w:val="00686D6D"/>
    <w:rsid w:val="0069433F"/>
    <w:rsid w:val="00695F87"/>
    <w:rsid w:val="00697BF5"/>
    <w:rsid w:val="006A3204"/>
    <w:rsid w:val="006A4713"/>
    <w:rsid w:val="006C20FE"/>
    <w:rsid w:val="006C6FA2"/>
    <w:rsid w:val="006D5405"/>
    <w:rsid w:val="006D5D01"/>
    <w:rsid w:val="006D5E3D"/>
    <w:rsid w:val="006D6967"/>
    <w:rsid w:val="006E0237"/>
    <w:rsid w:val="006E11DB"/>
    <w:rsid w:val="006E11E6"/>
    <w:rsid w:val="006F3D9C"/>
    <w:rsid w:val="006F460A"/>
    <w:rsid w:val="006F7C52"/>
    <w:rsid w:val="00704A4E"/>
    <w:rsid w:val="00711FF4"/>
    <w:rsid w:val="00712635"/>
    <w:rsid w:val="007156A6"/>
    <w:rsid w:val="00716DFB"/>
    <w:rsid w:val="00730FE4"/>
    <w:rsid w:val="00741065"/>
    <w:rsid w:val="00743283"/>
    <w:rsid w:val="007434EC"/>
    <w:rsid w:val="007444A2"/>
    <w:rsid w:val="007445AA"/>
    <w:rsid w:val="0074598C"/>
    <w:rsid w:val="007467EB"/>
    <w:rsid w:val="00746B31"/>
    <w:rsid w:val="00746E3D"/>
    <w:rsid w:val="00753376"/>
    <w:rsid w:val="007566B8"/>
    <w:rsid w:val="0077229E"/>
    <w:rsid w:val="0077594E"/>
    <w:rsid w:val="00777F2B"/>
    <w:rsid w:val="00792B11"/>
    <w:rsid w:val="00795863"/>
    <w:rsid w:val="00795F82"/>
    <w:rsid w:val="007A5355"/>
    <w:rsid w:val="007B132B"/>
    <w:rsid w:val="007B20BD"/>
    <w:rsid w:val="007B59E7"/>
    <w:rsid w:val="007C7540"/>
    <w:rsid w:val="007D3A44"/>
    <w:rsid w:val="007E3ECD"/>
    <w:rsid w:val="007F3EE8"/>
    <w:rsid w:val="007F5CD3"/>
    <w:rsid w:val="007F6F3E"/>
    <w:rsid w:val="0080009E"/>
    <w:rsid w:val="00801034"/>
    <w:rsid w:val="008036C5"/>
    <w:rsid w:val="008038F5"/>
    <w:rsid w:val="00814F82"/>
    <w:rsid w:val="00834DAD"/>
    <w:rsid w:val="00842A0E"/>
    <w:rsid w:val="00847527"/>
    <w:rsid w:val="008514E1"/>
    <w:rsid w:val="0085307B"/>
    <w:rsid w:val="00855B27"/>
    <w:rsid w:val="00855F2C"/>
    <w:rsid w:val="00870DF5"/>
    <w:rsid w:val="00872C3F"/>
    <w:rsid w:val="00872D35"/>
    <w:rsid w:val="00877CFF"/>
    <w:rsid w:val="0088147B"/>
    <w:rsid w:val="00892BA5"/>
    <w:rsid w:val="00892F93"/>
    <w:rsid w:val="00893F51"/>
    <w:rsid w:val="008945BA"/>
    <w:rsid w:val="00895951"/>
    <w:rsid w:val="00897CFE"/>
    <w:rsid w:val="008B079A"/>
    <w:rsid w:val="008B0E94"/>
    <w:rsid w:val="008C1868"/>
    <w:rsid w:val="008C2673"/>
    <w:rsid w:val="008C43FB"/>
    <w:rsid w:val="008D7496"/>
    <w:rsid w:val="008E271B"/>
    <w:rsid w:val="008E4780"/>
    <w:rsid w:val="008F0AA6"/>
    <w:rsid w:val="008F16FA"/>
    <w:rsid w:val="008F2AB0"/>
    <w:rsid w:val="008F4162"/>
    <w:rsid w:val="008F4C6C"/>
    <w:rsid w:val="008F7272"/>
    <w:rsid w:val="009126F8"/>
    <w:rsid w:val="009143ED"/>
    <w:rsid w:val="009163F7"/>
    <w:rsid w:val="00917388"/>
    <w:rsid w:val="00917423"/>
    <w:rsid w:val="00921445"/>
    <w:rsid w:val="00924B0D"/>
    <w:rsid w:val="00930277"/>
    <w:rsid w:val="00931D12"/>
    <w:rsid w:val="0093684A"/>
    <w:rsid w:val="00936966"/>
    <w:rsid w:val="009407CC"/>
    <w:rsid w:val="009424FD"/>
    <w:rsid w:val="00954E48"/>
    <w:rsid w:val="00961023"/>
    <w:rsid w:val="00972C24"/>
    <w:rsid w:val="009879B9"/>
    <w:rsid w:val="009934FE"/>
    <w:rsid w:val="00997208"/>
    <w:rsid w:val="009A772C"/>
    <w:rsid w:val="009B259D"/>
    <w:rsid w:val="009B2F5B"/>
    <w:rsid w:val="009B4FFE"/>
    <w:rsid w:val="009B63CA"/>
    <w:rsid w:val="009B729A"/>
    <w:rsid w:val="009C344C"/>
    <w:rsid w:val="009C4616"/>
    <w:rsid w:val="009D251B"/>
    <w:rsid w:val="009D4245"/>
    <w:rsid w:val="009D7508"/>
    <w:rsid w:val="009E19BB"/>
    <w:rsid w:val="009E1E4E"/>
    <w:rsid w:val="009E2BA2"/>
    <w:rsid w:val="009F1F9C"/>
    <w:rsid w:val="009F2766"/>
    <w:rsid w:val="009F3376"/>
    <w:rsid w:val="009F62CA"/>
    <w:rsid w:val="009F6D15"/>
    <w:rsid w:val="00A013CF"/>
    <w:rsid w:val="00A11471"/>
    <w:rsid w:val="00A12232"/>
    <w:rsid w:val="00A1797F"/>
    <w:rsid w:val="00A227D1"/>
    <w:rsid w:val="00A24CC3"/>
    <w:rsid w:val="00A2778C"/>
    <w:rsid w:val="00A31AAD"/>
    <w:rsid w:val="00A431BE"/>
    <w:rsid w:val="00A56D01"/>
    <w:rsid w:val="00A64CE0"/>
    <w:rsid w:val="00A664E0"/>
    <w:rsid w:val="00A66E21"/>
    <w:rsid w:val="00A66E47"/>
    <w:rsid w:val="00A73157"/>
    <w:rsid w:val="00A752B4"/>
    <w:rsid w:val="00A76AEF"/>
    <w:rsid w:val="00A862EA"/>
    <w:rsid w:val="00A96999"/>
    <w:rsid w:val="00AA42D1"/>
    <w:rsid w:val="00AA68E2"/>
    <w:rsid w:val="00AB01E3"/>
    <w:rsid w:val="00AB042B"/>
    <w:rsid w:val="00AB32B0"/>
    <w:rsid w:val="00AB383E"/>
    <w:rsid w:val="00AB4EE2"/>
    <w:rsid w:val="00AB6E60"/>
    <w:rsid w:val="00AD17EB"/>
    <w:rsid w:val="00B03AA8"/>
    <w:rsid w:val="00B2188B"/>
    <w:rsid w:val="00B22E62"/>
    <w:rsid w:val="00B24800"/>
    <w:rsid w:val="00B322E1"/>
    <w:rsid w:val="00B33B4F"/>
    <w:rsid w:val="00B35575"/>
    <w:rsid w:val="00B359B8"/>
    <w:rsid w:val="00B4294A"/>
    <w:rsid w:val="00B429FD"/>
    <w:rsid w:val="00B457B4"/>
    <w:rsid w:val="00B50942"/>
    <w:rsid w:val="00B55107"/>
    <w:rsid w:val="00B56206"/>
    <w:rsid w:val="00B57CC3"/>
    <w:rsid w:val="00B616EC"/>
    <w:rsid w:val="00B6209E"/>
    <w:rsid w:val="00B677DF"/>
    <w:rsid w:val="00B703B5"/>
    <w:rsid w:val="00B70E02"/>
    <w:rsid w:val="00B71F58"/>
    <w:rsid w:val="00B76CC2"/>
    <w:rsid w:val="00BA48D5"/>
    <w:rsid w:val="00BA5949"/>
    <w:rsid w:val="00BC1E7A"/>
    <w:rsid w:val="00BC243B"/>
    <w:rsid w:val="00BC2886"/>
    <w:rsid w:val="00BD020C"/>
    <w:rsid w:val="00BD284A"/>
    <w:rsid w:val="00BD2ABF"/>
    <w:rsid w:val="00BD35D7"/>
    <w:rsid w:val="00BD4D10"/>
    <w:rsid w:val="00BD7104"/>
    <w:rsid w:val="00BE15CF"/>
    <w:rsid w:val="00BF548C"/>
    <w:rsid w:val="00BF5EF3"/>
    <w:rsid w:val="00BF719D"/>
    <w:rsid w:val="00C0204C"/>
    <w:rsid w:val="00C04661"/>
    <w:rsid w:val="00C13DBA"/>
    <w:rsid w:val="00C251C6"/>
    <w:rsid w:val="00C42F94"/>
    <w:rsid w:val="00C42FB2"/>
    <w:rsid w:val="00C4713A"/>
    <w:rsid w:val="00C477B8"/>
    <w:rsid w:val="00C5034B"/>
    <w:rsid w:val="00C54544"/>
    <w:rsid w:val="00C6139C"/>
    <w:rsid w:val="00C66107"/>
    <w:rsid w:val="00C707A7"/>
    <w:rsid w:val="00C71DCD"/>
    <w:rsid w:val="00C8061D"/>
    <w:rsid w:val="00C80CB8"/>
    <w:rsid w:val="00C83FC0"/>
    <w:rsid w:val="00C85228"/>
    <w:rsid w:val="00C91800"/>
    <w:rsid w:val="00C95C2B"/>
    <w:rsid w:val="00CB0206"/>
    <w:rsid w:val="00CB6FBD"/>
    <w:rsid w:val="00CC12A1"/>
    <w:rsid w:val="00CC5510"/>
    <w:rsid w:val="00CC5E76"/>
    <w:rsid w:val="00CD548A"/>
    <w:rsid w:val="00CE3188"/>
    <w:rsid w:val="00CE5FA1"/>
    <w:rsid w:val="00CF09D7"/>
    <w:rsid w:val="00CF2416"/>
    <w:rsid w:val="00CF3945"/>
    <w:rsid w:val="00D00BD3"/>
    <w:rsid w:val="00D024A0"/>
    <w:rsid w:val="00D101FC"/>
    <w:rsid w:val="00D10AAC"/>
    <w:rsid w:val="00D17BF5"/>
    <w:rsid w:val="00D2112F"/>
    <w:rsid w:val="00D22819"/>
    <w:rsid w:val="00D34B8E"/>
    <w:rsid w:val="00D376C1"/>
    <w:rsid w:val="00D428F9"/>
    <w:rsid w:val="00D527B6"/>
    <w:rsid w:val="00D5508B"/>
    <w:rsid w:val="00D634F9"/>
    <w:rsid w:val="00D650E0"/>
    <w:rsid w:val="00D657BC"/>
    <w:rsid w:val="00D72781"/>
    <w:rsid w:val="00D74918"/>
    <w:rsid w:val="00D75FFF"/>
    <w:rsid w:val="00D808AB"/>
    <w:rsid w:val="00D92B2F"/>
    <w:rsid w:val="00D94C05"/>
    <w:rsid w:val="00DA10F9"/>
    <w:rsid w:val="00DA37BC"/>
    <w:rsid w:val="00DA5B74"/>
    <w:rsid w:val="00DA6183"/>
    <w:rsid w:val="00DB1121"/>
    <w:rsid w:val="00DB1D4C"/>
    <w:rsid w:val="00DB608D"/>
    <w:rsid w:val="00DB7C18"/>
    <w:rsid w:val="00DC1CAA"/>
    <w:rsid w:val="00DC278D"/>
    <w:rsid w:val="00DC28F8"/>
    <w:rsid w:val="00DC32B0"/>
    <w:rsid w:val="00DC43DE"/>
    <w:rsid w:val="00DC654A"/>
    <w:rsid w:val="00DC7DB0"/>
    <w:rsid w:val="00DD3BD4"/>
    <w:rsid w:val="00DD4225"/>
    <w:rsid w:val="00DD5068"/>
    <w:rsid w:val="00DE40E1"/>
    <w:rsid w:val="00DF1F9C"/>
    <w:rsid w:val="00DF20AD"/>
    <w:rsid w:val="00DF4E38"/>
    <w:rsid w:val="00DF671E"/>
    <w:rsid w:val="00DF692F"/>
    <w:rsid w:val="00E02507"/>
    <w:rsid w:val="00E04DC1"/>
    <w:rsid w:val="00E13708"/>
    <w:rsid w:val="00E240AB"/>
    <w:rsid w:val="00E30921"/>
    <w:rsid w:val="00E336C3"/>
    <w:rsid w:val="00E35379"/>
    <w:rsid w:val="00E541A8"/>
    <w:rsid w:val="00E62798"/>
    <w:rsid w:val="00E633B3"/>
    <w:rsid w:val="00E6526C"/>
    <w:rsid w:val="00E7160F"/>
    <w:rsid w:val="00E73407"/>
    <w:rsid w:val="00E754F0"/>
    <w:rsid w:val="00E8224A"/>
    <w:rsid w:val="00E96270"/>
    <w:rsid w:val="00E96934"/>
    <w:rsid w:val="00EA0182"/>
    <w:rsid w:val="00EB7110"/>
    <w:rsid w:val="00EC2BB3"/>
    <w:rsid w:val="00EC2C47"/>
    <w:rsid w:val="00ED194A"/>
    <w:rsid w:val="00ED1D3F"/>
    <w:rsid w:val="00ED5C50"/>
    <w:rsid w:val="00ED681C"/>
    <w:rsid w:val="00EE1735"/>
    <w:rsid w:val="00EE290D"/>
    <w:rsid w:val="00EE5030"/>
    <w:rsid w:val="00EF1021"/>
    <w:rsid w:val="00EF1E96"/>
    <w:rsid w:val="00EF33DE"/>
    <w:rsid w:val="00EF5DAD"/>
    <w:rsid w:val="00F15EFD"/>
    <w:rsid w:val="00F16247"/>
    <w:rsid w:val="00F20AE4"/>
    <w:rsid w:val="00F2168E"/>
    <w:rsid w:val="00F25199"/>
    <w:rsid w:val="00F25B3E"/>
    <w:rsid w:val="00F27167"/>
    <w:rsid w:val="00F37166"/>
    <w:rsid w:val="00F373D4"/>
    <w:rsid w:val="00F42317"/>
    <w:rsid w:val="00F4233C"/>
    <w:rsid w:val="00F42F5F"/>
    <w:rsid w:val="00F4409E"/>
    <w:rsid w:val="00F442F7"/>
    <w:rsid w:val="00F45618"/>
    <w:rsid w:val="00F45810"/>
    <w:rsid w:val="00F466EC"/>
    <w:rsid w:val="00F475E7"/>
    <w:rsid w:val="00F5080B"/>
    <w:rsid w:val="00F51127"/>
    <w:rsid w:val="00F543AC"/>
    <w:rsid w:val="00F603E3"/>
    <w:rsid w:val="00F62851"/>
    <w:rsid w:val="00F703AD"/>
    <w:rsid w:val="00F734F9"/>
    <w:rsid w:val="00F74024"/>
    <w:rsid w:val="00F748BF"/>
    <w:rsid w:val="00F762FB"/>
    <w:rsid w:val="00F82B25"/>
    <w:rsid w:val="00F8477F"/>
    <w:rsid w:val="00F85C03"/>
    <w:rsid w:val="00F937DF"/>
    <w:rsid w:val="00F9453D"/>
    <w:rsid w:val="00F97F14"/>
    <w:rsid w:val="00FA4300"/>
    <w:rsid w:val="00FC08EA"/>
    <w:rsid w:val="00FC0CBA"/>
    <w:rsid w:val="00FC6F5C"/>
    <w:rsid w:val="00FD0E0E"/>
    <w:rsid w:val="00FD3A84"/>
    <w:rsid w:val="00FF1F06"/>
    <w:rsid w:val="00FF23E9"/>
    <w:rsid w:val="00FF270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5756E"/>
  <w15:docId w15:val="{401FE694-EE8E-4915-BCE7-268CCC23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C6FAF"/>
    <w:pPr>
      <w:spacing w:line="300" w:lineRule="auto"/>
      <w:ind w:firstLine="720"/>
    </w:pPr>
    <w:rPr>
      <w:rFonts w:ascii="Arial" w:hAnsi="Arial"/>
      <w:sz w:val="28"/>
      <w:lang w:eastAsia="en-US"/>
    </w:rPr>
  </w:style>
  <w:style w:type="paragraph" w:styleId="Antrat1">
    <w:name w:val="heading 1"/>
    <w:basedOn w:val="prastasis"/>
    <w:link w:val="Antrat1Diagrama"/>
    <w:uiPriority w:val="99"/>
    <w:qFormat/>
    <w:rsid w:val="00BD7104"/>
    <w:pPr>
      <w:keepNext/>
      <w:keepLines/>
      <w:spacing w:before="720" w:after="360"/>
      <w:outlineLvl w:val="0"/>
    </w:pPr>
    <w:rPr>
      <w:rFonts w:eastAsiaTheme="majorEastAsia" w:cstheme="majorBidi"/>
      <w:b/>
      <w:szCs w:val="32"/>
    </w:rPr>
  </w:style>
  <w:style w:type="paragraph" w:styleId="Antrat2">
    <w:name w:val="heading 2"/>
    <w:basedOn w:val="prastasis"/>
    <w:next w:val="prastasis"/>
    <w:link w:val="Antrat2Diagrama"/>
    <w:unhideWhenUsed/>
    <w:qFormat/>
    <w:rsid w:val="002C6FAF"/>
    <w:pPr>
      <w:keepNext/>
      <w:keepLines/>
      <w:spacing w:before="40"/>
      <w:ind w:firstLine="851"/>
      <w:outlineLvl w:val="1"/>
    </w:pPr>
    <w:rPr>
      <w:rFonts w:eastAsiaTheme="majorEastAsia" w:cstheme="majorBidi"/>
      <w:b/>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link w:val="PoratDiagrama"/>
    <w:uiPriority w:val="99"/>
    <w:pPr>
      <w:tabs>
        <w:tab w:val="center" w:pos="4153"/>
        <w:tab w:val="right" w:pos="8306"/>
      </w:tabs>
    </w:pPr>
  </w:style>
  <w:style w:type="character" w:styleId="Puslapionumeris">
    <w:name w:val="page number"/>
    <w:basedOn w:val="Numatytasispastraiposriftas"/>
  </w:style>
  <w:style w:type="table" w:styleId="Lentelstinklelis">
    <w:name w:val="Table Grid"/>
    <w:basedOn w:val="prastojilentel"/>
    <w:rsid w:val="00BC1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0B27EB"/>
    <w:rPr>
      <w:color w:val="0000FF"/>
      <w:u w:val="single"/>
    </w:rPr>
  </w:style>
  <w:style w:type="paragraph" w:styleId="Debesliotekstas">
    <w:name w:val="Balloon Text"/>
    <w:basedOn w:val="prastasis"/>
    <w:semiHidden/>
    <w:rsid w:val="00DB1D4C"/>
    <w:rPr>
      <w:rFonts w:ascii="Tahoma" w:hAnsi="Tahoma" w:cs="Tahoma"/>
      <w:sz w:val="16"/>
      <w:szCs w:val="16"/>
    </w:rPr>
  </w:style>
  <w:style w:type="character" w:styleId="Vietosrezervavimoenklotekstas">
    <w:name w:val="Placeholder Text"/>
    <w:basedOn w:val="Numatytasispastraiposriftas"/>
    <w:uiPriority w:val="99"/>
    <w:semiHidden/>
    <w:rsid w:val="00032AAB"/>
    <w:rPr>
      <w:color w:val="808080"/>
    </w:rPr>
  </w:style>
  <w:style w:type="paragraph" w:customStyle="1" w:styleId="Antraste">
    <w:name w:val="Antraste"/>
    <w:basedOn w:val="prastasis"/>
    <w:link w:val="AntrasteChar"/>
    <w:qFormat/>
    <w:rsid w:val="002375D7"/>
    <w:rPr>
      <w:b/>
      <w:caps/>
      <w:szCs w:val="24"/>
      <w:lang w:val="en-US"/>
    </w:rPr>
  </w:style>
  <w:style w:type="character" w:customStyle="1" w:styleId="AntrasteChar">
    <w:name w:val="Antraste Char"/>
    <w:basedOn w:val="Numatytasispastraiposriftas"/>
    <w:link w:val="Antraste"/>
    <w:rsid w:val="002375D7"/>
    <w:rPr>
      <w:rFonts w:ascii="Arial" w:hAnsi="Arial"/>
      <w:b/>
      <w:caps/>
      <w:sz w:val="28"/>
      <w:szCs w:val="24"/>
      <w:lang w:val="en-US" w:eastAsia="en-US"/>
    </w:rPr>
  </w:style>
  <w:style w:type="character" w:customStyle="1" w:styleId="Style1">
    <w:name w:val="Style1"/>
    <w:basedOn w:val="Numatytasispastraiposriftas"/>
    <w:rsid w:val="00C80CB8"/>
    <w:rPr>
      <w:rFonts w:ascii="Times New Roman" w:hAnsi="Times New Roman"/>
      <w:b/>
      <w:sz w:val="24"/>
    </w:rPr>
  </w:style>
  <w:style w:type="character" w:customStyle="1" w:styleId="Neapdorotaspaminjimas1">
    <w:name w:val="Neapdorotas paminėjimas1"/>
    <w:basedOn w:val="Numatytasispastraiposriftas"/>
    <w:uiPriority w:val="99"/>
    <w:semiHidden/>
    <w:unhideWhenUsed/>
    <w:rsid w:val="006055A8"/>
    <w:rPr>
      <w:color w:val="605E5C"/>
      <w:shd w:val="clear" w:color="auto" w:fill="E1DFDD"/>
    </w:rPr>
  </w:style>
  <w:style w:type="paragraph" w:customStyle="1" w:styleId="Default">
    <w:name w:val="Default"/>
    <w:rsid w:val="000D5744"/>
    <w:pPr>
      <w:autoSpaceDE w:val="0"/>
      <w:autoSpaceDN w:val="0"/>
      <w:adjustRightInd w:val="0"/>
    </w:pPr>
    <w:rPr>
      <w:color w:val="000000"/>
      <w:sz w:val="24"/>
      <w:szCs w:val="24"/>
    </w:rPr>
  </w:style>
  <w:style w:type="paragraph" w:styleId="Pataisymai">
    <w:name w:val="Revision"/>
    <w:hidden/>
    <w:uiPriority w:val="99"/>
    <w:semiHidden/>
    <w:rsid w:val="00007FA2"/>
    <w:rPr>
      <w:sz w:val="24"/>
      <w:lang w:eastAsia="en-US"/>
    </w:rPr>
  </w:style>
  <w:style w:type="character" w:styleId="Komentaronuoroda">
    <w:name w:val="annotation reference"/>
    <w:basedOn w:val="Numatytasispastraiposriftas"/>
    <w:semiHidden/>
    <w:unhideWhenUsed/>
    <w:rsid w:val="00D376C1"/>
    <w:rPr>
      <w:sz w:val="16"/>
      <w:szCs w:val="16"/>
    </w:rPr>
  </w:style>
  <w:style w:type="paragraph" w:styleId="Komentarotekstas">
    <w:name w:val="annotation text"/>
    <w:basedOn w:val="prastasis"/>
    <w:link w:val="KomentarotekstasDiagrama"/>
    <w:unhideWhenUsed/>
    <w:rsid w:val="00D376C1"/>
    <w:rPr>
      <w:sz w:val="20"/>
    </w:rPr>
  </w:style>
  <w:style w:type="character" w:customStyle="1" w:styleId="KomentarotekstasDiagrama">
    <w:name w:val="Komentaro tekstas Diagrama"/>
    <w:basedOn w:val="Numatytasispastraiposriftas"/>
    <w:link w:val="Komentarotekstas"/>
    <w:rsid w:val="00D376C1"/>
    <w:rPr>
      <w:lang w:eastAsia="en-US"/>
    </w:rPr>
  </w:style>
  <w:style w:type="paragraph" w:styleId="Komentarotema">
    <w:name w:val="annotation subject"/>
    <w:basedOn w:val="Komentarotekstas"/>
    <w:next w:val="Komentarotekstas"/>
    <w:link w:val="KomentarotemaDiagrama"/>
    <w:semiHidden/>
    <w:unhideWhenUsed/>
    <w:rsid w:val="00D376C1"/>
    <w:rPr>
      <w:b/>
      <w:bCs/>
    </w:rPr>
  </w:style>
  <w:style w:type="character" w:customStyle="1" w:styleId="KomentarotemaDiagrama">
    <w:name w:val="Komentaro tema Diagrama"/>
    <w:basedOn w:val="KomentarotekstasDiagrama"/>
    <w:link w:val="Komentarotema"/>
    <w:semiHidden/>
    <w:rsid w:val="00D376C1"/>
    <w:rPr>
      <w:b/>
      <w:bCs/>
      <w:lang w:eastAsia="en-US"/>
    </w:rPr>
  </w:style>
  <w:style w:type="paragraph" w:styleId="Dokumentoinaostekstas">
    <w:name w:val="endnote text"/>
    <w:basedOn w:val="prastasis"/>
    <w:link w:val="DokumentoinaostekstasDiagrama"/>
    <w:uiPriority w:val="99"/>
    <w:unhideWhenUsed/>
    <w:rsid w:val="00B33B4F"/>
    <w:rPr>
      <w:sz w:val="20"/>
    </w:rPr>
  </w:style>
  <w:style w:type="character" w:customStyle="1" w:styleId="DokumentoinaostekstasDiagrama">
    <w:name w:val="Dokumento išnašos tekstas Diagrama"/>
    <w:basedOn w:val="Numatytasispastraiposriftas"/>
    <w:link w:val="Dokumentoinaostekstas"/>
    <w:uiPriority w:val="99"/>
    <w:rsid w:val="00B33B4F"/>
    <w:rPr>
      <w:lang w:eastAsia="en-US"/>
    </w:rPr>
  </w:style>
  <w:style w:type="character" w:styleId="Dokumentoinaosnumeris">
    <w:name w:val="endnote reference"/>
    <w:basedOn w:val="Numatytasispastraiposriftas"/>
    <w:semiHidden/>
    <w:unhideWhenUsed/>
    <w:rsid w:val="00B33B4F"/>
    <w:rPr>
      <w:vertAlign w:val="superscript"/>
    </w:rPr>
  </w:style>
  <w:style w:type="paragraph" w:styleId="Puslapioinaostekstas">
    <w:name w:val="footnote text"/>
    <w:basedOn w:val="prastasis"/>
    <w:link w:val="PuslapioinaostekstasDiagrama"/>
    <w:autoRedefine/>
    <w:unhideWhenUsed/>
    <w:rsid w:val="00580ECD"/>
    <w:pPr>
      <w:spacing w:after="60" w:line="240" w:lineRule="auto"/>
      <w:ind w:firstLine="0"/>
      <w:jc w:val="both"/>
    </w:pPr>
    <w:rPr>
      <w:sz w:val="20"/>
    </w:rPr>
  </w:style>
  <w:style w:type="character" w:customStyle="1" w:styleId="PuslapioinaostekstasDiagrama">
    <w:name w:val="Puslapio išnašos tekstas Diagrama"/>
    <w:basedOn w:val="Numatytasispastraiposriftas"/>
    <w:link w:val="Puslapioinaostekstas"/>
    <w:rsid w:val="00580ECD"/>
    <w:rPr>
      <w:rFonts w:ascii="Arial" w:hAnsi="Arial"/>
      <w:lang w:eastAsia="en-US"/>
    </w:rPr>
  </w:style>
  <w:style w:type="character" w:styleId="Puslapioinaosnuoroda">
    <w:name w:val="footnote reference"/>
    <w:basedOn w:val="Numatytasispastraiposriftas"/>
    <w:semiHidden/>
    <w:unhideWhenUsed/>
    <w:rsid w:val="000A3E1E"/>
    <w:rPr>
      <w:vertAlign w:val="superscript"/>
    </w:rPr>
  </w:style>
  <w:style w:type="paragraph" w:styleId="Pavadinimas">
    <w:name w:val="Title"/>
    <w:basedOn w:val="prastasis"/>
    <w:link w:val="PavadinimasDiagrama"/>
    <w:qFormat/>
    <w:rsid w:val="00BD7104"/>
    <w:pPr>
      <w:spacing w:after="480" w:line="240" w:lineRule="auto"/>
      <w:contextualSpacing/>
    </w:pPr>
    <w:rPr>
      <w:rFonts w:eastAsiaTheme="majorEastAsia" w:cstheme="majorBidi"/>
      <w:b/>
      <w:spacing w:val="-10"/>
      <w:kern w:val="28"/>
      <w:szCs w:val="56"/>
    </w:rPr>
  </w:style>
  <w:style w:type="character" w:customStyle="1" w:styleId="PavadinimasDiagrama">
    <w:name w:val="Pavadinimas Diagrama"/>
    <w:basedOn w:val="Numatytasispastraiposriftas"/>
    <w:link w:val="Pavadinimas"/>
    <w:rsid w:val="00BD7104"/>
    <w:rPr>
      <w:rFonts w:ascii="Arial" w:eastAsiaTheme="majorEastAsia" w:hAnsi="Arial" w:cstheme="majorBidi"/>
      <w:b/>
      <w:spacing w:val="-10"/>
      <w:kern w:val="28"/>
      <w:sz w:val="28"/>
      <w:szCs w:val="56"/>
      <w:lang w:eastAsia="en-US"/>
    </w:rPr>
  </w:style>
  <w:style w:type="character" w:customStyle="1" w:styleId="Antrat1Diagrama">
    <w:name w:val="Antraštė 1 Diagrama"/>
    <w:basedOn w:val="Numatytasispastraiposriftas"/>
    <w:link w:val="Antrat1"/>
    <w:uiPriority w:val="9"/>
    <w:rsid w:val="00BD7104"/>
    <w:rPr>
      <w:rFonts w:ascii="Arial" w:eastAsiaTheme="majorEastAsia" w:hAnsi="Arial" w:cstheme="majorBidi"/>
      <w:b/>
      <w:sz w:val="28"/>
      <w:szCs w:val="32"/>
      <w:lang w:eastAsia="en-US"/>
    </w:rPr>
  </w:style>
  <w:style w:type="paragraph" w:styleId="Sraopastraipa">
    <w:name w:val="List Paragraph"/>
    <w:basedOn w:val="prastasis"/>
    <w:link w:val="SraopastraipaDiagrama"/>
    <w:uiPriority w:val="34"/>
    <w:qFormat/>
    <w:rsid w:val="00753376"/>
    <w:pPr>
      <w:ind w:left="720"/>
      <w:contextualSpacing/>
    </w:pPr>
  </w:style>
  <w:style w:type="character" w:customStyle="1" w:styleId="SraopastraipaDiagrama">
    <w:name w:val="Sąrašo pastraipa Diagrama"/>
    <w:basedOn w:val="Numatytasispastraiposriftas"/>
    <w:link w:val="Sraopastraipa"/>
    <w:uiPriority w:val="34"/>
    <w:rsid w:val="00753376"/>
    <w:rPr>
      <w:rFonts w:ascii="Arial" w:hAnsi="Arial"/>
      <w:sz w:val="28"/>
      <w:lang w:eastAsia="en-US"/>
    </w:rPr>
  </w:style>
  <w:style w:type="character" w:customStyle="1" w:styleId="Antrat2Diagrama">
    <w:name w:val="Antraštė 2 Diagrama"/>
    <w:basedOn w:val="Numatytasispastraiposriftas"/>
    <w:link w:val="Antrat2"/>
    <w:rsid w:val="002C6FAF"/>
    <w:rPr>
      <w:rFonts w:ascii="Arial" w:eastAsiaTheme="majorEastAsia" w:hAnsi="Arial" w:cstheme="majorBidi"/>
      <w:b/>
      <w:sz w:val="28"/>
      <w:szCs w:val="26"/>
      <w:lang w:eastAsia="en-US"/>
    </w:rPr>
  </w:style>
  <w:style w:type="character" w:styleId="Neapdorotaspaminjimas">
    <w:name w:val="Unresolved Mention"/>
    <w:basedOn w:val="Numatytasispastraiposriftas"/>
    <w:uiPriority w:val="99"/>
    <w:semiHidden/>
    <w:unhideWhenUsed/>
    <w:rsid w:val="00C54544"/>
    <w:rPr>
      <w:color w:val="605E5C"/>
      <w:shd w:val="clear" w:color="auto" w:fill="E1DFDD"/>
    </w:rPr>
  </w:style>
  <w:style w:type="character" w:customStyle="1" w:styleId="AntratsDiagrama">
    <w:name w:val="Antraštės Diagrama"/>
    <w:link w:val="Antrats"/>
    <w:uiPriority w:val="99"/>
    <w:locked/>
    <w:rsid w:val="005029C7"/>
    <w:rPr>
      <w:rFonts w:ascii="Arial" w:hAnsi="Arial"/>
      <w:sz w:val="28"/>
      <w:lang w:eastAsia="en-US"/>
    </w:rPr>
  </w:style>
  <w:style w:type="character" w:customStyle="1" w:styleId="PoratDiagrama">
    <w:name w:val="Poraštė Diagrama"/>
    <w:link w:val="Porat"/>
    <w:uiPriority w:val="99"/>
    <w:rsid w:val="005029C7"/>
    <w:rPr>
      <w:rFonts w:ascii="Arial" w:hAnsi="Arial"/>
      <w:sz w:val="28"/>
      <w:lang w:eastAsia="en-US"/>
    </w:rPr>
  </w:style>
  <w:style w:type="paragraph" w:styleId="Pagrindiniotekstotrauka">
    <w:name w:val="Body Text Indent"/>
    <w:basedOn w:val="prastasis"/>
    <w:link w:val="PagrindiniotekstotraukaDiagrama"/>
    <w:unhideWhenUsed/>
    <w:rsid w:val="009E1E4E"/>
    <w:pPr>
      <w:spacing w:after="120" w:line="240" w:lineRule="auto"/>
      <w:ind w:left="283" w:firstLine="0"/>
    </w:pPr>
    <w:rPr>
      <w:rFonts w:ascii="Times New Roman" w:hAnsi="Times New Roman"/>
      <w:sz w:val="24"/>
    </w:rPr>
  </w:style>
  <w:style w:type="character" w:customStyle="1" w:styleId="PagrindiniotekstotraukaDiagrama">
    <w:name w:val="Pagrindinio teksto įtrauka Diagrama"/>
    <w:basedOn w:val="Numatytasispastraiposriftas"/>
    <w:link w:val="Pagrindiniotekstotrauka"/>
    <w:rsid w:val="009E1E4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280487">
      <w:bodyDiv w:val="1"/>
      <w:marLeft w:val="0"/>
      <w:marRight w:val="0"/>
      <w:marTop w:val="0"/>
      <w:marBottom w:val="0"/>
      <w:divBdr>
        <w:top w:val="none" w:sz="0" w:space="0" w:color="auto"/>
        <w:left w:val="none" w:sz="0" w:space="0" w:color="auto"/>
        <w:bottom w:val="none" w:sz="0" w:space="0" w:color="auto"/>
        <w:right w:val="none" w:sz="0" w:space="0" w:color="auto"/>
      </w:divBdr>
    </w:div>
    <w:div w:id="695156410">
      <w:bodyDiv w:val="1"/>
      <w:marLeft w:val="0"/>
      <w:marRight w:val="0"/>
      <w:marTop w:val="0"/>
      <w:marBottom w:val="0"/>
      <w:divBdr>
        <w:top w:val="none" w:sz="0" w:space="0" w:color="auto"/>
        <w:left w:val="none" w:sz="0" w:space="0" w:color="auto"/>
        <w:bottom w:val="none" w:sz="0" w:space="0" w:color="auto"/>
        <w:right w:val="none" w:sz="0" w:space="0" w:color="auto"/>
      </w:divBdr>
    </w:div>
    <w:div w:id="809789315">
      <w:bodyDiv w:val="1"/>
      <w:marLeft w:val="0"/>
      <w:marRight w:val="0"/>
      <w:marTop w:val="0"/>
      <w:marBottom w:val="0"/>
      <w:divBdr>
        <w:top w:val="none" w:sz="0" w:space="0" w:color="auto"/>
        <w:left w:val="none" w:sz="0" w:space="0" w:color="auto"/>
        <w:bottom w:val="none" w:sz="0" w:space="0" w:color="auto"/>
        <w:right w:val="none" w:sz="0" w:space="0" w:color="auto"/>
      </w:divBdr>
    </w:div>
    <w:div w:id="818308013">
      <w:bodyDiv w:val="1"/>
      <w:marLeft w:val="0"/>
      <w:marRight w:val="0"/>
      <w:marTop w:val="0"/>
      <w:marBottom w:val="0"/>
      <w:divBdr>
        <w:top w:val="none" w:sz="0" w:space="0" w:color="auto"/>
        <w:left w:val="none" w:sz="0" w:space="0" w:color="auto"/>
        <w:bottom w:val="none" w:sz="0" w:space="0" w:color="auto"/>
        <w:right w:val="none" w:sz="0" w:space="0" w:color="auto"/>
      </w:divBdr>
    </w:div>
    <w:div w:id="952324919">
      <w:bodyDiv w:val="1"/>
      <w:marLeft w:val="0"/>
      <w:marRight w:val="0"/>
      <w:marTop w:val="0"/>
      <w:marBottom w:val="0"/>
      <w:divBdr>
        <w:top w:val="none" w:sz="0" w:space="0" w:color="auto"/>
        <w:left w:val="none" w:sz="0" w:space="0" w:color="auto"/>
        <w:bottom w:val="none" w:sz="0" w:space="0" w:color="auto"/>
        <w:right w:val="none" w:sz="0" w:space="0" w:color="auto"/>
      </w:divBdr>
    </w:div>
    <w:div w:id="1957254027">
      <w:bodyDiv w:val="1"/>
      <w:marLeft w:val="0"/>
      <w:marRight w:val="0"/>
      <w:marTop w:val="0"/>
      <w:marBottom w:val="0"/>
      <w:divBdr>
        <w:top w:val="none" w:sz="0" w:space="0" w:color="auto"/>
        <w:left w:val="none" w:sz="0" w:space="0" w:color="auto"/>
        <w:bottom w:val="none" w:sz="0" w:space="0" w:color="auto"/>
        <w:right w:val="none" w:sz="0" w:space="0" w:color="auto"/>
      </w:divBdr>
      <w:divsChild>
        <w:div w:id="61683585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usrys.valkunas@panevezys.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rolina.grubinskiene@panevezys.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rbuotojo.vardas@socmin.l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administracija@panevezy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7aadc20-2ae2-4e8f-81ec-611f0230717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E52B746AB7F704D86216481221EC7E4" ma:contentTypeVersion="15" ma:contentTypeDescription="Create a new document." ma:contentTypeScope="" ma:versionID="9302ffbf6d648dab9b6304518085b218">
  <xsd:schema xmlns:xsd="http://www.w3.org/2001/XMLSchema" xmlns:xs="http://www.w3.org/2001/XMLSchema" xmlns:p="http://schemas.microsoft.com/office/2006/metadata/properties" xmlns:ns3="f7aadc20-2ae2-4e8f-81ec-611f0230717e" xmlns:ns4="5090e39b-2e23-49ef-b87c-32ffd7fdd2ce" targetNamespace="http://schemas.microsoft.com/office/2006/metadata/properties" ma:root="true" ma:fieldsID="68f4702c2c29e16229d747a7572d496f" ns3:_="" ns4:_="">
    <xsd:import namespace="f7aadc20-2ae2-4e8f-81ec-611f0230717e"/>
    <xsd:import namespace="5090e39b-2e23-49ef-b87c-32ffd7fdd2c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adc20-2ae2-4e8f-81ec-611f02307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90e39b-2e23-49ef-b87c-32ffd7fdd2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2E73DD-DB55-45C5-BB6B-AD11A4C83306}">
  <ds:schemaRefs>
    <ds:schemaRef ds:uri="http://schemas.microsoft.com/office/2006/metadata/properties"/>
    <ds:schemaRef ds:uri="http://schemas.microsoft.com/office/infopath/2007/PartnerControls"/>
    <ds:schemaRef ds:uri="f7aadc20-2ae2-4e8f-81ec-611f0230717e"/>
  </ds:schemaRefs>
</ds:datastoreItem>
</file>

<file path=customXml/itemProps2.xml><?xml version="1.0" encoding="utf-8"?>
<ds:datastoreItem xmlns:ds="http://schemas.openxmlformats.org/officeDocument/2006/customXml" ds:itemID="{4F8F9C51-D843-414E-948E-0486B61E4858}">
  <ds:schemaRefs>
    <ds:schemaRef ds:uri="http://schemas.openxmlformats.org/officeDocument/2006/bibliography"/>
  </ds:schemaRefs>
</ds:datastoreItem>
</file>

<file path=customXml/itemProps3.xml><?xml version="1.0" encoding="utf-8"?>
<ds:datastoreItem xmlns:ds="http://schemas.openxmlformats.org/officeDocument/2006/customXml" ds:itemID="{9FFF6205-0501-40A4-94CE-3D57D3FDE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adc20-2ae2-4e8f-81ec-611f0230717e"/>
    <ds:schemaRef ds:uri="5090e39b-2e23-49ef-b87c-32ffd7fdd2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87B09A-AB46-432D-A51D-8293628194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13360</Words>
  <Characters>7616</Characters>
  <Application>Microsoft Office Word</Application>
  <DocSecurity>0</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20935</CharactersWithSpaces>
  <SharedDoc>false</SharedDoc>
  <HLinks>
    <vt:vector size="12" baseType="variant">
      <vt:variant>
        <vt:i4>7471224</vt:i4>
      </vt:variant>
      <vt:variant>
        <vt:i4>8</vt:i4>
      </vt:variant>
      <vt:variant>
        <vt:i4>0</vt:i4>
      </vt:variant>
      <vt:variant>
        <vt:i4>5</vt:i4>
      </vt:variant>
      <vt:variant>
        <vt:lpwstr>http://www.lrv.lt/</vt:lpwstr>
      </vt:variant>
      <vt:variant>
        <vt:lpwstr/>
      </vt:variant>
      <vt:variant>
        <vt:i4>589877</vt:i4>
      </vt:variant>
      <vt:variant>
        <vt:i4>5</vt:i4>
      </vt:variant>
      <vt:variant>
        <vt:i4>0</vt:i4>
      </vt:variant>
      <vt:variant>
        <vt:i4>5</vt:i4>
      </vt:variant>
      <vt:variant>
        <vt:lpwstr>mailto:LRVkanceliarija@lrv.lt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Motiejūnaitė</dc:creator>
  <cp:lastModifiedBy>Taisa Balčiūnienė</cp:lastModifiedBy>
  <cp:revision>2</cp:revision>
  <cp:lastPrinted>2025-05-05T12:38:00Z</cp:lastPrinted>
  <dcterms:created xsi:type="dcterms:W3CDTF">2026-08-17T12:18:00Z</dcterms:created>
  <dcterms:modified xsi:type="dcterms:W3CDTF">2026-08-17T12:18:00Z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0x0101003E52B746AB7F704D86216481221EC7E4</vt:lpwstr>
  </property>
</Properties>
</file>